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64A7E" w14:textId="77777777" w:rsidR="00D92759" w:rsidRDefault="00D92759" w:rsidP="00D92759">
      <w:pPr>
        <w:pStyle w:val="Footer"/>
        <w:tabs>
          <w:tab w:val="clear" w:pos="4320"/>
          <w:tab w:val="clear" w:pos="8640"/>
        </w:tabs>
        <w:spacing w:line="360" w:lineRule="auto"/>
      </w:pPr>
    </w:p>
    <w:p w14:paraId="7A447D8A" w14:textId="77777777" w:rsidR="00D92759" w:rsidRDefault="00D92759" w:rsidP="00D92759">
      <w:pPr>
        <w:pStyle w:val="Footer"/>
        <w:tabs>
          <w:tab w:val="clear" w:pos="4320"/>
          <w:tab w:val="clear" w:pos="8640"/>
        </w:tabs>
        <w:spacing w:line="360" w:lineRule="auto"/>
      </w:pPr>
    </w:p>
    <w:p w14:paraId="3091190F" w14:textId="77777777" w:rsidR="00D92759" w:rsidRDefault="00D92759" w:rsidP="00D92759">
      <w:pPr>
        <w:pStyle w:val="Footer"/>
        <w:tabs>
          <w:tab w:val="clear" w:pos="4320"/>
          <w:tab w:val="clear" w:pos="8640"/>
        </w:tabs>
        <w:spacing w:line="360" w:lineRule="auto"/>
      </w:pPr>
    </w:p>
    <w:p w14:paraId="497B2D17" w14:textId="77777777" w:rsidR="00D92759" w:rsidRDefault="00D92759" w:rsidP="00D92759">
      <w:pPr>
        <w:pStyle w:val="Footer"/>
        <w:tabs>
          <w:tab w:val="clear" w:pos="4320"/>
          <w:tab w:val="clear" w:pos="8640"/>
        </w:tabs>
        <w:spacing w:line="360" w:lineRule="auto"/>
      </w:pPr>
    </w:p>
    <w:p w14:paraId="157DA0A0" w14:textId="77777777" w:rsidR="00D92759" w:rsidRDefault="00D92759" w:rsidP="00D92759">
      <w:pPr>
        <w:pStyle w:val="Footer"/>
        <w:tabs>
          <w:tab w:val="clear" w:pos="4320"/>
          <w:tab w:val="clear" w:pos="8640"/>
        </w:tabs>
        <w:spacing w:line="360" w:lineRule="auto"/>
      </w:pPr>
    </w:p>
    <w:p w14:paraId="0F87E8BA" w14:textId="77777777" w:rsidR="00D92759" w:rsidRDefault="00D92759" w:rsidP="00D92759">
      <w:pPr>
        <w:pStyle w:val="Footer"/>
        <w:tabs>
          <w:tab w:val="clear" w:pos="4320"/>
          <w:tab w:val="clear" w:pos="8640"/>
        </w:tabs>
        <w:spacing w:line="360" w:lineRule="auto"/>
      </w:pPr>
    </w:p>
    <w:p w14:paraId="6BF7EFCD" w14:textId="77777777" w:rsidR="00D92759" w:rsidRDefault="00D92759" w:rsidP="00D92759">
      <w:pPr>
        <w:pStyle w:val="Footer"/>
        <w:tabs>
          <w:tab w:val="clear" w:pos="4320"/>
          <w:tab w:val="clear" w:pos="8640"/>
        </w:tabs>
        <w:spacing w:line="360" w:lineRule="auto"/>
      </w:pPr>
    </w:p>
    <w:p w14:paraId="21B76936" w14:textId="77777777" w:rsidR="00D92759" w:rsidRDefault="00D92759" w:rsidP="00D92759">
      <w:pPr>
        <w:pStyle w:val="Footer"/>
        <w:tabs>
          <w:tab w:val="clear" w:pos="4320"/>
          <w:tab w:val="clear" w:pos="8640"/>
        </w:tabs>
        <w:spacing w:line="360" w:lineRule="auto"/>
      </w:pPr>
    </w:p>
    <w:p w14:paraId="144BF916" w14:textId="77777777" w:rsidR="00D92759" w:rsidRDefault="00D92759" w:rsidP="00D92759">
      <w:pPr>
        <w:pStyle w:val="Footer"/>
        <w:tabs>
          <w:tab w:val="clear" w:pos="4320"/>
          <w:tab w:val="clear" w:pos="8640"/>
        </w:tabs>
        <w:spacing w:line="360" w:lineRule="auto"/>
      </w:pPr>
    </w:p>
    <w:p w14:paraId="419F8ADF" w14:textId="77777777" w:rsidR="00D92759" w:rsidRDefault="00D92759" w:rsidP="00D92759">
      <w:pPr>
        <w:pStyle w:val="Footer"/>
        <w:tabs>
          <w:tab w:val="clear" w:pos="4320"/>
          <w:tab w:val="clear" w:pos="8640"/>
        </w:tabs>
        <w:spacing w:line="360" w:lineRule="auto"/>
      </w:pPr>
    </w:p>
    <w:p w14:paraId="209F6A99" w14:textId="77777777" w:rsidR="00D92759" w:rsidRDefault="00D92759" w:rsidP="00D92759">
      <w:pPr>
        <w:pStyle w:val="Footer"/>
        <w:tabs>
          <w:tab w:val="clear" w:pos="4320"/>
          <w:tab w:val="clear" w:pos="8640"/>
        </w:tabs>
        <w:spacing w:line="360" w:lineRule="auto"/>
        <w:jc w:val="center"/>
      </w:pPr>
      <w:r>
        <w:rPr>
          <w:noProof/>
        </w:rPr>
        <w:drawing>
          <wp:inline distT="0" distB="0" distL="0" distR="0" wp14:anchorId="0BDAB916" wp14:editId="60FB3956">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1EC94467" w14:textId="77777777" w:rsidR="00D92759" w:rsidRDefault="00D92759" w:rsidP="00D92759">
      <w:pPr>
        <w:pStyle w:val="Footer"/>
        <w:tabs>
          <w:tab w:val="clear" w:pos="4320"/>
          <w:tab w:val="clear" w:pos="8640"/>
        </w:tabs>
        <w:spacing w:line="360" w:lineRule="auto"/>
      </w:pPr>
    </w:p>
    <w:p w14:paraId="2A51EE93" w14:textId="77777777" w:rsidR="00D92759" w:rsidRDefault="00D92759" w:rsidP="00D92759">
      <w:pPr>
        <w:pStyle w:val="Footer"/>
        <w:tabs>
          <w:tab w:val="clear" w:pos="4320"/>
          <w:tab w:val="clear" w:pos="8640"/>
        </w:tabs>
        <w:spacing w:line="360" w:lineRule="auto"/>
      </w:pPr>
    </w:p>
    <w:p w14:paraId="243A3800" w14:textId="77777777" w:rsidR="00D92759" w:rsidRDefault="00D92759" w:rsidP="00D92759">
      <w:pPr>
        <w:pStyle w:val="Heading1"/>
        <w:jc w:val="center"/>
        <w:rPr>
          <w:sz w:val="32"/>
          <w:u w:val="none"/>
        </w:rPr>
      </w:pPr>
      <w:r>
        <w:rPr>
          <w:sz w:val="32"/>
          <w:u w:val="none"/>
        </w:rPr>
        <w:t>Asset Liability Management in DROP</w:t>
      </w:r>
    </w:p>
    <w:p w14:paraId="68830D1F" w14:textId="6CDC8834" w:rsidR="00D92759" w:rsidRDefault="000968AF" w:rsidP="00D92759">
      <w:pPr>
        <w:spacing w:line="360" w:lineRule="auto"/>
        <w:ind w:left="360"/>
        <w:jc w:val="center"/>
      </w:pPr>
      <w:r>
        <w:rPr>
          <w:b/>
          <w:bCs/>
        </w:rPr>
        <w:t>v4.4</w:t>
      </w:r>
      <w:r w:rsidR="00AE0429">
        <w:rPr>
          <w:b/>
          <w:bCs/>
        </w:rPr>
        <w:t>8</w:t>
      </w:r>
      <w:r w:rsidR="00D92759">
        <w:t xml:space="preserve"> </w:t>
      </w:r>
      <w:r w:rsidR="00AE0429">
        <w:t>23</w:t>
      </w:r>
      <w:r w:rsidR="00D92759">
        <w:t xml:space="preserve"> </w:t>
      </w:r>
      <w:r w:rsidR="00F60C63">
        <w:t>Nove</w:t>
      </w:r>
      <w:r w:rsidR="00D92759">
        <w:t>mber 2019</w:t>
      </w:r>
    </w:p>
    <w:p w14:paraId="069B5627" w14:textId="77777777" w:rsidR="00D92759" w:rsidRDefault="00D92759" w:rsidP="00D92759">
      <w:pPr>
        <w:pStyle w:val="Heading1"/>
        <w:jc w:val="center"/>
        <w:rPr>
          <w:b w:val="0"/>
          <w:bCs w:val="0"/>
        </w:rPr>
      </w:pPr>
      <w:r>
        <w:rPr>
          <w:b w:val="0"/>
          <w:bCs w:val="0"/>
        </w:rPr>
        <w:br w:type="page"/>
      </w:r>
    </w:p>
    <w:p w14:paraId="1044BB43" w14:textId="77777777" w:rsidR="00D92759" w:rsidRDefault="00D92759" w:rsidP="00D92759">
      <w:pPr>
        <w:pStyle w:val="Heading1"/>
        <w:rPr>
          <w:sz w:val="32"/>
          <w:u w:val="none"/>
        </w:rPr>
      </w:pPr>
    </w:p>
    <w:p w14:paraId="37D0A972" w14:textId="77777777" w:rsidR="00D92759" w:rsidRDefault="00D92759" w:rsidP="00D92759">
      <w:pPr>
        <w:pStyle w:val="Heading1"/>
        <w:jc w:val="center"/>
        <w:rPr>
          <w:sz w:val="32"/>
          <w:u w:val="none"/>
        </w:rPr>
      </w:pPr>
      <w:r>
        <w:rPr>
          <w:sz w:val="32"/>
          <w:u w:val="none"/>
        </w:rPr>
        <w:t>Asset Liability Matching Model</w:t>
      </w:r>
    </w:p>
    <w:p w14:paraId="5B01456A" w14:textId="77777777" w:rsidR="00D92759" w:rsidRDefault="00D92759" w:rsidP="00D92759">
      <w:pPr>
        <w:spacing w:line="360" w:lineRule="auto"/>
      </w:pPr>
    </w:p>
    <w:p w14:paraId="5AD0ECE4" w14:textId="77777777" w:rsidR="00D92759" w:rsidRDefault="00D92759" w:rsidP="00D92759">
      <w:pPr>
        <w:spacing w:line="360" w:lineRule="auto"/>
      </w:pPr>
    </w:p>
    <w:p w14:paraId="1C1CCA8F" w14:textId="77777777" w:rsidR="00D92759" w:rsidRDefault="00D92759" w:rsidP="00D92759">
      <w:pPr>
        <w:pStyle w:val="Heading3"/>
      </w:pPr>
      <w:r>
        <w:t>Overview</w:t>
      </w:r>
    </w:p>
    <w:p w14:paraId="1793A0BA" w14:textId="77777777" w:rsidR="00D92759" w:rsidRDefault="00D92759" w:rsidP="00D92759">
      <w:pPr>
        <w:spacing w:line="360" w:lineRule="auto"/>
      </w:pPr>
    </w:p>
    <w:p w14:paraId="1589ABB5" w14:textId="77777777" w:rsidR="00D92759" w:rsidRDefault="0034468A" w:rsidP="00D92759">
      <w:pPr>
        <w:numPr>
          <w:ilvl w:val="0"/>
          <w:numId w:val="1"/>
        </w:numPr>
        <w:spacing w:line="360" w:lineRule="auto"/>
        <w:rPr>
          <w:u w:val="single"/>
        </w:rPr>
      </w:pPr>
      <w:r>
        <w:rPr>
          <w:u w:val="single"/>
        </w:rPr>
        <w:t>Competing Goals of Individual Investors</w:t>
      </w:r>
      <w:r w:rsidR="00D92759">
        <w:t xml:space="preserve">: </w:t>
      </w:r>
      <w:r>
        <w:t>An individual investor has two competing goals – principal protection and asset growth</w:t>
      </w:r>
      <w:r w:rsidR="00D92759">
        <w:t>.</w:t>
      </w:r>
    </w:p>
    <w:p w14:paraId="5D8CF1B4" w14:textId="77777777" w:rsidR="00D92759" w:rsidRDefault="0034468A" w:rsidP="00D92759">
      <w:pPr>
        <w:numPr>
          <w:ilvl w:val="0"/>
          <w:numId w:val="1"/>
        </w:numPr>
        <w:spacing w:line="360" w:lineRule="auto"/>
        <w:rPr>
          <w:u w:val="single"/>
        </w:rPr>
      </w:pPr>
      <w:r>
        <w:rPr>
          <w:u w:val="single"/>
        </w:rPr>
        <w:t>Model Addressing the Competing Goals</w:t>
      </w:r>
      <w:r w:rsidR="00D92759">
        <w:t xml:space="preserve">: </w:t>
      </w:r>
      <w:r>
        <w:t>The objective of this chapter is to provide a model allowing an investor to precisely weight these factors and implementing a portfolio maximizing the potential of achieving their goals with a clear understanding of their downside risk</w:t>
      </w:r>
      <w:r w:rsidR="00D92759">
        <w:t>.</w:t>
      </w:r>
    </w:p>
    <w:p w14:paraId="03217404" w14:textId="77777777" w:rsidR="00D92759" w:rsidRPr="0034468A" w:rsidRDefault="0034468A" w:rsidP="00D92759">
      <w:pPr>
        <w:numPr>
          <w:ilvl w:val="0"/>
          <w:numId w:val="1"/>
        </w:numPr>
        <w:spacing w:line="360" w:lineRule="auto"/>
        <w:rPr>
          <w:u w:val="single"/>
        </w:rPr>
      </w:pPr>
      <w:r>
        <w:rPr>
          <w:u w:val="single"/>
        </w:rPr>
        <w:t>Addressing the Income Generation Functionality</w:t>
      </w:r>
      <w:r w:rsidR="00D92759">
        <w:t xml:space="preserve">: </w:t>
      </w:r>
      <w:r>
        <w:t>Income generation is a critical component for some investors</w:t>
      </w:r>
      <w:r w:rsidR="00D92759">
        <w:t>.</w:t>
      </w:r>
      <w:r>
        <w:t xml:space="preserve"> This factor is addressed at the end of the chapter.</w:t>
      </w:r>
    </w:p>
    <w:p w14:paraId="356C66F7" w14:textId="77777777" w:rsidR="0034468A" w:rsidRPr="0034468A" w:rsidRDefault="0034468A" w:rsidP="0034468A">
      <w:pPr>
        <w:spacing w:line="360" w:lineRule="auto"/>
      </w:pPr>
    </w:p>
    <w:p w14:paraId="1AB6DD57" w14:textId="77777777" w:rsidR="0034468A" w:rsidRPr="0034468A" w:rsidRDefault="0034468A" w:rsidP="0034468A">
      <w:pPr>
        <w:spacing w:line="360" w:lineRule="auto"/>
      </w:pPr>
    </w:p>
    <w:p w14:paraId="74560148" w14:textId="77777777" w:rsidR="0034468A" w:rsidRPr="0034468A" w:rsidRDefault="0034468A" w:rsidP="0034468A">
      <w:pPr>
        <w:spacing w:line="360" w:lineRule="auto"/>
        <w:rPr>
          <w:b/>
          <w:sz w:val="28"/>
          <w:szCs w:val="28"/>
        </w:rPr>
      </w:pPr>
      <w:r w:rsidRPr="0034468A">
        <w:rPr>
          <w:b/>
          <w:sz w:val="28"/>
          <w:szCs w:val="28"/>
        </w:rPr>
        <w:t>Example</w:t>
      </w:r>
    </w:p>
    <w:p w14:paraId="227C2D94" w14:textId="77777777" w:rsidR="0034468A" w:rsidRPr="0034468A" w:rsidRDefault="0034468A" w:rsidP="0034468A">
      <w:pPr>
        <w:spacing w:line="360" w:lineRule="auto"/>
      </w:pPr>
    </w:p>
    <w:p w14:paraId="10ED5B83" w14:textId="77777777" w:rsidR="0034468A" w:rsidRDefault="0034468A" w:rsidP="0034468A">
      <w:pPr>
        <w:pStyle w:val="ListParagraph"/>
        <w:numPr>
          <w:ilvl w:val="0"/>
          <w:numId w:val="2"/>
        </w:numPr>
        <w:spacing w:line="360" w:lineRule="auto"/>
      </w:pPr>
      <w:r w:rsidRPr="0034468A">
        <w:rPr>
          <w:u w:val="single"/>
        </w:rPr>
        <w:t>Quantification of the Exposed Risk</w:t>
      </w:r>
      <w:r>
        <w:t>: The classic investor dilemma is to decide between principal protection and growth. The model in this chapter provides clarity to this choice by estimating how much the investors are risking in dollar terms as opposed to merely categorizing themselves as conservation, moderate, or aggressive.</w:t>
      </w:r>
    </w:p>
    <w:p w14:paraId="7CDC74C5" w14:textId="77777777" w:rsidR="00DB079C" w:rsidRDefault="00DB079C" w:rsidP="0034468A">
      <w:pPr>
        <w:pStyle w:val="ListParagraph"/>
        <w:numPr>
          <w:ilvl w:val="0"/>
          <w:numId w:val="2"/>
        </w:numPr>
        <w:spacing w:line="360" w:lineRule="auto"/>
      </w:pPr>
      <w:r>
        <w:rPr>
          <w:u w:val="single"/>
        </w:rPr>
        <w:t>Portfolios from Stock-Bond Mix</w:t>
      </w:r>
      <w:r w:rsidRPr="00DB079C">
        <w:t>:</w:t>
      </w:r>
      <w:r>
        <w:t xml:space="preserve"> For example, a portfolio with 60% S&amp;P and 40% Bloomberg Barclays Aggregate will have an expected return of 6% and 10% volatility. The initial investment needed to obtain $1,000 in 10 years, </w:t>
      </w:r>
      <w:r w:rsidR="00C73FD3">
        <w:t>with a 6% expected return, is $560. The investor will know through a Monte Carlo simulation that there is a 25% likelihood that the final value in 10 years will be worth less than $830. The $1,000 target amount is not guaranteed, and the results will vary depending upon the market conditions.</w:t>
      </w:r>
    </w:p>
    <w:p w14:paraId="3078B502" w14:textId="77777777" w:rsidR="00C73FD3" w:rsidRDefault="00C73FD3" w:rsidP="0034468A">
      <w:pPr>
        <w:pStyle w:val="ListParagraph"/>
        <w:numPr>
          <w:ilvl w:val="0"/>
          <w:numId w:val="2"/>
        </w:numPr>
        <w:spacing w:line="360" w:lineRule="auto"/>
      </w:pPr>
      <w:r>
        <w:rPr>
          <w:u w:val="single"/>
        </w:rPr>
        <w:lastRenderedPageBreak/>
        <w:t>Tweaking for Growth/Protection Balance</w:t>
      </w:r>
      <w:r w:rsidRPr="00C73FD3">
        <w:t>:</w:t>
      </w:r>
      <w:r>
        <w:t xml:space="preserve"> The investor can scale up or down between principal protection and asset growth, which will be measures by the dollar dispersion around the future liability.</w:t>
      </w:r>
    </w:p>
    <w:p w14:paraId="21C4E8EB" w14:textId="77777777" w:rsidR="00C73FD3" w:rsidRDefault="00C73FD3" w:rsidP="0034468A">
      <w:pPr>
        <w:pStyle w:val="ListParagraph"/>
        <w:numPr>
          <w:ilvl w:val="0"/>
          <w:numId w:val="2"/>
        </w:numPr>
        <w:spacing w:line="360" w:lineRule="auto"/>
      </w:pPr>
      <w:r>
        <w:rPr>
          <w:u w:val="single"/>
        </w:rPr>
        <w:t>Principal Protection/Growth Trade off</w:t>
      </w:r>
      <w:r w:rsidRPr="00C73FD3">
        <w:t>:</w:t>
      </w:r>
      <w:r>
        <w:t xml:space="preserve"> More growth means a lower initial investment, but a higher dollar dispersion. On the other hand, greater principal protection will reduce the potential loss over the investment horizon, but requires a higher initial investment.</w:t>
      </w:r>
    </w:p>
    <w:p w14:paraId="1A283506" w14:textId="77777777" w:rsidR="00C73FD3" w:rsidRDefault="00C73FD3" w:rsidP="0034468A">
      <w:pPr>
        <w:pStyle w:val="ListParagraph"/>
        <w:numPr>
          <w:ilvl w:val="0"/>
          <w:numId w:val="2"/>
        </w:numPr>
        <w:spacing w:line="360" w:lineRule="auto"/>
      </w:pPr>
      <w:r>
        <w:rPr>
          <w:u w:val="single"/>
        </w:rPr>
        <w:t>Typical Extreme Growth/Protection Portfolios</w:t>
      </w:r>
      <w:r w:rsidRPr="00C73FD3">
        <w:t>:</w:t>
      </w:r>
      <w:r>
        <w:t xml:space="preserve"> For example, if the investor wants zero dispersion around the liability, the model will create a portfolio with a single Treasury Strip that matures on the date that the liability is due. If the investor wants to maximize their expected returns and minimize their initial investment, the model will create a portfolio with 100% equities.</w:t>
      </w:r>
    </w:p>
    <w:p w14:paraId="1386DCC2" w14:textId="77777777" w:rsidR="00E75502" w:rsidRDefault="00E75502" w:rsidP="0034468A">
      <w:pPr>
        <w:pStyle w:val="ListParagraph"/>
        <w:numPr>
          <w:ilvl w:val="0"/>
          <w:numId w:val="2"/>
        </w:numPr>
        <w:spacing w:line="360" w:lineRule="auto"/>
      </w:pPr>
      <w:r>
        <w:rPr>
          <w:u w:val="single"/>
        </w:rPr>
        <w:t>Trade-off Based Estimation of Investment</w:t>
      </w:r>
      <w:r w:rsidRPr="00E75502">
        <w:t>:</w:t>
      </w:r>
      <w:r>
        <w:t xml:space="preserve"> The</w:t>
      </w:r>
      <w:r w:rsidRPr="00E75502">
        <w:t xml:space="preserve"> </w:t>
      </w:r>
      <w:r>
        <w:t>investor adjusting the model will incrementally determine the trade-off between the dispersion around the liability, and the initial investment required.</w:t>
      </w:r>
    </w:p>
    <w:p w14:paraId="37CFAD15" w14:textId="77777777" w:rsidR="00E75502" w:rsidRDefault="00E75502" w:rsidP="0034468A">
      <w:pPr>
        <w:pStyle w:val="ListParagraph"/>
        <w:numPr>
          <w:ilvl w:val="0"/>
          <w:numId w:val="2"/>
        </w:numPr>
        <w:spacing w:line="360" w:lineRule="auto"/>
      </w:pPr>
      <w:r>
        <w:rPr>
          <w:u w:val="single"/>
        </w:rPr>
        <w:t>Construction of Optimal Component Portfolios</w:t>
      </w:r>
      <w:r w:rsidRPr="00E75502">
        <w:t>:</w:t>
      </w:r>
      <w:r>
        <w:t xml:space="preserve"> Once the</w:t>
      </w:r>
      <w:r w:rsidRPr="00E75502">
        <w:t xml:space="preserve"> </w:t>
      </w:r>
      <w:r>
        <w:t xml:space="preserve">investor determines their preferences, the portfolio will be created from an optimal blend of maturing assets </w:t>
      </w:r>
      <w:r w:rsidR="001171BF">
        <w:t>–</w:t>
      </w:r>
      <w:r>
        <w:t xml:space="preserve"> </w:t>
      </w:r>
      <w:r w:rsidR="001171BF">
        <w:t>e.g., a single Treasury Strip held to maturity – and non-maturing assets – e.g., the Russell 1000 Index.</w:t>
      </w:r>
    </w:p>
    <w:p w14:paraId="352FD7B8" w14:textId="77777777" w:rsidR="001171BF" w:rsidRDefault="001171BF" w:rsidP="0034468A">
      <w:pPr>
        <w:pStyle w:val="ListParagraph"/>
        <w:numPr>
          <w:ilvl w:val="0"/>
          <w:numId w:val="2"/>
        </w:numPr>
        <w:spacing w:line="360" w:lineRule="auto"/>
      </w:pPr>
      <w:r>
        <w:rPr>
          <w:u w:val="single"/>
        </w:rPr>
        <w:t>Controlling the Volatility of Returns</w:t>
      </w:r>
      <w:r w:rsidRPr="001171BF">
        <w:t>:</w:t>
      </w:r>
      <w:r>
        <w:t xml:space="preserve"> The vital component of the model is enabling the</w:t>
      </w:r>
      <w:r w:rsidRPr="001171BF">
        <w:t xml:space="preserve"> </w:t>
      </w:r>
      <w:r>
        <w:t>investor to incrementally adjust the volatility of the optimization, which will directly impact the Monte Carlo simulated expected dispersion around the liability.</w:t>
      </w:r>
    </w:p>
    <w:p w14:paraId="07738690" w14:textId="77777777" w:rsidR="001171BF" w:rsidRDefault="001171BF" w:rsidP="0034468A">
      <w:pPr>
        <w:pStyle w:val="ListParagraph"/>
        <w:numPr>
          <w:ilvl w:val="0"/>
          <w:numId w:val="2"/>
        </w:numPr>
        <w:spacing w:line="360" w:lineRule="auto"/>
      </w:pPr>
      <w:r>
        <w:rPr>
          <w:u w:val="single"/>
        </w:rPr>
        <w:t>Incorporating Liquidity and Component Default</w:t>
      </w:r>
      <w:r w:rsidRPr="001171BF">
        <w:t>:</w:t>
      </w:r>
      <w:r>
        <w:t xml:space="preserve"> The portfolio will have daily liquidity, but the mean-variance optimizer</w:t>
      </w:r>
      <w:r w:rsidR="00362625">
        <w:t xml:space="preserve"> (MVO)</w:t>
      </w:r>
      <w:r>
        <w:t xml:space="preserve"> that the risk of the maturing asset is the risk of the default, not its decreasing volatility over the period. For instance, insurance companies do not mark fixed income instruments’ daily volatility on their balance sheet if it is held to maturity.</w:t>
      </w:r>
    </w:p>
    <w:p w14:paraId="75FDF82F" w14:textId="77777777" w:rsidR="00362625" w:rsidRDefault="00362625" w:rsidP="0034468A">
      <w:pPr>
        <w:pStyle w:val="ListParagraph"/>
        <w:numPr>
          <w:ilvl w:val="0"/>
          <w:numId w:val="2"/>
        </w:numPr>
        <w:spacing w:line="360" w:lineRule="auto"/>
      </w:pPr>
      <w:r>
        <w:rPr>
          <w:u w:val="single"/>
        </w:rPr>
        <w:t>Impact of the Volatility of the Maturing Asset</w:t>
      </w:r>
      <w:r w:rsidRPr="00362625">
        <w:t>:</w:t>
      </w:r>
      <w:r>
        <w:t xml:space="preserve"> The reason for this is that the volatility should not matter to an investor holding the security to maturity. A KMV model may be used to determine the risk of default. It is assumed here that a data set can be licensed that provides a KMV estimate for each bond issue, and that this estimate can be used in the MVO.</w:t>
      </w:r>
    </w:p>
    <w:p w14:paraId="2B2713EB" w14:textId="4A42A47D" w:rsidR="00362625" w:rsidRDefault="00362625" w:rsidP="0034468A">
      <w:pPr>
        <w:pStyle w:val="ListParagraph"/>
        <w:numPr>
          <w:ilvl w:val="0"/>
          <w:numId w:val="2"/>
        </w:numPr>
        <w:spacing w:line="360" w:lineRule="auto"/>
      </w:pPr>
      <w:r>
        <w:rPr>
          <w:u w:val="single"/>
        </w:rPr>
        <w:lastRenderedPageBreak/>
        <w:t>Portfolio Returns Monte Carlo Simulation</w:t>
      </w:r>
      <w:r>
        <w:t xml:space="preserve">: </w:t>
      </w:r>
      <w:r w:rsidR="00251240">
        <w:t>However, the Monte Carlo simulation needs to include the maturing asset actual declining volatility to inform the investor of the potential return variation over the entire investment period.</w:t>
      </w:r>
    </w:p>
    <w:p w14:paraId="1533E721" w14:textId="25A1C656" w:rsidR="00251240" w:rsidRDefault="00251240" w:rsidP="0034468A">
      <w:pPr>
        <w:pStyle w:val="ListParagraph"/>
        <w:numPr>
          <w:ilvl w:val="0"/>
          <w:numId w:val="2"/>
        </w:numPr>
        <w:spacing w:line="360" w:lineRule="auto"/>
      </w:pPr>
      <w:r>
        <w:rPr>
          <w:u w:val="single"/>
        </w:rPr>
        <w:t>Double Convex Portfolio Returns Pattern</w:t>
      </w:r>
      <w:r w:rsidRPr="00251240">
        <w:t>:</w:t>
      </w:r>
      <w:r>
        <w:t xml:space="preserve"> The expectation is that the Monte Carlo simulation will forecast a double convex expected return pattern giving the investor confidence that they will achieve their objective. A double convex pattern converges on both ends, but is thicker across the middle.</w:t>
      </w:r>
    </w:p>
    <w:p w14:paraId="03369EC8" w14:textId="77777777" w:rsidR="00251240" w:rsidRDefault="00251240" w:rsidP="00251240">
      <w:pPr>
        <w:spacing w:line="360" w:lineRule="auto"/>
      </w:pPr>
    </w:p>
    <w:p w14:paraId="6175FE33" w14:textId="77777777" w:rsidR="00251240" w:rsidRDefault="00251240" w:rsidP="00251240">
      <w:pPr>
        <w:spacing w:line="360" w:lineRule="auto"/>
      </w:pPr>
    </w:p>
    <w:p w14:paraId="06A5D66E" w14:textId="77777777" w:rsidR="00251240" w:rsidRPr="00251240" w:rsidRDefault="00251240" w:rsidP="00251240">
      <w:pPr>
        <w:spacing w:line="360" w:lineRule="auto"/>
        <w:rPr>
          <w:b/>
          <w:sz w:val="28"/>
          <w:szCs w:val="28"/>
        </w:rPr>
      </w:pPr>
      <w:r w:rsidRPr="00251240">
        <w:rPr>
          <w:b/>
          <w:sz w:val="28"/>
          <w:szCs w:val="28"/>
        </w:rPr>
        <w:t>Construction Objectives</w:t>
      </w:r>
    </w:p>
    <w:p w14:paraId="231FF3A8" w14:textId="77777777" w:rsidR="00251240" w:rsidRDefault="00251240" w:rsidP="00251240">
      <w:pPr>
        <w:spacing w:line="360" w:lineRule="auto"/>
      </w:pPr>
    </w:p>
    <w:p w14:paraId="1BD348A1" w14:textId="77777777" w:rsidR="00251240" w:rsidRDefault="00251240" w:rsidP="00251240">
      <w:pPr>
        <w:pStyle w:val="ListParagraph"/>
        <w:numPr>
          <w:ilvl w:val="0"/>
          <w:numId w:val="3"/>
        </w:numPr>
        <w:spacing w:line="360" w:lineRule="auto"/>
      </w:pPr>
      <w:r w:rsidRPr="00251240">
        <w:rPr>
          <w:u w:val="single"/>
        </w:rPr>
        <w:t>The Asset-Liability Matching Model</w:t>
      </w:r>
      <w:r>
        <w:t>: Create a dynamic asset-liability matching model that makes it possible to incrementally increase of decrease the dollar dispersion of expected returns around a future liability. The dollar dispersion represents the amount of money an individual</w:t>
      </w:r>
      <w:r w:rsidRPr="00251240">
        <w:t xml:space="preserve"> </w:t>
      </w:r>
      <w:r>
        <w:t>investor can expect to make or lose at the end of the investment period. The dollar denominated risk profile is more precise than the standard conservative, moderate, and aggressive description. The investor will change the dispersion around the future liability based on their tolerance for accepting losses.</w:t>
      </w:r>
    </w:p>
    <w:p w14:paraId="1395FEBD" w14:textId="79AD21AE" w:rsidR="008543C8" w:rsidRDefault="008543C8" w:rsidP="00251240">
      <w:pPr>
        <w:pStyle w:val="ListParagraph"/>
        <w:numPr>
          <w:ilvl w:val="0"/>
          <w:numId w:val="3"/>
        </w:numPr>
        <w:spacing w:line="360" w:lineRule="auto"/>
      </w:pPr>
      <w:r>
        <w:rPr>
          <w:u w:val="single"/>
        </w:rPr>
        <w:t>Returns Portfolio Monte Carlo Simulation</w:t>
      </w:r>
      <w:r w:rsidRPr="008543C8">
        <w:t>:</w:t>
      </w:r>
      <w:r>
        <w:t xml:space="preserve"> Create a Monte Carlo simulation that tracks the expected returns of the portfolio. A statistical illustration of all potential return paths for</w:t>
      </w:r>
      <w:r w:rsidR="00BC485E">
        <w:t xml:space="preserve"> an asset-liability matching model will mitigate negative performance anxiety and make assets stickier during downturns.</w:t>
      </w:r>
    </w:p>
    <w:p w14:paraId="7C5A5F9D" w14:textId="77777777" w:rsidR="00BC485E" w:rsidRDefault="00BC485E" w:rsidP="00251240">
      <w:pPr>
        <w:pStyle w:val="ListParagraph"/>
        <w:numPr>
          <w:ilvl w:val="0"/>
          <w:numId w:val="3"/>
        </w:numPr>
        <w:spacing w:line="360" w:lineRule="auto"/>
      </w:pPr>
      <w:r>
        <w:rPr>
          <w:u w:val="single"/>
        </w:rPr>
        <w:t>Optimizer to cover all Assets</w:t>
      </w:r>
      <w:r w:rsidRPr="00BC485E">
        <w:t>:</w:t>
      </w:r>
      <w:r>
        <w:t xml:space="preserve"> Enable the optimizer to include both the maturing and the non-maturing assets. This capability will allow the investor to create a Monte-Carlo simulation with risk patters ranging from double convexity – e.g., treasury strips – to wide dollar dispersion around the liability target – e.g., 100% equities.</w:t>
      </w:r>
    </w:p>
    <w:p w14:paraId="32130AC3" w14:textId="77777777" w:rsidR="00BC485E" w:rsidRDefault="00BC485E" w:rsidP="00251240">
      <w:pPr>
        <w:pStyle w:val="ListParagraph"/>
        <w:numPr>
          <w:ilvl w:val="0"/>
          <w:numId w:val="3"/>
        </w:numPr>
        <w:spacing w:line="360" w:lineRule="auto"/>
      </w:pPr>
      <w:r>
        <w:rPr>
          <w:u w:val="single"/>
        </w:rPr>
        <w:t>Impact Analysis on the Target Metrics</w:t>
      </w:r>
      <w:r w:rsidRPr="00BC485E">
        <w:t>:</w:t>
      </w:r>
      <w:r>
        <w:t xml:space="preserve"> The capabilities listed above will alter the following quantities:</w:t>
      </w:r>
    </w:p>
    <w:p w14:paraId="1F90B714" w14:textId="77777777" w:rsidR="00BC485E" w:rsidRDefault="00BC485E" w:rsidP="00BC485E">
      <w:pPr>
        <w:pStyle w:val="ListParagraph"/>
        <w:numPr>
          <w:ilvl w:val="1"/>
          <w:numId w:val="3"/>
        </w:numPr>
        <w:spacing w:line="360" w:lineRule="auto"/>
      </w:pPr>
      <w:r>
        <w:t>Asset Matching Portfolio Holdings</w:t>
      </w:r>
    </w:p>
    <w:p w14:paraId="0DCC44BF" w14:textId="77777777" w:rsidR="00BC485E" w:rsidRDefault="00BC485E" w:rsidP="00BC485E">
      <w:pPr>
        <w:pStyle w:val="ListParagraph"/>
        <w:numPr>
          <w:ilvl w:val="1"/>
          <w:numId w:val="3"/>
        </w:numPr>
        <w:spacing w:line="360" w:lineRule="auto"/>
      </w:pPr>
      <w:r>
        <w:t>Expected Risk and Returns</w:t>
      </w:r>
    </w:p>
    <w:p w14:paraId="70761BFD" w14:textId="77777777" w:rsidR="00BC485E" w:rsidRDefault="00BC485E" w:rsidP="00BC485E">
      <w:pPr>
        <w:pStyle w:val="ListParagraph"/>
        <w:numPr>
          <w:ilvl w:val="1"/>
          <w:numId w:val="3"/>
        </w:numPr>
        <w:spacing w:line="360" w:lineRule="auto"/>
      </w:pPr>
      <w:r>
        <w:t>Initial investment required to match the Liability</w:t>
      </w:r>
    </w:p>
    <w:p w14:paraId="7E1CB97C" w14:textId="77777777" w:rsidR="00BC485E" w:rsidRDefault="00BC485E" w:rsidP="00BC485E">
      <w:pPr>
        <w:pStyle w:val="ListParagraph"/>
        <w:numPr>
          <w:ilvl w:val="1"/>
          <w:numId w:val="3"/>
        </w:numPr>
        <w:spacing w:line="360" w:lineRule="auto"/>
      </w:pPr>
      <w:r>
        <w:lastRenderedPageBreak/>
        <w:t>Monte Carlo simulation</w:t>
      </w:r>
    </w:p>
    <w:p w14:paraId="2F04BE90" w14:textId="77777777" w:rsidR="00BC485E" w:rsidRDefault="00BC485E" w:rsidP="00BC485E">
      <w:pPr>
        <w:spacing w:line="360" w:lineRule="auto"/>
        <w:ind w:left="720"/>
      </w:pPr>
      <w:r>
        <w:t>The</w:t>
      </w:r>
      <w:r w:rsidRPr="00BC485E">
        <w:t xml:space="preserve"> </w:t>
      </w:r>
      <w:r>
        <w:t>investor adjusting the model will be able to see in real-time the impact on all these four factors.</w:t>
      </w:r>
    </w:p>
    <w:p w14:paraId="640F5F2B" w14:textId="77777777" w:rsidR="00BC485E" w:rsidRDefault="00BC485E" w:rsidP="00BC485E">
      <w:pPr>
        <w:spacing w:line="360" w:lineRule="auto"/>
      </w:pPr>
    </w:p>
    <w:p w14:paraId="3CC2F20D" w14:textId="77777777" w:rsidR="00BC485E" w:rsidRDefault="00BC485E" w:rsidP="00BC485E">
      <w:pPr>
        <w:spacing w:line="360" w:lineRule="auto"/>
      </w:pPr>
    </w:p>
    <w:p w14:paraId="1DCCB91D" w14:textId="77777777" w:rsidR="00BC485E" w:rsidRDefault="00BC485E" w:rsidP="00BC485E">
      <w:pPr>
        <w:spacing w:line="360" w:lineRule="auto"/>
      </w:pPr>
    </w:p>
    <w:p w14:paraId="51E63F96" w14:textId="77777777" w:rsidR="00BC485E" w:rsidRPr="00BC485E" w:rsidRDefault="00BC485E" w:rsidP="00BC485E">
      <w:pPr>
        <w:spacing w:line="360" w:lineRule="auto"/>
        <w:rPr>
          <w:b/>
          <w:sz w:val="28"/>
          <w:szCs w:val="28"/>
        </w:rPr>
      </w:pPr>
      <w:r w:rsidRPr="00BC485E">
        <w:rPr>
          <w:b/>
          <w:sz w:val="28"/>
          <w:szCs w:val="28"/>
        </w:rPr>
        <w:t>Details</w:t>
      </w:r>
    </w:p>
    <w:p w14:paraId="09224439" w14:textId="77777777" w:rsidR="00BC485E" w:rsidRDefault="00BC485E" w:rsidP="00BC485E">
      <w:pPr>
        <w:spacing w:line="360" w:lineRule="auto"/>
      </w:pPr>
    </w:p>
    <w:p w14:paraId="029FF350" w14:textId="77777777" w:rsidR="00BC485E" w:rsidRDefault="00BC485E" w:rsidP="00BC485E">
      <w:pPr>
        <w:pStyle w:val="ListParagraph"/>
        <w:numPr>
          <w:ilvl w:val="0"/>
          <w:numId w:val="4"/>
        </w:numPr>
        <w:spacing w:line="360" w:lineRule="auto"/>
      </w:pPr>
      <w:r w:rsidRPr="00BC485E">
        <w:rPr>
          <w:u w:val="single"/>
        </w:rPr>
        <w:t>Primary Components of the Model</w:t>
      </w:r>
      <w:r>
        <w:t>: There are three primary components to this model.</w:t>
      </w:r>
    </w:p>
    <w:p w14:paraId="4D45E4CE" w14:textId="77777777" w:rsidR="00BC485E" w:rsidRDefault="00BC485E" w:rsidP="00BC485E">
      <w:pPr>
        <w:pStyle w:val="ListParagraph"/>
        <w:numPr>
          <w:ilvl w:val="1"/>
          <w:numId w:val="4"/>
        </w:numPr>
        <w:spacing w:line="360" w:lineRule="auto"/>
      </w:pPr>
      <w:r>
        <w:t>The mean variance optimizer (MVO) to determine the portfolio holdings and expected returns over each level of risk.</w:t>
      </w:r>
    </w:p>
    <w:p w14:paraId="0D679B24" w14:textId="77777777" w:rsidR="00BC485E" w:rsidRDefault="00BC485E" w:rsidP="00BC485E">
      <w:pPr>
        <w:pStyle w:val="ListParagraph"/>
        <w:numPr>
          <w:ilvl w:val="1"/>
          <w:numId w:val="4"/>
        </w:numPr>
        <w:spacing w:line="360" w:lineRule="auto"/>
      </w:pPr>
      <w:r>
        <w:t xml:space="preserve">Monte Carlo simulation to project the expected returns </w:t>
      </w:r>
      <w:r>
        <w:rPr>
          <w:i/>
        </w:rPr>
        <w:t>journey</w:t>
      </w:r>
      <w:r>
        <w:t xml:space="preserve"> over the investment period and the dispersion of expected returns around the liability.</w:t>
      </w:r>
    </w:p>
    <w:p w14:paraId="5AB77890" w14:textId="77777777" w:rsidR="00BC485E" w:rsidRDefault="00BC485E" w:rsidP="00BC485E">
      <w:pPr>
        <w:pStyle w:val="ListParagraph"/>
        <w:numPr>
          <w:ilvl w:val="1"/>
          <w:numId w:val="4"/>
        </w:numPr>
        <w:spacing w:line="360" w:lineRule="auto"/>
      </w:pPr>
      <w:r>
        <w:t>Dynamic functionality to discount the liability back to its present value using the expected return derived from changes in dispersion.</w:t>
      </w:r>
    </w:p>
    <w:p w14:paraId="4B9906E7" w14:textId="7895CB36" w:rsidR="00BC485E" w:rsidRDefault="00BC485E" w:rsidP="00BC485E">
      <w:pPr>
        <w:pStyle w:val="ListParagraph"/>
        <w:numPr>
          <w:ilvl w:val="0"/>
          <w:numId w:val="4"/>
        </w:numPr>
        <w:spacing w:line="360" w:lineRule="auto"/>
      </w:pPr>
      <w:r w:rsidRPr="00BC485E">
        <w:rPr>
          <w:u w:val="single"/>
        </w:rPr>
        <w:t>Parameters Governing Non-</w:t>
      </w:r>
      <w:r w:rsidR="00AE0429">
        <w:rPr>
          <w:u w:val="single"/>
        </w:rPr>
        <w:t>M</w:t>
      </w:r>
      <w:r w:rsidRPr="00BC485E">
        <w:rPr>
          <w:u w:val="single"/>
        </w:rPr>
        <w:t>aturing Assets</w:t>
      </w:r>
      <w:r>
        <w:t xml:space="preserve">: </w:t>
      </w:r>
      <w:r w:rsidR="005D79A5">
        <w:t>The MVO available assets can be sub-divided into two groups – maturing assets and non-maturing assets. The allocation between these two groups will vary as the risk levels change to reflect the dispersion around the target value. The non-maturing assets risk/return performance is based on historical performance. This data is expected to be included, along with the list of assets.</w:t>
      </w:r>
    </w:p>
    <w:p w14:paraId="48AA968C" w14:textId="77777777" w:rsidR="005D79A5" w:rsidRDefault="005D79A5" w:rsidP="00BC485E">
      <w:pPr>
        <w:pStyle w:val="ListParagraph"/>
        <w:numPr>
          <w:ilvl w:val="0"/>
          <w:numId w:val="4"/>
        </w:numPr>
        <w:spacing w:line="360" w:lineRule="auto"/>
      </w:pPr>
      <w:r>
        <w:rPr>
          <w:u w:val="single"/>
        </w:rPr>
        <w:t>Parameters Governing the Maturing Assets</w:t>
      </w:r>
      <w:r w:rsidRPr="005D79A5">
        <w:t>:</w:t>
      </w:r>
      <w:r>
        <w:t xml:space="preserve"> Maturing assets have verifiable results, but volatility that diminishes over time, given its decrease in duration. The only risk for the maturing asset that should be included in the MVO is the probability of default. A KMV model can calculate this likelihood. The maturing assets are assumed to be held to maturity, and daily market volatility is not factored into the long-term portfolio optimization.</w:t>
      </w:r>
    </w:p>
    <w:p w14:paraId="535E4F67" w14:textId="77777777" w:rsidR="005D79A5" w:rsidRDefault="005D79A5" w:rsidP="00BC485E">
      <w:pPr>
        <w:pStyle w:val="ListParagraph"/>
        <w:numPr>
          <w:ilvl w:val="0"/>
          <w:numId w:val="4"/>
        </w:numPr>
        <w:spacing w:line="360" w:lineRule="auto"/>
      </w:pPr>
      <w:r>
        <w:rPr>
          <w:u w:val="single"/>
        </w:rPr>
        <w:t>Rationale behind the Portfolio Simulation</w:t>
      </w:r>
      <w:r>
        <w:t xml:space="preserve">: The Monte-Carlo projections need to reflect the bond volatility despite the effort to not overstate price instability within the MVO framework. There are two rationales behind this. First, the investor may have daily liquidity and will need to know the NAV. Second, a bond’s volatility that decreases as it approaches maturity is favorable </w:t>
      </w:r>
      <w:r w:rsidR="00DE0854">
        <w:t xml:space="preserve">for a </w:t>
      </w:r>
      <w:r>
        <w:t>strategy</w:t>
      </w:r>
      <w:r w:rsidR="00DE0854">
        <w:t xml:space="preserve"> looking to narrow its dispersion around its liability.</w:t>
      </w:r>
    </w:p>
    <w:p w14:paraId="6418F463" w14:textId="77777777" w:rsidR="00DE0854" w:rsidRDefault="00DE0854" w:rsidP="00BC485E">
      <w:pPr>
        <w:pStyle w:val="ListParagraph"/>
        <w:numPr>
          <w:ilvl w:val="0"/>
          <w:numId w:val="4"/>
        </w:numPr>
        <w:spacing w:line="360" w:lineRule="auto"/>
      </w:pPr>
      <w:r>
        <w:rPr>
          <w:u w:val="single"/>
        </w:rPr>
        <w:lastRenderedPageBreak/>
        <w:t>Investor’s Control Function</w:t>
      </w:r>
      <w:r w:rsidRPr="00DE0854">
        <w:t>:</w:t>
      </w:r>
      <w:r>
        <w:t xml:space="preserve"> The investor will have the ability to increase and decrease the dispersion around the liability by increasing or decreasing the MVO volatility.</w:t>
      </w:r>
    </w:p>
    <w:p w14:paraId="2C646F3B" w14:textId="77777777" w:rsidR="00B34EBB" w:rsidRDefault="00B34EBB" w:rsidP="00BC485E">
      <w:pPr>
        <w:pStyle w:val="ListParagraph"/>
        <w:numPr>
          <w:ilvl w:val="0"/>
          <w:numId w:val="4"/>
        </w:numPr>
        <w:spacing w:line="360" w:lineRule="auto"/>
      </w:pPr>
      <w:r>
        <w:rPr>
          <w:u w:val="single"/>
        </w:rPr>
        <w:t>Investors’ Inputs</w:t>
      </w:r>
      <w:r w:rsidRPr="00B34EBB">
        <w:t>:</w:t>
      </w:r>
    </w:p>
    <w:p w14:paraId="240BE82D" w14:textId="77777777" w:rsidR="00B34EBB" w:rsidRDefault="00B34EBB" w:rsidP="00B34EBB">
      <w:pPr>
        <w:pStyle w:val="ListParagraph"/>
        <w:numPr>
          <w:ilvl w:val="1"/>
          <w:numId w:val="4"/>
        </w:numPr>
        <w:spacing w:line="360" w:lineRule="auto"/>
      </w:pPr>
      <w:r>
        <w:t>Future liability</w:t>
      </w:r>
    </w:p>
    <w:p w14:paraId="77D6D398" w14:textId="77777777" w:rsidR="00B34EBB" w:rsidRDefault="00B34EBB" w:rsidP="00B34EBB">
      <w:pPr>
        <w:pStyle w:val="ListParagraph"/>
        <w:numPr>
          <w:ilvl w:val="1"/>
          <w:numId w:val="4"/>
        </w:numPr>
        <w:spacing w:line="360" w:lineRule="auto"/>
      </w:pPr>
      <w:r>
        <w:t>Date the liability is due</w:t>
      </w:r>
    </w:p>
    <w:p w14:paraId="078078D7" w14:textId="77777777" w:rsidR="00B34EBB" w:rsidRDefault="00B34EBB" w:rsidP="00BC485E">
      <w:pPr>
        <w:pStyle w:val="ListParagraph"/>
        <w:numPr>
          <w:ilvl w:val="0"/>
          <w:numId w:val="4"/>
        </w:numPr>
        <w:spacing w:line="360" w:lineRule="auto"/>
      </w:pPr>
      <w:r>
        <w:rPr>
          <w:u w:val="single"/>
        </w:rPr>
        <w:t>Model Outputs</w:t>
      </w:r>
      <w:r w:rsidRPr="00B34EBB">
        <w:t>:</w:t>
      </w:r>
    </w:p>
    <w:p w14:paraId="66A88514" w14:textId="77777777" w:rsidR="00B34EBB" w:rsidRDefault="00B34EBB" w:rsidP="00B34EBB">
      <w:pPr>
        <w:pStyle w:val="ListParagraph"/>
        <w:numPr>
          <w:ilvl w:val="1"/>
          <w:numId w:val="4"/>
        </w:numPr>
        <w:spacing w:line="360" w:lineRule="auto"/>
      </w:pPr>
      <w:r>
        <w:t>Portfolio expected returns</w:t>
      </w:r>
    </w:p>
    <w:p w14:paraId="6A063A36" w14:textId="77777777" w:rsidR="00B34EBB" w:rsidRDefault="00B34EBB" w:rsidP="00B34EBB">
      <w:pPr>
        <w:pStyle w:val="ListParagraph"/>
        <w:numPr>
          <w:ilvl w:val="1"/>
          <w:numId w:val="4"/>
        </w:numPr>
        <w:spacing w:line="360" w:lineRule="auto"/>
      </w:pPr>
      <w:r>
        <w:t>Monte Carlo simulation</w:t>
      </w:r>
    </w:p>
    <w:p w14:paraId="0BF423AE" w14:textId="77777777" w:rsidR="00B34EBB" w:rsidRDefault="00B34EBB" w:rsidP="00B34EBB">
      <w:pPr>
        <w:pStyle w:val="ListParagraph"/>
        <w:numPr>
          <w:ilvl w:val="1"/>
          <w:numId w:val="4"/>
        </w:numPr>
        <w:spacing w:line="360" w:lineRule="auto"/>
      </w:pPr>
      <w:r>
        <w:t>Portfolio holdings</w:t>
      </w:r>
    </w:p>
    <w:p w14:paraId="30097991" w14:textId="77777777" w:rsidR="00B34EBB" w:rsidRDefault="00B34EBB" w:rsidP="00B34EBB">
      <w:pPr>
        <w:pStyle w:val="ListParagraph"/>
        <w:numPr>
          <w:ilvl w:val="1"/>
          <w:numId w:val="4"/>
        </w:numPr>
        <w:spacing w:line="360" w:lineRule="auto"/>
      </w:pPr>
      <w:r>
        <w:t>Initial investment</w:t>
      </w:r>
    </w:p>
    <w:p w14:paraId="768981B8" w14:textId="77777777" w:rsidR="00B34EBB" w:rsidRDefault="00B34EBB" w:rsidP="00B34EBB">
      <w:pPr>
        <w:pStyle w:val="ListParagraph"/>
        <w:numPr>
          <w:ilvl w:val="1"/>
          <w:numId w:val="4"/>
        </w:numPr>
        <w:spacing w:line="360" w:lineRule="auto"/>
      </w:pPr>
      <w:r>
        <w:t>Monthly cash flow</w:t>
      </w:r>
    </w:p>
    <w:p w14:paraId="14426C14" w14:textId="77777777" w:rsidR="00B34EBB" w:rsidRDefault="00B34EBB" w:rsidP="00BC485E">
      <w:pPr>
        <w:pStyle w:val="ListParagraph"/>
        <w:numPr>
          <w:ilvl w:val="0"/>
          <w:numId w:val="4"/>
        </w:numPr>
        <w:spacing w:line="360" w:lineRule="auto"/>
      </w:pPr>
      <w:r>
        <w:rPr>
          <w:u w:val="single"/>
        </w:rPr>
        <w:t>Available MVO Outputs</w:t>
      </w:r>
      <w:r w:rsidRPr="00B34EBB">
        <w:t>:</w:t>
      </w:r>
      <w:r>
        <w:t xml:space="preserve"> There are two categories of assets – non-maturing and maturing assets. The non-maturing assets include expected risk/returns based on historical data. The maturing assets include bond ETF’s with fixed terms between 1 and 10 years. Other maturing assets are fixed income categories where individual securities will be utilized in the portfolio. The yield curves for these securities will serve as proxies for individual securities that will be purchased at a later date and held to maturity unless the</w:t>
      </w:r>
      <w:r w:rsidRPr="00B34EBB">
        <w:t xml:space="preserve"> </w:t>
      </w:r>
      <w:r>
        <w:t>investor liquidates the portfolio.</w:t>
      </w:r>
    </w:p>
    <w:p w14:paraId="5338F509" w14:textId="77777777" w:rsidR="00B34EBB" w:rsidRDefault="00B34EBB" w:rsidP="00B34EBB">
      <w:pPr>
        <w:spacing w:line="360" w:lineRule="auto"/>
      </w:pPr>
    </w:p>
    <w:p w14:paraId="4B1D35D5" w14:textId="77777777" w:rsidR="00B34EBB" w:rsidRDefault="00B34EBB" w:rsidP="00B34EBB">
      <w:pPr>
        <w:spacing w:line="360" w:lineRule="auto"/>
      </w:pPr>
    </w:p>
    <w:p w14:paraId="3AA704DF" w14:textId="77777777" w:rsidR="00B34EBB" w:rsidRPr="006240FB" w:rsidRDefault="00B34EBB" w:rsidP="00B34EBB">
      <w:pPr>
        <w:spacing w:line="360" w:lineRule="auto"/>
        <w:rPr>
          <w:b/>
          <w:sz w:val="28"/>
          <w:szCs w:val="28"/>
        </w:rPr>
      </w:pPr>
      <w:r w:rsidRPr="006240FB">
        <w:rPr>
          <w:b/>
          <w:sz w:val="28"/>
          <w:szCs w:val="28"/>
        </w:rPr>
        <w:t>Non-Maturing Assets</w:t>
      </w:r>
    </w:p>
    <w:p w14:paraId="3472A658" w14:textId="77777777" w:rsidR="00B34EBB" w:rsidRDefault="00B34EBB" w:rsidP="00B34EBB">
      <w:pPr>
        <w:spacing w:line="360" w:lineRule="auto"/>
      </w:pPr>
    </w:p>
    <w:tbl>
      <w:tblPr>
        <w:tblStyle w:val="TableGrid"/>
        <w:tblW w:w="11610" w:type="dxa"/>
        <w:tblInd w:w="-1085" w:type="dxa"/>
        <w:tblLook w:val="04A0" w:firstRow="1" w:lastRow="0" w:firstColumn="1" w:lastColumn="0" w:noHBand="0" w:noVBand="1"/>
      </w:tblPr>
      <w:tblGrid>
        <w:gridCol w:w="1083"/>
        <w:gridCol w:w="3597"/>
        <w:gridCol w:w="1561"/>
        <w:gridCol w:w="1550"/>
        <w:gridCol w:w="1550"/>
        <w:gridCol w:w="2269"/>
      </w:tblGrid>
      <w:tr w:rsidR="006240FB" w14:paraId="7C91157B" w14:textId="77777777" w:rsidTr="006240FB">
        <w:tc>
          <w:tcPr>
            <w:tcW w:w="1083" w:type="dxa"/>
            <w:vAlign w:val="center"/>
          </w:tcPr>
          <w:p w14:paraId="2D6454D0" w14:textId="77777777" w:rsidR="00B34EBB" w:rsidRPr="006240FB" w:rsidRDefault="006240FB" w:rsidP="006240FB">
            <w:pPr>
              <w:spacing w:line="360" w:lineRule="auto"/>
              <w:jc w:val="center"/>
              <w:rPr>
                <w:b/>
              </w:rPr>
            </w:pPr>
            <w:r>
              <w:rPr>
                <w:b/>
              </w:rPr>
              <w:t>Ticker</w:t>
            </w:r>
          </w:p>
        </w:tc>
        <w:tc>
          <w:tcPr>
            <w:tcW w:w="3597" w:type="dxa"/>
            <w:vAlign w:val="center"/>
          </w:tcPr>
          <w:p w14:paraId="7D16770A" w14:textId="77777777" w:rsidR="00B34EBB" w:rsidRPr="006240FB" w:rsidRDefault="006240FB" w:rsidP="006240FB">
            <w:pPr>
              <w:spacing w:line="360" w:lineRule="auto"/>
              <w:jc w:val="center"/>
              <w:rPr>
                <w:b/>
              </w:rPr>
            </w:pPr>
            <w:r>
              <w:rPr>
                <w:b/>
              </w:rPr>
              <w:t>ETF Description</w:t>
            </w:r>
          </w:p>
        </w:tc>
        <w:tc>
          <w:tcPr>
            <w:tcW w:w="1561" w:type="dxa"/>
            <w:vAlign w:val="center"/>
          </w:tcPr>
          <w:p w14:paraId="61E1C5C6" w14:textId="77777777" w:rsidR="00B34EBB" w:rsidRPr="006240FB" w:rsidRDefault="006240FB" w:rsidP="006240FB">
            <w:pPr>
              <w:spacing w:line="360" w:lineRule="auto"/>
              <w:jc w:val="center"/>
              <w:rPr>
                <w:b/>
              </w:rPr>
            </w:pPr>
            <w:r>
              <w:rPr>
                <w:b/>
              </w:rPr>
              <w:t>Volatility (Annualized)</w:t>
            </w:r>
          </w:p>
        </w:tc>
        <w:tc>
          <w:tcPr>
            <w:tcW w:w="1550" w:type="dxa"/>
            <w:vAlign w:val="center"/>
          </w:tcPr>
          <w:p w14:paraId="2D6D229C" w14:textId="77777777" w:rsidR="00B34EBB" w:rsidRPr="006240FB" w:rsidRDefault="006240FB" w:rsidP="006240FB">
            <w:pPr>
              <w:spacing w:line="360" w:lineRule="auto"/>
              <w:jc w:val="center"/>
              <w:rPr>
                <w:b/>
              </w:rPr>
            </w:pPr>
            <w:r>
              <w:rPr>
                <w:b/>
              </w:rPr>
              <w:t>Arithmetic Mean (Annualized)</w:t>
            </w:r>
          </w:p>
        </w:tc>
        <w:tc>
          <w:tcPr>
            <w:tcW w:w="1550" w:type="dxa"/>
            <w:vAlign w:val="center"/>
          </w:tcPr>
          <w:p w14:paraId="4ED580CE" w14:textId="77777777" w:rsidR="00B34EBB" w:rsidRPr="006240FB" w:rsidRDefault="006240FB" w:rsidP="006240FB">
            <w:pPr>
              <w:spacing w:line="360" w:lineRule="auto"/>
              <w:jc w:val="center"/>
              <w:rPr>
                <w:b/>
              </w:rPr>
            </w:pPr>
            <w:r>
              <w:rPr>
                <w:b/>
              </w:rPr>
              <w:t>Geometric Mean (Annualized)</w:t>
            </w:r>
          </w:p>
        </w:tc>
        <w:tc>
          <w:tcPr>
            <w:tcW w:w="2269" w:type="dxa"/>
            <w:vAlign w:val="center"/>
          </w:tcPr>
          <w:p w14:paraId="6FBB3946" w14:textId="77777777" w:rsidR="00B34EBB" w:rsidRPr="006240FB" w:rsidRDefault="00B34EBB" w:rsidP="006240FB">
            <w:pPr>
              <w:spacing w:line="360" w:lineRule="auto"/>
              <w:jc w:val="center"/>
              <w:rPr>
                <w:b/>
              </w:rPr>
            </w:pPr>
          </w:p>
        </w:tc>
      </w:tr>
      <w:tr w:rsidR="006240FB" w14:paraId="533752D2" w14:textId="77777777" w:rsidTr="006240FB">
        <w:tc>
          <w:tcPr>
            <w:tcW w:w="1083" w:type="dxa"/>
            <w:vAlign w:val="center"/>
          </w:tcPr>
          <w:p w14:paraId="64F214FB" w14:textId="77777777" w:rsidR="00B34EBB" w:rsidRDefault="006240FB" w:rsidP="006240FB">
            <w:pPr>
              <w:spacing w:line="360" w:lineRule="auto"/>
              <w:jc w:val="center"/>
            </w:pPr>
            <w:r>
              <w:t>TIP</w:t>
            </w:r>
          </w:p>
        </w:tc>
        <w:tc>
          <w:tcPr>
            <w:tcW w:w="3597" w:type="dxa"/>
            <w:vAlign w:val="center"/>
          </w:tcPr>
          <w:p w14:paraId="361BC06B" w14:textId="77777777" w:rsidR="00B34EBB" w:rsidRDefault="006240FB" w:rsidP="006240FB">
            <w:pPr>
              <w:spacing w:line="360" w:lineRule="auto"/>
              <w:jc w:val="center"/>
            </w:pPr>
            <w:r>
              <w:t>iShares Bond TIPS</w:t>
            </w:r>
          </w:p>
        </w:tc>
        <w:tc>
          <w:tcPr>
            <w:tcW w:w="1561" w:type="dxa"/>
            <w:vAlign w:val="center"/>
          </w:tcPr>
          <w:p w14:paraId="61B19D8A" w14:textId="77777777" w:rsidR="00B34EBB" w:rsidRDefault="006240FB" w:rsidP="006240FB">
            <w:pPr>
              <w:spacing w:line="360" w:lineRule="auto"/>
              <w:jc w:val="center"/>
            </w:pPr>
            <w:r>
              <w:t>5.69%</w:t>
            </w:r>
          </w:p>
        </w:tc>
        <w:tc>
          <w:tcPr>
            <w:tcW w:w="1550" w:type="dxa"/>
            <w:vAlign w:val="center"/>
          </w:tcPr>
          <w:p w14:paraId="75F59AB6" w14:textId="77777777" w:rsidR="00B34EBB" w:rsidRDefault="006240FB" w:rsidP="006240FB">
            <w:pPr>
              <w:spacing w:line="360" w:lineRule="auto"/>
              <w:jc w:val="center"/>
            </w:pPr>
            <w:r>
              <w:t>4.11%</w:t>
            </w:r>
          </w:p>
        </w:tc>
        <w:tc>
          <w:tcPr>
            <w:tcW w:w="1550" w:type="dxa"/>
            <w:vAlign w:val="center"/>
          </w:tcPr>
          <w:p w14:paraId="6A3D2150" w14:textId="77777777" w:rsidR="00B34EBB" w:rsidRDefault="006240FB" w:rsidP="006240FB">
            <w:pPr>
              <w:spacing w:line="360" w:lineRule="auto"/>
              <w:jc w:val="center"/>
            </w:pPr>
            <w:r>
              <w:t>3.95%</w:t>
            </w:r>
          </w:p>
        </w:tc>
        <w:tc>
          <w:tcPr>
            <w:tcW w:w="2269" w:type="dxa"/>
            <w:vAlign w:val="center"/>
          </w:tcPr>
          <w:p w14:paraId="4633FB2A" w14:textId="77777777" w:rsidR="00B34EBB" w:rsidRDefault="006240FB" w:rsidP="006240FB">
            <w:pPr>
              <w:spacing w:line="360" w:lineRule="auto"/>
              <w:jc w:val="center"/>
            </w:pPr>
            <w:r>
              <w:t>Jan 2004 – Jul 2019</w:t>
            </w:r>
          </w:p>
        </w:tc>
      </w:tr>
      <w:tr w:rsidR="006240FB" w14:paraId="437608DB" w14:textId="77777777" w:rsidTr="006240FB">
        <w:tc>
          <w:tcPr>
            <w:tcW w:w="1083" w:type="dxa"/>
            <w:vAlign w:val="center"/>
          </w:tcPr>
          <w:p w14:paraId="0C7136F5" w14:textId="77777777" w:rsidR="00B34EBB" w:rsidRDefault="006240FB" w:rsidP="006240FB">
            <w:pPr>
              <w:spacing w:line="360" w:lineRule="auto"/>
              <w:jc w:val="center"/>
            </w:pPr>
            <w:r>
              <w:t>BMOIX</w:t>
            </w:r>
          </w:p>
        </w:tc>
        <w:tc>
          <w:tcPr>
            <w:tcW w:w="3597" w:type="dxa"/>
            <w:vAlign w:val="center"/>
          </w:tcPr>
          <w:p w14:paraId="6E56015C" w14:textId="77777777" w:rsidR="00B34EBB" w:rsidRDefault="006240FB" w:rsidP="006240FB">
            <w:pPr>
              <w:spacing w:line="360" w:lineRule="auto"/>
              <w:jc w:val="center"/>
            </w:pPr>
            <w:r>
              <w:t>iShares Blackrock Aggregate Bond Index</w:t>
            </w:r>
          </w:p>
        </w:tc>
        <w:tc>
          <w:tcPr>
            <w:tcW w:w="1561" w:type="dxa"/>
            <w:vAlign w:val="center"/>
          </w:tcPr>
          <w:p w14:paraId="747F14A3" w14:textId="77777777" w:rsidR="00B34EBB" w:rsidRDefault="006240FB" w:rsidP="006240FB">
            <w:pPr>
              <w:spacing w:line="360" w:lineRule="auto"/>
              <w:jc w:val="center"/>
            </w:pPr>
            <w:r>
              <w:t>2.88%</w:t>
            </w:r>
          </w:p>
        </w:tc>
        <w:tc>
          <w:tcPr>
            <w:tcW w:w="1550" w:type="dxa"/>
            <w:vAlign w:val="center"/>
          </w:tcPr>
          <w:p w14:paraId="4A47B8E9" w14:textId="77777777" w:rsidR="00B34EBB" w:rsidRDefault="006240FB" w:rsidP="006240FB">
            <w:pPr>
              <w:spacing w:line="360" w:lineRule="auto"/>
              <w:jc w:val="center"/>
            </w:pPr>
            <w:r>
              <w:t>2.60%</w:t>
            </w:r>
          </w:p>
        </w:tc>
        <w:tc>
          <w:tcPr>
            <w:tcW w:w="1550" w:type="dxa"/>
            <w:vAlign w:val="center"/>
          </w:tcPr>
          <w:p w14:paraId="3C8D9AB0" w14:textId="77777777" w:rsidR="00B34EBB" w:rsidRDefault="006240FB" w:rsidP="006240FB">
            <w:pPr>
              <w:spacing w:line="360" w:lineRule="auto"/>
              <w:jc w:val="center"/>
            </w:pPr>
            <w:r>
              <w:t>2.55%</w:t>
            </w:r>
          </w:p>
        </w:tc>
        <w:tc>
          <w:tcPr>
            <w:tcW w:w="2269" w:type="dxa"/>
            <w:vAlign w:val="center"/>
          </w:tcPr>
          <w:p w14:paraId="1F7415D3" w14:textId="77777777" w:rsidR="00B34EBB" w:rsidRDefault="006240FB" w:rsidP="006240FB">
            <w:pPr>
              <w:spacing w:line="360" w:lineRule="auto"/>
              <w:jc w:val="center"/>
            </w:pPr>
            <w:r>
              <w:t>Apr 2011 – Jul 2019</w:t>
            </w:r>
          </w:p>
        </w:tc>
      </w:tr>
      <w:tr w:rsidR="006240FB" w14:paraId="182C9BB5" w14:textId="77777777" w:rsidTr="006240FB">
        <w:tc>
          <w:tcPr>
            <w:tcW w:w="1083" w:type="dxa"/>
            <w:vAlign w:val="center"/>
          </w:tcPr>
          <w:p w14:paraId="223EA528" w14:textId="77777777" w:rsidR="00B34EBB" w:rsidRDefault="006240FB" w:rsidP="006240FB">
            <w:pPr>
              <w:spacing w:line="360" w:lineRule="auto"/>
              <w:jc w:val="center"/>
            </w:pPr>
            <w:r>
              <w:t>EMB</w:t>
            </w:r>
          </w:p>
        </w:tc>
        <w:tc>
          <w:tcPr>
            <w:tcW w:w="3597" w:type="dxa"/>
            <w:vAlign w:val="center"/>
          </w:tcPr>
          <w:p w14:paraId="5852C313" w14:textId="77777777" w:rsidR="00B34EBB" w:rsidRDefault="006240FB" w:rsidP="006240FB">
            <w:pPr>
              <w:spacing w:line="360" w:lineRule="auto"/>
              <w:jc w:val="center"/>
            </w:pPr>
            <w:r>
              <w:t>iShares JP Morgan Emerging Bond Index</w:t>
            </w:r>
          </w:p>
        </w:tc>
        <w:tc>
          <w:tcPr>
            <w:tcW w:w="1561" w:type="dxa"/>
            <w:vAlign w:val="center"/>
          </w:tcPr>
          <w:p w14:paraId="7A129E0B" w14:textId="77777777" w:rsidR="00B34EBB" w:rsidRDefault="006240FB" w:rsidP="006240FB">
            <w:pPr>
              <w:spacing w:line="360" w:lineRule="auto"/>
              <w:jc w:val="center"/>
            </w:pPr>
            <w:r>
              <w:t>11.50%</w:t>
            </w:r>
          </w:p>
        </w:tc>
        <w:tc>
          <w:tcPr>
            <w:tcW w:w="1550" w:type="dxa"/>
            <w:vAlign w:val="center"/>
          </w:tcPr>
          <w:p w14:paraId="37460CA6" w14:textId="77777777" w:rsidR="00B34EBB" w:rsidRDefault="006240FB" w:rsidP="006240FB">
            <w:pPr>
              <w:spacing w:line="360" w:lineRule="auto"/>
              <w:jc w:val="center"/>
            </w:pPr>
            <w:r>
              <w:t>6.82%</w:t>
            </w:r>
          </w:p>
        </w:tc>
        <w:tc>
          <w:tcPr>
            <w:tcW w:w="1550" w:type="dxa"/>
            <w:vAlign w:val="center"/>
          </w:tcPr>
          <w:p w14:paraId="15601180" w14:textId="77777777" w:rsidR="00B34EBB" w:rsidRDefault="006240FB" w:rsidP="006240FB">
            <w:pPr>
              <w:spacing w:line="360" w:lineRule="auto"/>
              <w:jc w:val="center"/>
            </w:pPr>
            <w:r>
              <w:t>6.11%</w:t>
            </w:r>
          </w:p>
        </w:tc>
        <w:tc>
          <w:tcPr>
            <w:tcW w:w="2269" w:type="dxa"/>
            <w:vAlign w:val="center"/>
          </w:tcPr>
          <w:p w14:paraId="218C2322" w14:textId="77777777" w:rsidR="00B34EBB" w:rsidRDefault="006240FB" w:rsidP="006240FB">
            <w:pPr>
              <w:spacing w:line="360" w:lineRule="auto"/>
              <w:jc w:val="center"/>
            </w:pPr>
            <w:r>
              <w:t>Jan 2008 – Jul 2019</w:t>
            </w:r>
          </w:p>
        </w:tc>
      </w:tr>
      <w:tr w:rsidR="006240FB" w14:paraId="401B2CB9" w14:textId="77777777" w:rsidTr="006240FB">
        <w:tc>
          <w:tcPr>
            <w:tcW w:w="1083" w:type="dxa"/>
            <w:vAlign w:val="center"/>
          </w:tcPr>
          <w:p w14:paraId="025E25C1" w14:textId="77777777" w:rsidR="00B34EBB" w:rsidRDefault="006240FB" w:rsidP="006240FB">
            <w:pPr>
              <w:spacing w:line="360" w:lineRule="auto"/>
              <w:jc w:val="center"/>
            </w:pPr>
            <w:r>
              <w:t>IWB</w:t>
            </w:r>
          </w:p>
        </w:tc>
        <w:tc>
          <w:tcPr>
            <w:tcW w:w="3597" w:type="dxa"/>
            <w:vAlign w:val="center"/>
          </w:tcPr>
          <w:p w14:paraId="70DB1D06" w14:textId="77777777" w:rsidR="00B34EBB" w:rsidRDefault="006240FB" w:rsidP="006240FB">
            <w:pPr>
              <w:spacing w:line="360" w:lineRule="auto"/>
              <w:jc w:val="center"/>
            </w:pPr>
            <w:r>
              <w:t>iShares Russell 1000 Index ETF</w:t>
            </w:r>
          </w:p>
        </w:tc>
        <w:tc>
          <w:tcPr>
            <w:tcW w:w="1561" w:type="dxa"/>
            <w:vAlign w:val="center"/>
          </w:tcPr>
          <w:p w14:paraId="20F56D10" w14:textId="77777777" w:rsidR="00B34EBB" w:rsidRDefault="006240FB" w:rsidP="006240FB">
            <w:pPr>
              <w:spacing w:line="360" w:lineRule="auto"/>
              <w:jc w:val="center"/>
            </w:pPr>
            <w:r>
              <w:t>14.63%</w:t>
            </w:r>
          </w:p>
        </w:tc>
        <w:tc>
          <w:tcPr>
            <w:tcW w:w="1550" w:type="dxa"/>
            <w:vAlign w:val="center"/>
          </w:tcPr>
          <w:p w14:paraId="0265CF5D" w14:textId="77777777" w:rsidR="00B34EBB" w:rsidRDefault="006240FB" w:rsidP="006240FB">
            <w:pPr>
              <w:spacing w:line="360" w:lineRule="auto"/>
              <w:jc w:val="center"/>
            </w:pPr>
            <w:r>
              <w:t>7.80%</w:t>
            </w:r>
          </w:p>
        </w:tc>
        <w:tc>
          <w:tcPr>
            <w:tcW w:w="1550" w:type="dxa"/>
            <w:vAlign w:val="center"/>
          </w:tcPr>
          <w:p w14:paraId="16D0E061" w14:textId="77777777" w:rsidR="00B34EBB" w:rsidRDefault="006240FB" w:rsidP="006240FB">
            <w:pPr>
              <w:spacing w:line="360" w:lineRule="auto"/>
              <w:jc w:val="center"/>
            </w:pPr>
            <w:r>
              <w:t>6.65%</w:t>
            </w:r>
          </w:p>
        </w:tc>
        <w:tc>
          <w:tcPr>
            <w:tcW w:w="2269" w:type="dxa"/>
            <w:vAlign w:val="center"/>
          </w:tcPr>
          <w:p w14:paraId="663CA88E" w14:textId="77777777" w:rsidR="00B34EBB" w:rsidRDefault="006240FB" w:rsidP="006240FB">
            <w:pPr>
              <w:spacing w:line="360" w:lineRule="auto"/>
              <w:jc w:val="center"/>
            </w:pPr>
            <w:r>
              <w:t>Jun 2000 – Jul 2019</w:t>
            </w:r>
          </w:p>
        </w:tc>
      </w:tr>
      <w:tr w:rsidR="006240FB" w14:paraId="16C5C656" w14:textId="77777777" w:rsidTr="006240FB">
        <w:tc>
          <w:tcPr>
            <w:tcW w:w="1083" w:type="dxa"/>
            <w:vAlign w:val="center"/>
          </w:tcPr>
          <w:p w14:paraId="6D8F8694" w14:textId="77777777" w:rsidR="00B34EBB" w:rsidRDefault="006240FB" w:rsidP="006240FB">
            <w:pPr>
              <w:spacing w:line="360" w:lineRule="auto"/>
              <w:jc w:val="center"/>
            </w:pPr>
            <w:r>
              <w:lastRenderedPageBreak/>
              <w:t>MASKX</w:t>
            </w:r>
          </w:p>
        </w:tc>
        <w:tc>
          <w:tcPr>
            <w:tcW w:w="3597" w:type="dxa"/>
            <w:vAlign w:val="center"/>
          </w:tcPr>
          <w:p w14:paraId="362ABFA5" w14:textId="77777777" w:rsidR="00B34EBB" w:rsidRDefault="006240FB" w:rsidP="006240FB">
            <w:pPr>
              <w:spacing w:line="360" w:lineRule="auto"/>
              <w:jc w:val="center"/>
            </w:pPr>
            <w:r>
              <w:t>iShares Russell 2000 Small-Cap Index Fund</w:t>
            </w:r>
          </w:p>
        </w:tc>
        <w:tc>
          <w:tcPr>
            <w:tcW w:w="1561" w:type="dxa"/>
            <w:vAlign w:val="center"/>
          </w:tcPr>
          <w:p w14:paraId="2106FBBA" w14:textId="77777777" w:rsidR="00B34EBB" w:rsidRDefault="006240FB" w:rsidP="006240FB">
            <w:pPr>
              <w:spacing w:line="360" w:lineRule="auto"/>
              <w:jc w:val="center"/>
            </w:pPr>
            <w:r>
              <w:t>19.81%</w:t>
            </w:r>
          </w:p>
        </w:tc>
        <w:tc>
          <w:tcPr>
            <w:tcW w:w="1550" w:type="dxa"/>
            <w:vAlign w:val="center"/>
          </w:tcPr>
          <w:p w14:paraId="23F3DFCB" w14:textId="77777777" w:rsidR="00B34EBB" w:rsidRDefault="006240FB" w:rsidP="006240FB">
            <w:pPr>
              <w:spacing w:line="360" w:lineRule="auto"/>
              <w:jc w:val="center"/>
            </w:pPr>
            <w:r>
              <w:t>9,40$</w:t>
            </w:r>
          </w:p>
        </w:tc>
        <w:tc>
          <w:tcPr>
            <w:tcW w:w="1550" w:type="dxa"/>
            <w:vAlign w:val="center"/>
          </w:tcPr>
          <w:p w14:paraId="5DDD44B0" w14:textId="77777777" w:rsidR="00B34EBB" w:rsidRDefault="006240FB" w:rsidP="006240FB">
            <w:pPr>
              <w:spacing w:line="360" w:lineRule="auto"/>
              <w:jc w:val="center"/>
            </w:pPr>
            <w:r>
              <w:t>7.27%</w:t>
            </w:r>
          </w:p>
        </w:tc>
        <w:tc>
          <w:tcPr>
            <w:tcW w:w="2269" w:type="dxa"/>
            <w:vAlign w:val="center"/>
          </w:tcPr>
          <w:p w14:paraId="0CA0FAE4" w14:textId="77777777" w:rsidR="00B34EBB" w:rsidRDefault="006240FB" w:rsidP="006240FB">
            <w:pPr>
              <w:spacing w:line="360" w:lineRule="auto"/>
              <w:jc w:val="center"/>
            </w:pPr>
            <w:r>
              <w:t>May 1997 – Jul 2019</w:t>
            </w:r>
          </w:p>
        </w:tc>
      </w:tr>
      <w:tr w:rsidR="006240FB" w14:paraId="00D6B717" w14:textId="77777777" w:rsidTr="006240FB">
        <w:tc>
          <w:tcPr>
            <w:tcW w:w="1083" w:type="dxa"/>
            <w:vAlign w:val="center"/>
          </w:tcPr>
          <w:p w14:paraId="3C568BFD" w14:textId="77777777" w:rsidR="00B34EBB" w:rsidRDefault="006240FB" w:rsidP="006240FB">
            <w:pPr>
              <w:spacing w:line="360" w:lineRule="auto"/>
              <w:jc w:val="center"/>
            </w:pPr>
            <w:r>
              <w:t>IXUS</w:t>
            </w:r>
          </w:p>
        </w:tc>
        <w:tc>
          <w:tcPr>
            <w:tcW w:w="3597" w:type="dxa"/>
            <w:vAlign w:val="center"/>
          </w:tcPr>
          <w:p w14:paraId="5F452BF8" w14:textId="77777777" w:rsidR="00B34EBB" w:rsidRDefault="006240FB" w:rsidP="006240FB">
            <w:pPr>
              <w:spacing w:line="360" w:lineRule="auto"/>
              <w:jc w:val="center"/>
            </w:pPr>
            <w:r>
              <w:t>iShares MSCI Total International Stock ETF</w:t>
            </w:r>
          </w:p>
        </w:tc>
        <w:tc>
          <w:tcPr>
            <w:tcW w:w="1561" w:type="dxa"/>
            <w:vAlign w:val="center"/>
          </w:tcPr>
          <w:p w14:paraId="7BB4B8BC" w14:textId="77777777" w:rsidR="00B34EBB" w:rsidRDefault="006240FB" w:rsidP="006240FB">
            <w:pPr>
              <w:spacing w:line="360" w:lineRule="auto"/>
              <w:jc w:val="center"/>
            </w:pPr>
            <w:r>
              <w:t>11.86%</w:t>
            </w:r>
          </w:p>
        </w:tc>
        <w:tc>
          <w:tcPr>
            <w:tcW w:w="1550" w:type="dxa"/>
            <w:vAlign w:val="center"/>
          </w:tcPr>
          <w:p w14:paraId="5F1FF6DC" w14:textId="77777777" w:rsidR="00B34EBB" w:rsidRDefault="006240FB" w:rsidP="006240FB">
            <w:pPr>
              <w:spacing w:line="360" w:lineRule="auto"/>
              <w:jc w:val="center"/>
            </w:pPr>
            <w:r>
              <w:t>5.00%</w:t>
            </w:r>
          </w:p>
        </w:tc>
        <w:tc>
          <w:tcPr>
            <w:tcW w:w="1550" w:type="dxa"/>
            <w:vAlign w:val="center"/>
          </w:tcPr>
          <w:p w14:paraId="684E4BC8" w14:textId="77777777" w:rsidR="00B34EBB" w:rsidRDefault="006240FB" w:rsidP="006240FB">
            <w:pPr>
              <w:spacing w:line="360" w:lineRule="auto"/>
              <w:jc w:val="center"/>
            </w:pPr>
            <w:r>
              <w:t>4.28%</w:t>
            </w:r>
          </w:p>
        </w:tc>
        <w:tc>
          <w:tcPr>
            <w:tcW w:w="2269" w:type="dxa"/>
            <w:vAlign w:val="center"/>
          </w:tcPr>
          <w:p w14:paraId="1EBE2D25" w14:textId="77777777" w:rsidR="00B34EBB" w:rsidRDefault="006240FB" w:rsidP="006240FB">
            <w:pPr>
              <w:spacing w:line="360" w:lineRule="auto"/>
              <w:jc w:val="center"/>
            </w:pPr>
            <w:r>
              <w:t>Nov 2012 – Jul 2019</w:t>
            </w:r>
          </w:p>
        </w:tc>
      </w:tr>
      <w:tr w:rsidR="006240FB" w14:paraId="2C85E027" w14:textId="77777777" w:rsidTr="006240FB">
        <w:tc>
          <w:tcPr>
            <w:tcW w:w="1083" w:type="dxa"/>
            <w:vAlign w:val="center"/>
          </w:tcPr>
          <w:p w14:paraId="483AAE3E" w14:textId="77777777" w:rsidR="00B34EBB" w:rsidRDefault="006240FB" w:rsidP="006240FB">
            <w:pPr>
              <w:spacing w:line="360" w:lineRule="auto"/>
              <w:jc w:val="center"/>
            </w:pPr>
            <w:r>
              <w:t>BIRDX</w:t>
            </w:r>
          </w:p>
        </w:tc>
        <w:tc>
          <w:tcPr>
            <w:tcW w:w="3597" w:type="dxa"/>
            <w:vAlign w:val="center"/>
          </w:tcPr>
          <w:p w14:paraId="0E3B65E8" w14:textId="77777777" w:rsidR="00B34EBB" w:rsidRDefault="006240FB" w:rsidP="006240FB">
            <w:pPr>
              <w:spacing w:line="360" w:lineRule="auto"/>
              <w:jc w:val="center"/>
            </w:pPr>
            <w:r>
              <w:t>iShares Developed Real Estate CL K</w:t>
            </w:r>
          </w:p>
        </w:tc>
        <w:tc>
          <w:tcPr>
            <w:tcW w:w="1561" w:type="dxa"/>
            <w:vAlign w:val="center"/>
          </w:tcPr>
          <w:p w14:paraId="17C12B02" w14:textId="77777777" w:rsidR="00B34EBB" w:rsidRDefault="006240FB" w:rsidP="006240FB">
            <w:pPr>
              <w:spacing w:line="360" w:lineRule="auto"/>
              <w:jc w:val="center"/>
            </w:pPr>
            <w:r>
              <w:t>11.67%</w:t>
            </w:r>
          </w:p>
        </w:tc>
        <w:tc>
          <w:tcPr>
            <w:tcW w:w="1550" w:type="dxa"/>
            <w:vAlign w:val="center"/>
          </w:tcPr>
          <w:p w14:paraId="689BA844" w14:textId="77777777" w:rsidR="00B34EBB" w:rsidRDefault="006240FB" w:rsidP="006240FB">
            <w:pPr>
              <w:spacing w:line="360" w:lineRule="auto"/>
              <w:jc w:val="center"/>
            </w:pPr>
            <w:r>
              <w:t>7.48%</w:t>
            </w:r>
          </w:p>
        </w:tc>
        <w:tc>
          <w:tcPr>
            <w:tcW w:w="1550" w:type="dxa"/>
            <w:vAlign w:val="center"/>
          </w:tcPr>
          <w:p w14:paraId="36932FEA" w14:textId="77777777" w:rsidR="00B34EBB" w:rsidRDefault="006240FB" w:rsidP="006240FB">
            <w:pPr>
              <w:spacing w:line="360" w:lineRule="auto"/>
              <w:jc w:val="center"/>
            </w:pPr>
            <w:r>
              <w:t>6.78%</w:t>
            </w:r>
          </w:p>
        </w:tc>
        <w:tc>
          <w:tcPr>
            <w:tcW w:w="2269" w:type="dxa"/>
            <w:vAlign w:val="center"/>
          </w:tcPr>
          <w:p w14:paraId="47A1FD79" w14:textId="77777777" w:rsidR="00B34EBB" w:rsidRDefault="006240FB" w:rsidP="006240FB">
            <w:pPr>
              <w:spacing w:line="360" w:lineRule="auto"/>
              <w:jc w:val="center"/>
            </w:pPr>
            <w:r>
              <w:t>Sep 2015 – Jul 2019</w:t>
            </w:r>
          </w:p>
        </w:tc>
      </w:tr>
    </w:tbl>
    <w:p w14:paraId="26F4FFCD" w14:textId="77777777" w:rsidR="00B34EBB" w:rsidRDefault="00B34EBB" w:rsidP="00B34EBB">
      <w:pPr>
        <w:spacing w:line="360" w:lineRule="auto"/>
      </w:pPr>
    </w:p>
    <w:p w14:paraId="200627D4" w14:textId="77777777" w:rsidR="00B34EBB" w:rsidRDefault="00B34EBB" w:rsidP="00B34EBB">
      <w:pPr>
        <w:spacing w:line="360" w:lineRule="auto"/>
      </w:pPr>
    </w:p>
    <w:p w14:paraId="2732A704" w14:textId="77777777" w:rsidR="006240FB" w:rsidRPr="00307447" w:rsidRDefault="00307447" w:rsidP="00B34EBB">
      <w:pPr>
        <w:spacing w:line="360" w:lineRule="auto"/>
        <w:rPr>
          <w:b/>
          <w:sz w:val="28"/>
          <w:szCs w:val="28"/>
        </w:rPr>
      </w:pPr>
      <w:r w:rsidRPr="00307447">
        <w:rPr>
          <w:b/>
          <w:sz w:val="28"/>
          <w:szCs w:val="28"/>
        </w:rPr>
        <w:t>Maturing ETF Assets</w:t>
      </w:r>
    </w:p>
    <w:p w14:paraId="5D3E045E" w14:textId="77777777" w:rsidR="00307447" w:rsidRDefault="00307447" w:rsidP="00B34EBB">
      <w:pPr>
        <w:spacing w:line="360" w:lineRule="auto"/>
      </w:pPr>
    </w:p>
    <w:p w14:paraId="2F3A61AB" w14:textId="77777777" w:rsidR="00307447" w:rsidRDefault="00307447" w:rsidP="00307447">
      <w:pPr>
        <w:pStyle w:val="ListParagraph"/>
        <w:numPr>
          <w:ilvl w:val="0"/>
          <w:numId w:val="5"/>
        </w:numPr>
        <w:spacing w:line="360" w:lineRule="auto"/>
      </w:pPr>
      <w:r w:rsidRPr="00307447">
        <w:rPr>
          <w:u w:val="single"/>
        </w:rPr>
        <w:t>Invesco and Blackrock FI ETF</w:t>
      </w:r>
      <w:r>
        <w:t>: Invesco BulletShares and Blackrock iBond are fixed-term exchange-traded funds (ETFs) that provide defined maturity exposure. Each BulletShares of iBond ETF comprises a diversified portfolio of individual bonds that mature or are anticipated to be called in a specific year.</w:t>
      </w:r>
    </w:p>
    <w:p w14:paraId="6DC19697" w14:textId="77777777" w:rsidR="00307447" w:rsidRDefault="00307447" w:rsidP="00307447">
      <w:pPr>
        <w:pStyle w:val="ListParagraph"/>
        <w:numPr>
          <w:ilvl w:val="0"/>
          <w:numId w:val="5"/>
        </w:numPr>
        <w:spacing w:line="360" w:lineRule="auto"/>
      </w:pPr>
      <w:r>
        <w:rPr>
          <w:u w:val="single"/>
        </w:rPr>
        <w:t>Operating Mechanism for BulletShares ETFs</w:t>
      </w:r>
      <w:r w:rsidRPr="00307447">
        <w:t>:</w:t>
      </w:r>
      <w:r>
        <w:t xml:space="preserve"> BulletShares corporate bond ETFs begin moving to cash in the final six months of the maturity year. BulletShares high-yield corporate bonds and emerging markets ETFs start to move to cash in the final 12 months. Cash form these securities is re-invested in T-bills. The fund stops trading on the maturity date of the designated year. At this point, the ETF will de-list from the exchange and make a final distribution to the shareholders, similar to the principal re-payment of an individual bond at maturity.</w:t>
      </w:r>
    </w:p>
    <w:p w14:paraId="36BB04E9" w14:textId="77777777" w:rsidR="00307447" w:rsidRDefault="00307447" w:rsidP="00307447">
      <w:pPr>
        <w:pStyle w:val="ListParagraph"/>
        <w:numPr>
          <w:ilvl w:val="0"/>
          <w:numId w:val="5"/>
        </w:numPr>
        <w:spacing w:line="360" w:lineRule="auto"/>
      </w:pPr>
      <w:r>
        <w:rPr>
          <w:u w:val="single"/>
        </w:rPr>
        <w:t>Invesco BulletShares Corporate Bond ETFs</w:t>
      </w:r>
      <w:r w:rsidRPr="00307447">
        <w:t>:</w:t>
      </w:r>
      <w:r>
        <w:t xml:space="preserve"> </w:t>
      </w:r>
    </w:p>
    <w:p w14:paraId="3FB82168" w14:textId="77777777" w:rsidR="00307447" w:rsidRDefault="00307447" w:rsidP="00307447">
      <w:pPr>
        <w:pStyle w:val="ListParagraph"/>
        <w:spacing w:line="360" w:lineRule="auto"/>
        <w:ind w:left="360"/>
      </w:pPr>
    </w:p>
    <w:tbl>
      <w:tblPr>
        <w:tblStyle w:val="TableGrid"/>
        <w:tblW w:w="10890" w:type="dxa"/>
        <w:tblInd w:w="-1175" w:type="dxa"/>
        <w:tblLook w:val="04A0" w:firstRow="1" w:lastRow="0" w:firstColumn="1" w:lastColumn="0" w:noHBand="0" w:noVBand="1"/>
      </w:tblPr>
      <w:tblGrid>
        <w:gridCol w:w="896"/>
        <w:gridCol w:w="1173"/>
        <w:gridCol w:w="1256"/>
        <w:gridCol w:w="1160"/>
        <w:gridCol w:w="1953"/>
        <w:gridCol w:w="1418"/>
        <w:gridCol w:w="1532"/>
        <w:gridCol w:w="1502"/>
      </w:tblGrid>
      <w:tr w:rsidR="00E313FA" w14:paraId="6E7D86CB" w14:textId="77777777" w:rsidTr="00E313FA">
        <w:tc>
          <w:tcPr>
            <w:tcW w:w="896" w:type="dxa"/>
            <w:vAlign w:val="center"/>
          </w:tcPr>
          <w:p w14:paraId="15E6668E" w14:textId="77777777" w:rsidR="00307447" w:rsidRPr="00307447" w:rsidRDefault="00307447" w:rsidP="00307447">
            <w:pPr>
              <w:pStyle w:val="ListParagraph"/>
              <w:spacing w:line="360" w:lineRule="auto"/>
              <w:ind w:left="0"/>
              <w:jc w:val="center"/>
              <w:rPr>
                <w:b/>
              </w:rPr>
            </w:pPr>
            <w:r>
              <w:rPr>
                <w:b/>
              </w:rPr>
              <w:t>Ticker</w:t>
            </w:r>
          </w:p>
        </w:tc>
        <w:tc>
          <w:tcPr>
            <w:tcW w:w="1173" w:type="dxa"/>
            <w:vAlign w:val="center"/>
          </w:tcPr>
          <w:p w14:paraId="42F90BE9" w14:textId="77777777" w:rsidR="00307447" w:rsidRPr="00307447" w:rsidRDefault="00E313FA" w:rsidP="00307447">
            <w:pPr>
              <w:pStyle w:val="ListParagraph"/>
              <w:spacing w:line="360" w:lineRule="auto"/>
              <w:ind w:left="0"/>
              <w:jc w:val="center"/>
              <w:rPr>
                <w:b/>
              </w:rPr>
            </w:pPr>
            <w:r>
              <w:rPr>
                <w:b/>
              </w:rPr>
              <w:t>Maturity Date</w:t>
            </w:r>
          </w:p>
        </w:tc>
        <w:tc>
          <w:tcPr>
            <w:tcW w:w="1256" w:type="dxa"/>
            <w:vAlign w:val="center"/>
          </w:tcPr>
          <w:p w14:paraId="674AB791" w14:textId="77777777" w:rsidR="00307447" w:rsidRPr="00307447" w:rsidRDefault="00E313FA" w:rsidP="00307447">
            <w:pPr>
              <w:pStyle w:val="ListParagraph"/>
              <w:spacing w:line="360" w:lineRule="auto"/>
              <w:ind w:left="0"/>
              <w:jc w:val="center"/>
              <w:rPr>
                <w:b/>
              </w:rPr>
            </w:pPr>
            <w:r>
              <w:rPr>
                <w:b/>
              </w:rPr>
              <w:t xml:space="preserve">Yield </w:t>
            </w:r>
            <w:proofErr w:type="gramStart"/>
            <w:r>
              <w:rPr>
                <w:b/>
              </w:rPr>
              <w:t>To</w:t>
            </w:r>
            <w:proofErr w:type="gramEnd"/>
            <w:r>
              <w:rPr>
                <w:b/>
              </w:rPr>
              <w:t xml:space="preserve"> Maturity</w:t>
            </w:r>
          </w:p>
        </w:tc>
        <w:tc>
          <w:tcPr>
            <w:tcW w:w="1160" w:type="dxa"/>
            <w:vAlign w:val="center"/>
          </w:tcPr>
          <w:p w14:paraId="38713248" w14:textId="77777777" w:rsidR="00307447" w:rsidRPr="00307447" w:rsidRDefault="00E313FA" w:rsidP="00307447">
            <w:pPr>
              <w:pStyle w:val="ListParagraph"/>
              <w:spacing w:line="360" w:lineRule="auto"/>
              <w:ind w:left="0"/>
              <w:jc w:val="center"/>
              <w:rPr>
                <w:b/>
              </w:rPr>
            </w:pPr>
            <w:r>
              <w:rPr>
                <w:b/>
              </w:rPr>
              <w:t xml:space="preserve">Yield </w:t>
            </w:r>
            <w:proofErr w:type="gramStart"/>
            <w:r>
              <w:rPr>
                <w:b/>
              </w:rPr>
              <w:t>To</w:t>
            </w:r>
            <w:proofErr w:type="gramEnd"/>
            <w:r>
              <w:rPr>
                <w:b/>
              </w:rPr>
              <w:t xml:space="preserve"> Worst</w:t>
            </w:r>
          </w:p>
        </w:tc>
        <w:tc>
          <w:tcPr>
            <w:tcW w:w="1953" w:type="dxa"/>
            <w:vAlign w:val="center"/>
          </w:tcPr>
          <w:p w14:paraId="69A2D09E" w14:textId="77777777" w:rsidR="00307447" w:rsidRPr="00307447" w:rsidRDefault="00E313FA" w:rsidP="00307447">
            <w:pPr>
              <w:pStyle w:val="ListParagraph"/>
              <w:spacing w:line="360" w:lineRule="auto"/>
              <w:ind w:left="0"/>
              <w:jc w:val="center"/>
              <w:rPr>
                <w:b/>
              </w:rPr>
            </w:pPr>
            <w:r>
              <w:rPr>
                <w:b/>
              </w:rPr>
              <w:t>Effective Duration (years)</w:t>
            </w:r>
          </w:p>
        </w:tc>
        <w:tc>
          <w:tcPr>
            <w:tcW w:w="1418" w:type="dxa"/>
            <w:vAlign w:val="center"/>
          </w:tcPr>
          <w:p w14:paraId="262A1CC9" w14:textId="77777777" w:rsidR="00307447" w:rsidRPr="00307447" w:rsidRDefault="00E313FA" w:rsidP="00307447">
            <w:pPr>
              <w:pStyle w:val="ListParagraph"/>
              <w:spacing w:line="360" w:lineRule="auto"/>
              <w:ind w:left="0"/>
              <w:jc w:val="center"/>
              <w:rPr>
                <w:b/>
              </w:rPr>
            </w:pPr>
            <w:r>
              <w:rPr>
                <w:b/>
              </w:rPr>
              <w:t>30-Day SEC Yield</w:t>
            </w:r>
          </w:p>
        </w:tc>
        <w:tc>
          <w:tcPr>
            <w:tcW w:w="1532" w:type="dxa"/>
            <w:vAlign w:val="center"/>
          </w:tcPr>
          <w:p w14:paraId="389F0743" w14:textId="77777777" w:rsidR="00307447" w:rsidRPr="00307447" w:rsidRDefault="00E313FA" w:rsidP="00307447">
            <w:pPr>
              <w:pStyle w:val="ListParagraph"/>
              <w:spacing w:line="360" w:lineRule="auto"/>
              <w:ind w:left="0"/>
              <w:jc w:val="center"/>
              <w:rPr>
                <w:b/>
              </w:rPr>
            </w:pPr>
            <w:r>
              <w:rPr>
                <w:b/>
              </w:rPr>
              <w:t>Distribution Rate</w:t>
            </w:r>
          </w:p>
        </w:tc>
        <w:tc>
          <w:tcPr>
            <w:tcW w:w="1502" w:type="dxa"/>
            <w:vAlign w:val="center"/>
          </w:tcPr>
          <w:p w14:paraId="47E670AD" w14:textId="77777777" w:rsidR="00307447" w:rsidRPr="00307447" w:rsidRDefault="00E313FA" w:rsidP="00307447">
            <w:pPr>
              <w:pStyle w:val="ListParagraph"/>
              <w:spacing w:line="360" w:lineRule="auto"/>
              <w:ind w:left="0"/>
              <w:jc w:val="center"/>
              <w:rPr>
                <w:b/>
              </w:rPr>
            </w:pPr>
            <w:r>
              <w:rPr>
                <w:b/>
              </w:rPr>
              <w:t>Number of Holdings</w:t>
            </w:r>
          </w:p>
        </w:tc>
      </w:tr>
      <w:tr w:rsidR="00E313FA" w14:paraId="4AF13A32" w14:textId="77777777" w:rsidTr="00E313FA">
        <w:tc>
          <w:tcPr>
            <w:tcW w:w="896" w:type="dxa"/>
            <w:vAlign w:val="center"/>
          </w:tcPr>
          <w:p w14:paraId="60A913CD" w14:textId="77777777" w:rsidR="00307447" w:rsidRDefault="00307447" w:rsidP="00307447">
            <w:pPr>
              <w:pStyle w:val="ListParagraph"/>
              <w:spacing w:line="360" w:lineRule="auto"/>
              <w:ind w:left="0"/>
              <w:jc w:val="center"/>
            </w:pPr>
            <w:r>
              <w:t>BSCK</w:t>
            </w:r>
          </w:p>
        </w:tc>
        <w:tc>
          <w:tcPr>
            <w:tcW w:w="1173" w:type="dxa"/>
            <w:vAlign w:val="center"/>
          </w:tcPr>
          <w:p w14:paraId="51699BA1" w14:textId="77777777" w:rsidR="00307447" w:rsidRDefault="00E313FA" w:rsidP="00307447">
            <w:pPr>
              <w:pStyle w:val="ListParagraph"/>
              <w:spacing w:line="360" w:lineRule="auto"/>
              <w:ind w:left="0"/>
              <w:jc w:val="center"/>
            </w:pPr>
            <w:r>
              <w:t>12/31/20</w:t>
            </w:r>
          </w:p>
        </w:tc>
        <w:tc>
          <w:tcPr>
            <w:tcW w:w="1256" w:type="dxa"/>
            <w:vAlign w:val="center"/>
          </w:tcPr>
          <w:p w14:paraId="5B844880" w14:textId="77777777" w:rsidR="00307447" w:rsidRDefault="00E313FA" w:rsidP="00307447">
            <w:pPr>
              <w:pStyle w:val="ListParagraph"/>
              <w:spacing w:line="360" w:lineRule="auto"/>
              <w:ind w:left="0"/>
              <w:jc w:val="center"/>
            </w:pPr>
            <w:r>
              <w:t>2.32%</w:t>
            </w:r>
          </w:p>
        </w:tc>
        <w:tc>
          <w:tcPr>
            <w:tcW w:w="1160" w:type="dxa"/>
            <w:vAlign w:val="center"/>
          </w:tcPr>
          <w:p w14:paraId="7CDE4E9B" w14:textId="77777777" w:rsidR="00307447" w:rsidRDefault="00E313FA" w:rsidP="00307447">
            <w:pPr>
              <w:pStyle w:val="ListParagraph"/>
              <w:spacing w:line="360" w:lineRule="auto"/>
              <w:ind w:left="0"/>
              <w:jc w:val="center"/>
            </w:pPr>
            <w:r>
              <w:t>2.24%</w:t>
            </w:r>
          </w:p>
        </w:tc>
        <w:tc>
          <w:tcPr>
            <w:tcW w:w="1953" w:type="dxa"/>
            <w:vAlign w:val="center"/>
          </w:tcPr>
          <w:p w14:paraId="777A9707" w14:textId="77777777" w:rsidR="00307447" w:rsidRDefault="00E313FA" w:rsidP="00307447">
            <w:pPr>
              <w:pStyle w:val="ListParagraph"/>
              <w:spacing w:line="360" w:lineRule="auto"/>
              <w:ind w:left="0"/>
              <w:jc w:val="center"/>
            </w:pPr>
            <w:r>
              <w:t>0.82</w:t>
            </w:r>
          </w:p>
        </w:tc>
        <w:tc>
          <w:tcPr>
            <w:tcW w:w="1418" w:type="dxa"/>
            <w:vAlign w:val="center"/>
          </w:tcPr>
          <w:p w14:paraId="3500D829" w14:textId="77777777" w:rsidR="00307447" w:rsidRDefault="00E313FA" w:rsidP="00307447">
            <w:pPr>
              <w:pStyle w:val="ListParagraph"/>
              <w:spacing w:line="360" w:lineRule="auto"/>
              <w:ind w:left="0"/>
              <w:jc w:val="center"/>
            </w:pPr>
            <w:r>
              <w:t>2.26%</w:t>
            </w:r>
          </w:p>
        </w:tc>
        <w:tc>
          <w:tcPr>
            <w:tcW w:w="1532" w:type="dxa"/>
            <w:vAlign w:val="center"/>
          </w:tcPr>
          <w:p w14:paraId="7C717708" w14:textId="77777777" w:rsidR="00307447" w:rsidRDefault="00E313FA" w:rsidP="00307447">
            <w:pPr>
              <w:pStyle w:val="ListParagraph"/>
              <w:spacing w:line="360" w:lineRule="auto"/>
              <w:ind w:left="0"/>
              <w:jc w:val="center"/>
            </w:pPr>
            <w:r>
              <w:t>2.57%</w:t>
            </w:r>
          </w:p>
        </w:tc>
        <w:tc>
          <w:tcPr>
            <w:tcW w:w="1502" w:type="dxa"/>
            <w:vAlign w:val="center"/>
          </w:tcPr>
          <w:p w14:paraId="27F05B74" w14:textId="77777777" w:rsidR="00307447" w:rsidRDefault="00E313FA" w:rsidP="00307447">
            <w:pPr>
              <w:pStyle w:val="ListParagraph"/>
              <w:spacing w:line="360" w:lineRule="auto"/>
              <w:ind w:left="0"/>
              <w:jc w:val="center"/>
            </w:pPr>
            <w:r>
              <w:t>373</w:t>
            </w:r>
          </w:p>
        </w:tc>
      </w:tr>
      <w:tr w:rsidR="00E313FA" w14:paraId="0C183651" w14:textId="77777777" w:rsidTr="00E313FA">
        <w:tc>
          <w:tcPr>
            <w:tcW w:w="896" w:type="dxa"/>
            <w:vAlign w:val="center"/>
          </w:tcPr>
          <w:p w14:paraId="23526DD4" w14:textId="77777777" w:rsidR="00307447" w:rsidRDefault="00307447" w:rsidP="00307447">
            <w:pPr>
              <w:pStyle w:val="ListParagraph"/>
              <w:spacing w:line="360" w:lineRule="auto"/>
              <w:ind w:left="0"/>
              <w:jc w:val="center"/>
            </w:pPr>
            <w:r>
              <w:t>BSCL</w:t>
            </w:r>
          </w:p>
        </w:tc>
        <w:tc>
          <w:tcPr>
            <w:tcW w:w="1173" w:type="dxa"/>
            <w:vAlign w:val="center"/>
          </w:tcPr>
          <w:p w14:paraId="2C4C1371" w14:textId="77777777" w:rsidR="00307447" w:rsidRDefault="00E313FA" w:rsidP="00307447">
            <w:pPr>
              <w:pStyle w:val="ListParagraph"/>
              <w:spacing w:line="360" w:lineRule="auto"/>
              <w:ind w:left="0"/>
              <w:jc w:val="center"/>
            </w:pPr>
            <w:r>
              <w:t>12/31/21</w:t>
            </w:r>
          </w:p>
        </w:tc>
        <w:tc>
          <w:tcPr>
            <w:tcW w:w="1256" w:type="dxa"/>
            <w:vAlign w:val="center"/>
          </w:tcPr>
          <w:p w14:paraId="7D929D14" w14:textId="77777777" w:rsidR="00307447" w:rsidRDefault="00E313FA" w:rsidP="00307447">
            <w:pPr>
              <w:pStyle w:val="ListParagraph"/>
              <w:spacing w:line="360" w:lineRule="auto"/>
              <w:ind w:left="0"/>
              <w:jc w:val="center"/>
            </w:pPr>
            <w:r>
              <w:t>2.38%</w:t>
            </w:r>
          </w:p>
        </w:tc>
        <w:tc>
          <w:tcPr>
            <w:tcW w:w="1160" w:type="dxa"/>
            <w:vAlign w:val="center"/>
          </w:tcPr>
          <w:p w14:paraId="7CA10FF5" w14:textId="77777777" w:rsidR="00307447" w:rsidRDefault="00E313FA" w:rsidP="00307447">
            <w:pPr>
              <w:pStyle w:val="ListParagraph"/>
              <w:spacing w:line="360" w:lineRule="auto"/>
              <w:ind w:left="0"/>
              <w:jc w:val="center"/>
            </w:pPr>
            <w:r>
              <w:t>2.24%</w:t>
            </w:r>
          </w:p>
        </w:tc>
        <w:tc>
          <w:tcPr>
            <w:tcW w:w="1953" w:type="dxa"/>
            <w:vAlign w:val="center"/>
          </w:tcPr>
          <w:p w14:paraId="49EE2868" w14:textId="77777777" w:rsidR="00307447" w:rsidRDefault="00E313FA" w:rsidP="00307447">
            <w:pPr>
              <w:pStyle w:val="ListParagraph"/>
              <w:spacing w:line="360" w:lineRule="auto"/>
              <w:ind w:left="0"/>
              <w:jc w:val="center"/>
            </w:pPr>
            <w:r>
              <w:t>1.69</w:t>
            </w:r>
          </w:p>
        </w:tc>
        <w:tc>
          <w:tcPr>
            <w:tcW w:w="1418" w:type="dxa"/>
            <w:vAlign w:val="center"/>
          </w:tcPr>
          <w:p w14:paraId="5091081B" w14:textId="77777777" w:rsidR="00307447" w:rsidRDefault="00E313FA" w:rsidP="00307447">
            <w:pPr>
              <w:pStyle w:val="ListParagraph"/>
              <w:spacing w:line="360" w:lineRule="auto"/>
              <w:ind w:left="0"/>
              <w:jc w:val="center"/>
            </w:pPr>
            <w:r>
              <w:t>2.26%</w:t>
            </w:r>
          </w:p>
        </w:tc>
        <w:tc>
          <w:tcPr>
            <w:tcW w:w="1532" w:type="dxa"/>
            <w:vAlign w:val="center"/>
          </w:tcPr>
          <w:p w14:paraId="66F0C3FB" w14:textId="77777777" w:rsidR="00307447" w:rsidRDefault="00E313FA" w:rsidP="00307447">
            <w:pPr>
              <w:pStyle w:val="ListParagraph"/>
              <w:spacing w:line="360" w:lineRule="auto"/>
              <w:ind w:left="0"/>
              <w:jc w:val="center"/>
            </w:pPr>
            <w:r>
              <w:t>2.75%</w:t>
            </w:r>
          </w:p>
        </w:tc>
        <w:tc>
          <w:tcPr>
            <w:tcW w:w="1502" w:type="dxa"/>
            <w:vAlign w:val="center"/>
          </w:tcPr>
          <w:p w14:paraId="3D9B5BA9" w14:textId="77777777" w:rsidR="00307447" w:rsidRDefault="00E313FA" w:rsidP="00307447">
            <w:pPr>
              <w:pStyle w:val="ListParagraph"/>
              <w:spacing w:line="360" w:lineRule="auto"/>
              <w:ind w:left="0"/>
              <w:jc w:val="center"/>
            </w:pPr>
            <w:r>
              <w:t>399</w:t>
            </w:r>
          </w:p>
        </w:tc>
      </w:tr>
      <w:tr w:rsidR="00E313FA" w14:paraId="0BC3949F" w14:textId="77777777" w:rsidTr="00E313FA">
        <w:tc>
          <w:tcPr>
            <w:tcW w:w="896" w:type="dxa"/>
            <w:vAlign w:val="center"/>
          </w:tcPr>
          <w:p w14:paraId="17E885B0" w14:textId="77777777" w:rsidR="00307447" w:rsidRDefault="00307447" w:rsidP="00307447">
            <w:pPr>
              <w:pStyle w:val="ListParagraph"/>
              <w:spacing w:line="360" w:lineRule="auto"/>
              <w:ind w:left="0"/>
              <w:jc w:val="center"/>
            </w:pPr>
            <w:r>
              <w:t>BSCM</w:t>
            </w:r>
          </w:p>
        </w:tc>
        <w:tc>
          <w:tcPr>
            <w:tcW w:w="1173" w:type="dxa"/>
            <w:vAlign w:val="center"/>
          </w:tcPr>
          <w:p w14:paraId="4E5D769F" w14:textId="77777777" w:rsidR="00307447" w:rsidRDefault="00E313FA" w:rsidP="00307447">
            <w:pPr>
              <w:pStyle w:val="ListParagraph"/>
              <w:spacing w:line="360" w:lineRule="auto"/>
              <w:ind w:left="0"/>
              <w:jc w:val="center"/>
            </w:pPr>
            <w:r>
              <w:t>12/31/22</w:t>
            </w:r>
          </w:p>
        </w:tc>
        <w:tc>
          <w:tcPr>
            <w:tcW w:w="1256" w:type="dxa"/>
            <w:vAlign w:val="center"/>
          </w:tcPr>
          <w:p w14:paraId="729C88C0" w14:textId="77777777" w:rsidR="00307447" w:rsidRDefault="00E313FA" w:rsidP="00307447">
            <w:pPr>
              <w:pStyle w:val="ListParagraph"/>
              <w:spacing w:line="360" w:lineRule="auto"/>
              <w:ind w:left="0"/>
              <w:jc w:val="center"/>
            </w:pPr>
            <w:r>
              <w:t>2.35%</w:t>
            </w:r>
          </w:p>
        </w:tc>
        <w:tc>
          <w:tcPr>
            <w:tcW w:w="1160" w:type="dxa"/>
            <w:vAlign w:val="center"/>
          </w:tcPr>
          <w:p w14:paraId="7A372987" w14:textId="77777777" w:rsidR="00307447" w:rsidRDefault="00E313FA" w:rsidP="00307447">
            <w:pPr>
              <w:pStyle w:val="ListParagraph"/>
              <w:spacing w:line="360" w:lineRule="auto"/>
              <w:ind w:left="0"/>
              <w:jc w:val="center"/>
            </w:pPr>
            <w:r>
              <w:t>2.32%</w:t>
            </w:r>
          </w:p>
        </w:tc>
        <w:tc>
          <w:tcPr>
            <w:tcW w:w="1953" w:type="dxa"/>
            <w:vAlign w:val="center"/>
          </w:tcPr>
          <w:p w14:paraId="314122F2" w14:textId="77777777" w:rsidR="00307447" w:rsidRDefault="00E313FA" w:rsidP="00307447">
            <w:pPr>
              <w:pStyle w:val="ListParagraph"/>
              <w:spacing w:line="360" w:lineRule="auto"/>
              <w:ind w:left="0"/>
              <w:jc w:val="center"/>
            </w:pPr>
            <w:r>
              <w:t>2.64</w:t>
            </w:r>
          </w:p>
        </w:tc>
        <w:tc>
          <w:tcPr>
            <w:tcW w:w="1418" w:type="dxa"/>
            <w:vAlign w:val="center"/>
          </w:tcPr>
          <w:p w14:paraId="2AE65DFB" w14:textId="77777777" w:rsidR="00307447" w:rsidRDefault="00E313FA" w:rsidP="00307447">
            <w:pPr>
              <w:pStyle w:val="ListParagraph"/>
              <w:spacing w:line="360" w:lineRule="auto"/>
              <w:ind w:left="0"/>
              <w:jc w:val="center"/>
            </w:pPr>
            <w:r>
              <w:t>2.32%</w:t>
            </w:r>
          </w:p>
        </w:tc>
        <w:tc>
          <w:tcPr>
            <w:tcW w:w="1532" w:type="dxa"/>
            <w:vAlign w:val="center"/>
          </w:tcPr>
          <w:p w14:paraId="62B02545" w14:textId="77777777" w:rsidR="00307447" w:rsidRDefault="00E313FA" w:rsidP="00307447">
            <w:pPr>
              <w:pStyle w:val="ListParagraph"/>
              <w:spacing w:line="360" w:lineRule="auto"/>
              <w:ind w:left="0"/>
              <w:jc w:val="center"/>
            </w:pPr>
            <w:r>
              <w:t>2.91%</w:t>
            </w:r>
          </w:p>
        </w:tc>
        <w:tc>
          <w:tcPr>
            <w:tcW w:w="1502" w:type="dxa"/>
            <w:vAlign w:val="center"/>
          </w:tcPr>
          <w:p w14:paraId="1A92C606" w14:textId="77777777" w:rsidR="00307447" w:rsidRDefault="00E313FA" w:rsidP="00307447">
            <w:pPr>
              <w:pStyle w:val="ListParagraph"/>
              <w:spacing w:line="360" w:lineRule="auto"/>
              <w:ind w:left="0"/>
              <w:jc w:val="center"/>
            </w:pPr>
            <w:r>
              <w:t>380</w:t>
            </w:r>
          </w:p>
        </w:tc>
      </w:tr>
      <w:tr w:rsidR="00E313FA" w14:paraId="034AC2DD" w14:textId="77777777" w:rsidTr="00E313FA">
        <w:tc>
          <w:tcPr>
            <w:tcW w:w="896" w:type="dxa"/>
            <w:vAlign w:val="center"/>
          </w:tcPr>
          <w:p w14:paraId="69295354" w14:textId="77777777" w:rsidR="00307447" w:rsidRDefault="00307447" w:rsidP="00307447">
            <w:pPr>
              <w:pStyle w:val="ListParagraph"/>
              <w:spacing w:line="360" w:lineRule="auto"/>
              <w:ind w:left="0"/>
              <w:jc w:val="center"/>
            </w:pPr>
            <w:r>
              <w:t>BSCN</w:t>
            </w:r>
          </w:p>
        </w:tc>
        <w:tc>
          <w:tcPr>
            <w:tcW w:w="1173" w:type="dxa"/>
            <w:vAlign w:val="center"/>
          </w:tcPr>
          <w:p w14:paraId="716EA6DD" w14:textId="77777777" w:rsidR="00307447" w:rsidRDefault="00E313FA" w:rsidP="00307447">
            <w:pPr>
              <w:pStyle w:val="ListParagraph"/>
              <w:spacing w:line="360" w:lineRule="auto"/>
              <w:ind w:left="0"/>
              <w:jc w:val="center"/>
            </w:pPr>
            <w:r>
              <w:t>12/31/23</w:t>
            </w:r>
          </w:p>
        </w:tc>
        <w:tc>
          <w:tcPr>
            <w:tcW w:w="1256" w:type="dxa"/>
            <w:vAlign w:val="center"/>
          </w:tcPr>
          <w:p w14:paraId="3D0454F6" w14:textId="77777777" w:rsidR="00307447" w:rsidRDefault="00E313FA" w:rsidP="00307447">
            <w:pPr>
              <w:pStyle w:val="ListParagraph"/>
              <w:spacing w:line="360" w:lineRule="auto"/>
              <w:ind w:left="0"/>
              <w:jc w:val="center"/>
            </w:pPr>
            <w:r>
              <w:t>2.41%</w:t>
            </w:r>
          </w:p>
        </w:tc>
        <w:tc>
          <w:tcPr>
            <w:tcW w:w="1160" w:type="dxa"/>
            <w:vAlign w:val="center"/>
          </w:tcPr>
          <w:p w14:paraId="6A3C31C3" w14:textId="77777777" w:rsidR="00307447" w:rsidRDefault="00E313FA" w:rsidP="00307447">
            <w:pPr>
              <w:pStyle w:val="ListParagraph"/>
              <w:spacing w:line="360" w:lineRule="auto"/>
              <w:ind w:left="0"/>
              <w:jc w:val="center"/>
            </w:pPr>
            <w:r>
              <w:t>2.38%</w:t>
            </w:r>
          </w:p>
        </w:tc>
        <w:tc>
          <w:tcPr>
            <w:tcW w:w="1953" w:type="dxa"/>
            <w:vAlign w:val="center"/>
          </w:tcPr>
          <w:p w14:paraId="224E0239" w14:textId="77777777" w:rsidR="00307447" w:rsidRDefault="00E313FA" w:rsidP="00307447">
            <w:pPr>
              <w:pStyle w:val="ListParagraph"/>
              <w:spacing w:line="360" w:lineRule="auto"/>
              <w:ind w:left="0"/>
              <w:jc w:val="center"/>
            </w:pPr>
            <w:r>
              <w:t>3.43</w:t>
            </w:r>
          </w:p>
        </w:tc>
        <w:tc>
          <w:tcPr>
            <w:tcW w:w="1418" w:type="dxa"/>
            <w:vAlign w:val="center"/>
          </w:tcPr>
          <w:p w14:paraId="25B80C44" w14:textId="77777777" w:rsidR="00307447" w:rsidRDefault="00E313FA" w:rsidP="00307447">
            <w:pPr>
              <w:pStyle w:val="ListParagraph"/>
              <w:spacing w:line="360" w:lineRule="auto"/>
              <w:ind w:left="0"/>
              <w:jc w:val="center"/>
            </w:pPr>
            <w:r>
              <w:t>2.39%</w:t>
            </w:r>
          </w:p>
        </w:tc>
        <w:tc>
          <w:tcPr>
            <w:tcW w:w="1532" w:type="dxa"/>
            <w:vAlign w:val="center"/>
          </w:tcPr>
          <w:p w14:paraId="20BB5217" w14:textId="77777777" w:rsidR="00307447" w:rsidRDefault="00E313FA" w:rsidP="00307447">
            <w:pPr>
              <w:pStyle w:val="ListParagraph"/>
              <w:spacing w:line="360" w:lineRule="auto"/>
              <w:ind w:left="0"/>
              <w:jc w:val="center"/>
            </w:pPr>
            <w:r>
              <w:t>3.06%</w:t>
            </w:r>
          </w:p>
        </w:tc>
        <w:tc>
          <w:tcPr>
            <w:tcW w:w="1502" w:type="dxa"/>
            <w:vAlign w:val="center"/>
          </w:tcPr>
          <w:p w14:paraId="4D48F779" w14:textId="77777777" w:rsidR="00307447" w:rsidRDefault="00E313FA" w:rsidP="00307447">
            <w:pPr>
              <w:pStyle w:val="ListParagraph"/>
              <w:spacing w:line="360" w:lineRule="auto"/>
              <w:ind w:left="0"/>
              <w:jc w:val="center"/>
            </w:pPr>
            <w:r>
              <w:t>318</w:t>
            </w:r>
          </w:p>
        </w:tc>
      </w:tr>
      <w:tr w:rsidR="00E313FA" w14:paraId="339D5EA7" w14:textId="77777777" w:rsidTr="00E313FA">
        <w:tc>
          <w:tcPr>
            <w:tcW w:w="896" w:type="dxa"/>
            <w:vAlign w:val="center"/>
          </w:tcPr>
          <w:p w14:paraId="66224CF5" w14:textId="77777777" w:rsidR="00307447" w:rsidRDefault="00307447" w:rsidP="00307447">
            <w:pPr>
              <w:pStyle w:val="ListParagraph"/>
              <w:spacing w:line="360" w:lineRule="auto"/>
              <w:ind w:left="0"/>
              <w:jc w:val="center"/>
            </w:pPr>
            <w:r>
              <w:t>BSCO</w:t>
            </w:r>
          </w:p>
        </w:tc>
        <w:tc>
          <w:tcPr>
            <w:tcW w:w="1173" w:type="dxa"/>
            <w:vAlign w:val="center"/>
          </w:tcPr>
          <w:p w14:paraId="4CEF4772" w14:textId="77777777" w:rsidR="00307447" w:rsidRDefault="00E313FA" w:rsidP="00307447">
            <w:pPr>
              <w:pStyle w:val="ListParagraph"/>
              <w:spacing w:line="360" w:lineRule="auto"/>
              <w:ind w:left="0"/>
              <w:jc w:val="center"/>
            </w:pPr>
            <w:r>
              <w:t>12/31/24</w:t>
            </w:r>
          </w:p>
        </w:tc>
        <w:tc>
          <w:tcPr>
            <w:tcW w:w="1256" w:type="dxa"/>
            <w:vAlign w:val="center"/>
          </w:tcPr>
          <w:p w14:paraId="1294B53C" w14:textId="77777777" w:rsidR="00307447" w:rsidRDefault="00E313FA" w:rsidP="00307447">
            <w:pPr>
              <w:pStyle w:val="ListParagraph"/>
              <w:spacing w:line="360" w:lineRule="auto"/>
              <w:ind w:left="0"/>
              <w:jc w:val="center"/>
            </w:pPr>
            <w:r>
              <w:t>2.56%</w:t>
            </w:r>
          </w:p>
        </w:tc>
        <w:tc>
          <w:tcPr>
            <w:tcW w:w="1160" w:type="dxa"/>
            <w:vAlign w:val="center"/>
          </w:tcPr>
          <w:p w14:paraId="6DF989F3" w14:textId="77777777" w:rsidR="00307447" w:rsidRDefault="00E313FA" w:rsidP="00307447">
            <w:pPr>
              <w:pStyle w:val="ListParagraph"/>
              <w:spacing w:line="360" w:lineRule="auto"/>
              <w:ind w:left="0"/>
              <w:jc w:val="center"/>
            </w:pPr>
            <w:r>
              <w:t>2.53%</w:t>
            </w:r>
          </w:p>
        </w:tc>
        <w:tc>
          <w:tcPr>
            <w:tcW w:w="1953" w:type="dxa"/>
            <w:vAlign w:val="center"/>
          </w:tcPr>
          <w:p w14:paraId="192E103D" w14:textId="77777777" w:rsidR="00307447" w:rsidRDefault="00E313FA" w:rsidP="00307447">
            <w:pPr>
              <w:pStyle w:val="ListParagraph"/>
              <w:spacing w:line="360" w:lineRule="auto"/>
              <w:ind w:left="0"/>
              <w:jc w:val="center"/>
            </w:pPr>
            <w:r>
              <w:t>4.28</w:t>
            </w:r>
          </w:p>
        </w:tc>
        <w:tc>
          <w:tcPr>
            <w:tcW w:w="1418" w:type="dxa"/>
            <w:vAlign w:val="center"/>
          </w:tcPr>
          <w:p w14:paraId="1731A970" w14:textId="77777777" w:rsidR="00307447" w:rsidRDefault="00E313FA" w:rsidP="00307447">
            <w:pPr>
              <w:pStyle w:val="ListParagraph"/>
              <w:spacing w:line="360" w:lineRule="auto"/>
              <w:ind w:left="0"/>
              <w:jc w:val="center"/>
            </w:pPr>
            <w:r>
              <w:t>2.53%</w:t>
            </w:r>
          </w:p>
        </w:tc>
        <w:tc>
          <w:tcPr>
            <w:tcW w:w="1532" w:type="dxa"/>
            <w:vAlign w:val="center"/>
          </w:tcPr>
          <w:p w14:paraId="673DE6C8" w14:textId="77777777" w:rsidR="00307447" w:rsidRDefault="00E313FA" w:rsidP="00307447">
            <w:pPr>
              <w:pStyle w:val="ListParagraph"/>
              <w:spacing w:line="360" w:lineRule="auto"/>
              <w:ind w:left="0"/>
              <w:jc w:val="center"/>
            </w:pPr>
            <w:r>
              <w:t>3.19%</w:t>
            </w:r>
          </w:p>
        </w:tc>
        <w:tc>
          <w:tcPr>
            <w:tcW w:w="1502" w:type="dxa"/>
            <w:vAlign w:val="center"/>
          </w:tcPr>
          <w:p w14:paraId="4CCB703B" w14:textId="77777777" w:rsidR="00307447" w:rsidRDefault="00E313FA" w:rsidP="00307447">
            <w:pPr>
              <w:pStyle w:val="ListParagraph"/>
              <w:spacing w:line="360" w:lineRule="auto"/>
              <w:ind w:left="0"/>
              <w:jc w:val="center"/>
            </w:pPr>
            <w:r>
              <w:t>240</w:t>
            </w:r>
          </w:p>
        </w:tc>
      </w:tr>
      <w:tr w:rsidR="00E313FA" w14:paraId="6D93BD96" w14:textId="77777777" w:rsidTr="00E313FA">
        <w:tc>
          <w:tcPr>
            <w:tcW w:w="896" w:type="dxa"/>
            <w:vAlign w:val="center"/>
          </w:tcPr>
          <w:p w14:paraId="3744F0A1" w14:textId="77777777" w:rsidR="00307447" w:rsidRDefault="00307447" w:rsidP="00307447">
            <w:pPr>
              <w:pStyle w:val="ListParagraph"/>
              <w:spacing w:line="360" w:lineRule="auto"/>
              <w:ind w:left="0"/>
              <w:jc w:val="center"/>
            </w:pPr>
            <w:r>
              <w:lastRenderedPageBreak/>
              <w:t>BSCP</w:t>
            </w:r>
          </w:p>
        </w:tc>
        <w:tc>
          <w:tcPr>
            <w:tcW w:w="1173" w:type="dxa"/>
            <w:vAlign w:val="center"/>
          </w:tcPr>
          <w:p w14:paraId="6AD020A9" w14:textId="77777777" w:rsidR="00307447" w:rsidRDefault="00E313FA" w:rsidP="00307447">
            <w:pPr>
              <w:pStyle w:val="ListParagraph"/>
              <w:spacing w:line="360" w:lineRule="auto"/>
              <w:ind w:left="0"/>
              <w:jc w:val="center"/>
            </w:pPr>
            <w:r>
              <w:t>12/31/25</w:t>
            </w:r>
          </w:p>
        </w:tc>
        <w:tc>
          <w:tcPr>
            <w:tcW w:w="1256" w:type="dxa"/>
            <w:vAlign w:val="center"/>
          </w:tcPr>
          <w:p w14:paraId="4D81DADF" w14:textId="77777777" w:rsidR="00307447" w:rsidRDefault="00E313FA" w:rsidP="00307447">
            <w:pPr>
              <w:pStyle w:val="ListParagraph"/>
              <w:spacing w:line="360" w:lineRule="auto"/>
              <w:ind w:left="0"/>
              <w:jc w:val="center"/>
            </w:pPr>
            <w:r>
              <w:t>2.69%</w:t>
            </w:r>
          </w:p>
        </w:tc>
        <w:tc>
          <w:tcPr>
            <w:tcW w:w="1160" w:type="dxa"/>
            <w:vAlign w:val="center"/>
          </w:tcPr>
          <w:p w14:paraId="09B67103" w14:textId="77777777" w:rsidR="00307447" w:rsidRDefault="00E313FA" w:rsidP="00307447">
            <w:pPr>
              <w:pStyle w:val="ListParagraph"/>
              <w:spacing w:line="360" w:lineRule="auto"/>
              <w:ind w:left="0"/>
              <w:jc w:val="center"/>
            </w:pPr>
            <w:r>
              <w:t>2.66%</w:t>
            </w:r>
          </w:p>
        </w:tc>
        <w:tc>
          <w:tcPr>
            <w:tcW w:w="1953" w:type="dxa"/>
            <w:vAlign w:val="center"/>
          </w:tcPr>
          <w:p w14:paraId="371A24F5" w14:textId="77777777" w:rsidR="00307447" w:rsidRDefault="00E313FA" w:rsidP="00307447">
            <w:pPr>
              <w:pStyle w:val="ListParagraph"/>
              <w:spacing w:line="360" w:lineRule="auto"/>
              <w:ind w:left="0"/>
              <w:jc w:val="center"/>
            </w:pPr>
            <w:r>
              <w:t>5.11</w:t>
            </w:r>
          </w:p>
        </w:tc>
        <w:tc>
          <w:tcPr>
            <w:tcW w:w="1418" w:type="dxa"/>
            <w:vAlign w:val="center"/>
          </w:tcPr>
          <w:p w14:paraId="01088C92" w14:textId="77777777" w:rsidR="00307447" w:rsidRDefault="00E313FA" w:rsidP="00307447">
            <w:pPr>
              <w:pStyle w:val="ListParagraph"/>
              <w:spacing w:line="360" w:lineRule="auto"/>
              <w:ind w:left="0"/>
              <w:jc w:val="center"/>
            </w:pPr>
            <w:r>
              <w:t>2.64%</w:t>
            </w:r>
          </w:p>
        </w:tc>
        <w:tc>
          <w:tcPr>
            <w:tcW w:w="1532" w:type="dxa"/>
            <w:vAlign w:val="center"/>
          </w:tcPr>
          <w:p w14:paraId="40056E0B" w14:textId="77777777" w:rsidR="00307447" w:rsidRDefault="00E313FA" w:rsidP="00307447">
            <w:pPr>
              <w:pStyle w:val="ListParagraph"/>
              <w:spacing w:line="360" w:lineRule="auto"/>
              <w:ind w:left="0"/>
              <w:jc w:val="center"/>
            </w:pPr>
            <w:r>
              <w:t>3.34%</w:t>
            </w:r>
          </w:p>
        </w:tc>
        <w:tc>
          <w:tcPr>
            <w:tcW w:w="1502" w:type="dxa"/>
            <w:vAlign w:val="center"/>
          </w:tcPr>
          <w:p w14:paraId="2B5B6DE5" w14:textId="77777777" w:rsidR="00307447" w:rsidRDefault="00E313FA" w:rsidP="00307447">
            <w:pPr>
              <w:pStyle w:val="ListParagraph"/>
              <w:spacing w:line="360" w:lineRule="auto"/>
              <w:ind w:left="0"/>
              <w:jc w:val="center"/>
            </w:pPr>
            <w:r>
              <w:t>236</w:t>
            </w:r>
          </w:p>
        </w:tc>
      </w:tr>
      <w:tr w:rsidR="00E313FA" w14:paraId="1A2B1BB3" w14:textId="77777777" w:rsidTr="00E313FA">
        <w:tc>
          <w:tcPr>
            <w:tcW w:w="896" w:type="dxa"/>
            <w:vAlign w:val="center"/>
          </w:tcPr>
          <w:p w14:paraId="57DD03B3" w14:textId="77777777" w:rsidR="00307447" w:rsidRDefault="00307447" w:rsidP="00307447">
            <w:pPr>
              <w:pStyle w:val="ListParagraph"/>
              <w:spacing w:line="360" w:lineRule="auto"/>
              <w:ind w:left="0"/>
              <w:jc w:val="center"/>
            </w:pPr>
            <w:r>
              <w:t>BSCQ</w:t>
            </w:r>
          </w:p>
        </w:tc>
        <w:tc>
          <w:tcPr>
            <w:tcW w:w="1173" w:type="dxa"/>
            <w:vAlign w:val="center"/>
          </w:tcPr>
          <w:p w14:paraId="54E3CC8F" w14:textId="77777777" w:rsidR="00307447" w:rsidRDefault="00E313FA" w:rsidP="00307447">
            <w:pPr>
              <w:pStyle w:val="ListParagraph"/>
              <w:spacing w:line="360" w:lineRule="auto"/>
              <w:ind w:left="0"/>
              <w:jc w:val="center"/>
            </w:pPr>
            <w:r>
              <w:t>12/31/26</w:t>
            </w:r>
          </w:p>
        </w:tc>
        <w:tc>
          <w:tcPr>
            <w:tcW w:w="1256" w:type="dxa"/>
            <w:vAlign w:val="center"/>
          </w:tcPr>
          <w:p w14:paraId="422B5E52" w14:textId="77777777" w:rsidR="00307447" w:rsidRDefault="00E313FA" w:rsidP="00307447">
            <w:pPr>
              <w:pStyle w:val="ListParagraph"/>
              <w:spacing w:line="360" w:lineRule="auto"/>
              <w:ind w:left="0"/>
              <w:jc w:val="center"/>
            </w:pPr>
            <w:r>
              <w:t>2.78%</w:t>
            </w:r>
          </w:p>
        </w:tc>
        <w:tc>
          <w:tcPr>
            <w:tcW w:w="1160" w:type="dxa"/>
            <w:vAlign w:val="center"/>
          </w:tcPr>
          <w:p w14:paraId="14CE3780" w14:textId="77777777" w:rsidR="00307447" w:rsidRDefault="00E313FA" w:rsidP="00307447">
            <w:pPr>
              <w:pStyle w:val="ListParagraph"/>
              <w:spacing w:line="360" w:lineRule="auto"/>
              <w:ind w:left="0"/>
              <w:jc w:val="center"/>
            </w:pPr>
            <w:r>
              <w:t>2.77%</w:t>
            </w:r>
          </w:p>
        </w:tc>
        <w:tc>
          <w:tcPr>
            <w:tcW w:w="1953" w:type="dxa"/>
            <w:vAlign w:val="center"/>
          </w:tcPr>
          <w:p w14:paraId="4633D675" w14:textId="77777777" w:rsidR="00307447" w:rsidRDefault="00E313FA" w:rsidP="00307447">
            <w:pPr>
              <w:pStyle w:val="ListParagraph"/>
              <w:spacing w:line="360" w:lineRule="auto"/>
              <w:ind w:left="0"/>
              <w:jc w:val="center"/>
            </w:pPr>
            <w:r>
              <w:t>5.94</w:t>
            </w:r>
          </w:p>
        </w:tc>
        <w:tc>
          <w:tcPr>
            <w:tcW w:w="1418" w:type="dxa"/>
            <w:vAlign w:val="center"/>
          </w:tcPr>
          <w:p w14:paraId="4DB71FBE" w14:textId="77777777" w:rsidR="00307447" w:rsidRDefault="00E313FA" w:rsidP="00307447">
            <w:pPr>
              <w:pStyle w:val="ListParagraph"/>
              <w:spacing w:line="360" w:lineRule="auto"/>
              <w:ind w:left="0"/>
              <w:jc w:val="center"/>
            </w:pPr>
            <w:r>
              <w:t>2.76%</w:t>
            </w:r>
          </w:p>
        </w:tc>
        <w:tc>
          <w:tcPr>
            <w:tcW w:w="1532" w:type="dxa"/>
            <w:vAlign w:val="center"/>
          </w:tcPr>
          <w:p w14:paraId="0549A2AE" w14:textId="77777777" w:rsidR="00307447" w:rsidRDefault="00E313FA" w:rsidP="00307447">
            <w:pPr>
              <w:pStyle w:val="ListParagraph"/>
              <w:spacing w:line="360" w:lineRule="auto"/>
              <w:ind w:left="0"/>
              <w:jc w:val="center"/>
            </w:pPr>
            <w:r>
              <w:t>3.29%</w:t>
            </w:r>
          </w:p>
        </w:tc>
        <w:tc>
          <w:tcPr>
            <w:tcW w:w="1502" w:type="dxa"/>
            <w:vAlign w:val="center"/>
          </w:tcPr>
          <w:p w14:paraId="74F29AD7" w14:textId="77777777" w:rsidR="00307447" w:rsidRDefault="00E313FA" w:rsidP="00307447">
            <w:pPr>
              <w:pStyle w:val="ListParagraph"/>
              <w:spacing w:line="360" w:lineRule="auto"/>
              <w:ind w:left="0"/>
              <w:jc w:val="center"/>
            </w:pPr>
            <w:r>
              <w:t>249</w:t>
            </w:r>
          </w:p>
        </w:tc>
      </w:tr>
      <w:tr w:rsidR="00E313FA" w14:paraId="2A71CAB7" w14:textId="77777777" w:rsidTr="00E313FA">
        <w:tc>
          <w:tcPr>
            <w:tcW w:w="896" w:type="dxa"/>
            <w:vAlign w:val="center"/>
          </w:tcPr>
          <w:p w14:paraId="02D26398" w14:textId="77777777" w:rsidR="00307447" w:rsidRDefault="00307447" w:rsidP="00307447">
            <w:pPr>
              <w:pStyle w:val="ListParagraph"/>
              <w:spacing w:line="360" w:lineRule="auto"/>
              <w:ind w:left="0"/>
              <w:jc w:val="center"/>
            </w:pPr>
            <w:r>
              <w:t>BSCR</w:t>
            </w:r>
          </w:p>
        </w:tc>
        <w:tc>
          <w:tcPr>
            <w:tcW w:w="1173" w:type="dxa"/>
            <w:vAlign w:val="center"/>
          </w:tcPr>
          <w:p w14:paraId="5C436F38" w14:textId="77777777" w:rsidR="00307447" w:rsidRDefault="00E313FA" w:rsidP="00307447">
            <w:pPr>
              <w:pStyle w:val="ListParagraph"/>
              <w:spacing w:line="360" w:lineRule="auto"/>
              <w:ind w:left="0"/>
              <w:jc w:val="center"/>
            </w:pPr>
            <w:r>
              <w:t>12/31/27</w:t>
            </w:r>
          </w:p>
        </w:tc>
        <w:tc>
          <w:tcPr>
            <w:tcW w:w="1256" w:type="dxa"/>
            <w:vAlign w:val="center"/>
          </w:tcPr>
          <w:p w14:paraId="220EAF9C" w14:textId="77777777" w:rsidR="00307447" w:rsidRDefault="00E313FA" w:rsidP="00307447">
            <w:pPr>
              <w:pStyle w:val="ListParagraph"/>
              <w:spacing w:line="360" w:lineRule="auto"/>
              <w:ind w:left="0"/>
              <w:jc w:val="center"/>
            </w:pPr>
            <w:r>
              <w:t>2.91%</w:t>
            </w:r>
          </w:p>
        </w:tc>
        <w:tc>
          <w:tcPr>
            <w:tcW w:w="1160" w:type="dxa"/>
            <w:vAlign w:val="center"/>
          </w:tcPr>
          <w:p w14:paraId="2873AC3F" w14:textId="77777777" w:rsidR="00307447" w:rsidRDefault="00E313FA" w:rsidP="00307447">
            <w:pPr>
              <w:pStyle w:val="ListParagraph"/>
              <w:spacing w:line="360" w:lineRule="auto"/>
              <w:ind w:left="0"/>
              <w:jc w:val="center"/>
            </w:pPr>
            <w:r>
              <w:t>2.89%</w:t>
            </w:r>
          </w:p>
        </w:tc>
        <w:tc>
          <w:tcPr>
            <w:tcW w:w="1953" w:type="dxa"/>
            <w:vAlign w:val="center"/>
          </w:tcPr>
          <w:p w14:paraId="78A3A5AE" w14:textId="77777777" w:rsidR="00307447" w:rsidRDefault="00E313FA" w:rsidP="00307447">
            <w:pPr>
              <w:pStyle w:val="ListParagraph"/>
              <w:spacing w:line="360" w:lineRule="auto"/>
              <w:ind w:left="0"/>
              <w:jc w:val="center"/>
            </w:pPr>
            <w:r>
              <w:t>6.66</w:t>
            </w:r>
          </w:p>
        </w:tc>
        <w:tc>
          <w:tcPr>
            <w:tcW w:w="1418" w:type="dxa"/>
            <w:vAlign w:val="center"/>
          </w:tcPr>
          <w:p w14:paraId="3917F847" w14:textId="77777777" w:rsidR="00307447" w:rsidRDefault="00E313FA" w:rsidP="00307447">
            <w:pPr>
              <w:pStyle w:val="ListParagraph"/>
              <w:spacing w:line="360" w:lineRule="auto"/>
              <w:ind w:left="0"/>
              <w:jc w:val="center"/>
            </w:pPr>
            <w:r>
              <w:t>2.84%</w:t>
            </w:r>
          </w:p>
        </w:tc>
        <w:tc>
          <w:tcPr>
            <w:tcW w:w="1532" w:type="dxa"/>
            <w:vAlign w:val="center"/>
          </w:tcPr>
          <w:p w14:paraId="679C7D34" w14:textId="77777777" w:rsidR="00307447" w:rsidRDefault="00E313FA" w:rsidP="00307447">
            <w:pPr>
              <w:pStyle w:val="ListParagraph"/>
              <w:spacing w:line="360" w:lineRule="auto"/>
              <w:ind w:left="0"/>
              <w:jc w:val="center"/>
            </w:pPr>
            <w:r>
              <w:t>3.43%</w:t>
            </w:r>
          </w:p>
        </w:tc>
        <w:tc>
          <w:tcPr>
            <w:tcW w:w="1502" w:type="dxa"/>
            <w:vAlign w:val="center"/>
          </w:tcPr>
          <w:p w14:paraId="797C23AE" w14:textId="77777777" w:rsidR="00307447" w:rsidRDefault="00E313FA" w:rsidP="00307447">
            <w:pPr>
              <w:pStyle w:val="ListParagraph"/>
              <w:spacing w:line="360" w:lineRule="auto"/>
              <w:ind w:left="0"/>
              <w:jc w:val="center"/>
            </w:pPr>
            <w:r>
              <w:t>214</w:t>
            </w:r>
          </w:p>
        </w:tc>
      </w:tr>
      <w:tr w:rsidR="00E313FA" w14:paraId="041D750B" w14:textId="77777777" w:rsidTr="00E313FA">
        <w:tc>
          <w:tcPr>
            <w:tcW w:w="896" w:type="dxa"/>
            <w:vAlign w:val="center"/>
          </w:tcPr>
          <w:p w14:paraId="6A7A95BC" w14:textId="77777777" w:rsidR="00307447" w:rsidRDefault="00307447" w:rsidP="00307447">
            <w:pPr>
              <w:pStyle w:val="ListParagraph"/>
              <w:spacing w:line="360" w:lineRule="auto"/>
              <w:ind w:left="0"/>
              <w:jc w:val="center"/>
            </w:pPr>
            <w:r>
              <w:t>BSCS</w:t>
            </w:r>
          </w:p>
        </w:tc>
        <w:tc>
          <w:tcPr>
            <w:tcW w:w="1173" w:type="dxa"/>
            <w:vAlign w:val="center"/>
          </w:tcPr>
          <w:p w14:paraId="7BCF4388" w14:textId="77777777" w:rsidR="00307447" w:rsidRDefault="00E313FA" w:rsidP="00307447">
            <w:pPr>
              <w:pStyle w:val="ListParagraph"/>
              <w:spacing w:line="360" w:lineRule="auto"/>
              <w:ind w:left="0"/>
              <w:jc w:val="center"/>
            </w:pPr>
            <w:r>
              <w:t>12/31/28</w:t>
            </w:r>
          </w:p>
        </w:tc>
        <w:tc>
          <w:tcPr>
            <w:tcW w:w="1256" w:type="dxa"/>
            <w:vAlign w:val="center"/>
          </w:tcPr>
          <w:p w14:paraId="595EAA5F" w14:textId="77777777" w:rsidR="00307447" w:rsidRDefault="00E313FA" w:rsidP="00307447">
            <w:pPr>
              <w:pStyle w:val="ListParagraph"/>
              <w:spacing w:line="360" w:lineRule="auto"/>
              <w:ind w:left="0"/>
              <w:jc w:val="center"/>
            </w:pPr>
            <w:r>
              <w:t>2.99%</w:t>
            </w:r>
          </w:p>
        </w:tc>
        <w:tc>
          <w:tcPr>
            <w:tcW w:w="1160" w:type="dxa"/>
            <w:vAlign w:val="center"/>
          </w:tcPr>
          <w:p w14:paraId="1FBAE2FE" w14:textId="77777777" w:rsidR="00307447" w:rsidRDefault="00E313FA" w:rsidP="00307447">
            <w:pPr>
              <w:pStyle w:val="ListParagraph"/>
              <w:spacing w:line="360" w:lineRule="auto"/>
              <w:ind w:left="0"/>
              <w:jc w:val="center"/>
            </w:pPr>
            <w:r>
              <w:t>2.97%</w:t>
            </w:r>
          </w:p>
        </w:tc>
        <w:tc>
          <w:tcPr>
            <w:tcW w:w="1953" w:type="dxa"/>
            <w:vAlign w:val="center"/>
          </w:tcPr>
          <w:p w14:paraId="5FA2F400" w14:textId="77777777" w:rsidR="00307447" w:rsidRDefault="00E313FA" w:rsidP="00307447">
            <w:pPr>
              <w:pStyle w:val="ListParagraph"/>
              <w:spacing w:line="360" w:lineRule="auto"/>
              <w:ind w:left="0"/>
              <w:jc w:val="center"/>
            </w:pPr>
            <w:r>
              <w:t>7.22</w:t>
            </w:r>
          </w:p>
        </w:tc>
        <w:tc>
          <w:tcPr>
            <w:tcW w:w="1418" w:type="dxa"/>
            <w:vAlign w:val="center"/>
          </w:tcPr>
          <w:p w14:paraId="09779A04" w14:textId="77777777" w:rsidR="00307447" w:rsidRDefault="00E313FA" w:rsidP="00307447">
            <w:pPr>
              <w:pStyle w:val="ListParagraph"/>
              <w:spacing w:line="360" w:lineRule="auto"/>
              <w:ind w:left="0"/>
              <w:jc w:val="center"/>
            </w:pPr>
            <w:r>
              <w:t>2.90%</w:t>
            </w:r>
          </w:p>
        </w:tc>
        <w:tc>
          <w:tcPr>
            <w:tcW w:w="1532" w:type="dxa"/>
            <w:vAlign w:val="center"/>
          </w:tcPr>
          <w:p w14:paraId="4C5C4226" w14:textId="77777777" w:rsidR="00307447" w:rsidRDefault="00E313FA" w:rsidP="00307447">
            <w:pPr>
              <w:pStyle w:val="ListParagraph"/>
              <w:spacing w:line="360" w:lineRule="auto"/>
              <w:ind w:left="0"/>
              <w:jc w:val="center"/>
            </w:pPr>
            <w:r>
              <w:t>3.47%</w:t>
            </w:r>
          </w:p>
        </w:tc>
        <w:tc>
          <w:tcPr>
            <w:tcW w:w="1502" w:type="dxa"/>
            <w:vAlign w:val="center"/>
          </w:tcPr>
          <w:p w14:paraId="0A629C93" w14:textId="77777777" w:rsidR="00307447" w:rsidRDefault="00E313FA" w:rsidP="00307447">
            <w:pPr>
              <w:pStyle w:val="ListParagraph"/>
              <w:spacing w:line="360" w:lineRule="auto"/>
              <w:ind w:left="0"/>
              <w:jc w:val="center"/>
            </w:pPr>
            <w:r>
              <w:t>147</w:t>
            </w:r>
          </w:p>
        </w:tc>
      </w:tr>
    </w:tbl>
    <w:p w14:paraId="791FDEF7" w14:textId="77777777" w:rsidR="00307447" w:rsidRPr="00307447" w:rsidRDefault="00307447" w:rsidP="00307447">
      <w:pPr>
        <w:pStyle w:val="ListParagraph"/>
        <w:spacing w:line="360" w:lineRule="auto"/>
        <w:ind w:left="360"/>
      </w:pPr>
    </w:p>
    <w:p w14:paraId="56B99DDE" w14:textId="77777777" w:rsidR="00E313FA" w:rsidRDefault="00E313FA" w:rsidP="00E313FA">
      <w:pPr>
        <w:pStyle w:val="ListParagraph"/>
        <w:numPr>
          <w:ilvl w:val="0"/>
          <w:numId w:val="5"/>
        </w:numPr>
        <w:spacing w:line="360" w:lineRule="auto"/>
      </w:pPr>
      <w:r>
        <w:rPr>
          <w:u w:val="single"/>
        </w:rPr>
        <w:t>Invesco BulletShares High Yield Corporate Bond ETFs</w:t>
      </w:r>
      <w:r w:rsidRPr="00307447">
        <w:t>:</w:t>
      </w:r>
      <w:r>
        <w:t xml:space="preserve"> </w:t>
      </w:r>
    </w:p>
    <w:p w14:paraId="29EA3C78" w14:textId="77777777" w:rsidR="00E313FA" w:rsidRDefault="00E313FA" w:rsidP="00E313FA">
      <w:pPr>
        <w:pStyle w:val="ListParagraph"/>
        <w:spacing w:line="360" w:lineRule="auto"/>
        <w:ind w:left="360"/>
      </w:pPr>
    </w:p>
    <w:tbl>
      <w:tblPr>
        <w:tblStyle w:val="TableGrid"/>
        <w:tblW w:w="10890" w:type="dxa"/>
        <w:tblInd w:w="-1175" w:type="dxa"/>
        <w:tblLook w:val="04A0" w:firstRow="1" w:lastRow="0" w:firstColumn="1" w:lastColumn="0" w:noHBand="0" w:noVBand="1"/>
      </w:tblPr>
      <w:tblGrid>
        <w:gridCol w:w="896"/>
        <w:gridCol w:w="1173"/>
        <w:gridCol w:w="1256"/>
        <w:gridCol w:w="1160"/>
        <w:gridCol w:w="1953"/>
        <w:gridCol w:w="1418"/>
        <w:gridCol w:w="1532"/>
        <w:gridCol w:w="1502"/>
      </w:tblGrid>
      <w:tr w:rsidR="00E313FA" w14:paraId="0A6C79D4" w14:textId="77777777" w:rsidTr="00452690">
        <w:tc>
          <w:tcPr>
            <w:tcW w:w="896" w:type="dxa"/>
            <w:vAlign w:val="center"/>
          </w:tcPr>
          <w:p w14:paraId="1A1E93E0" w14:textId="77777777" w:rsidR="00E313FA" w:rsidRPr="00307447" w:rsidRDefault="00E313FA" w:rsidP="00452690">
            <w:pPr>
              <w:pStyle w:val="ListParagraph"/>
              <w:spacing w:line="360" w:lineRule="auto"/>
              <w:ind w:left="0"/>
              <w:jc w:val="center"/>
              <w:rPr>
                <w:b/>
              </w:rPr>
            </w:pPr>
            <w:r>
              <w:rPr>
                <w:b/>
              </w:rPr>
              <w:t>Ticker</w:t>
            </w:r>
          </w:p>
        </w:tc>
        <w:tc>
          <w:tcPr>
            <w:tcW w:w="1173" w:type="dxa"/>
            <w:vAlign w:val="center"/>
          </w:tcPr>
          <w:p w14:paraId="221BA868" w14:textId="77777777" w:rsidR="00E313FA" w:rsidRPr="00307447" w:rsidRDefault="00E313FA" w:rsidP="00452690">
            <w:pPr>
              <w:pStyle w:val="ListParagraph"/>
              <w:spacing w:line="360" w:lineRule="auto"/>
              <w:ind w:left="0"/>
              <w:jc w:val="center"/>
              <w:rPr>
                <w:b/>
              </w:rPr>
            </w:pPr>
            <w:r>
              <w:rPr>
                <w:b/>
              </w:rPr>
              <w:t>Maturity Date</w:t>
            </w:r>
          </w:p>
        </w:tc>
        <w:tc>
          <w:tcPr>
            <w:tcW w:w="1256" w:type="dxa"/>
            <w:vAlign w:val="center"/>
          </w:tcPr>
          <w:p w14:paraId="1A1861D2" w14:textId="77777777" w:rsidR="00E313FA" w:rsidRPr="00307447" w:rsidRDefault="00E313FA" w:rsidP="00452690">
            <w:pPr>
              <w:pStyle w:val="ListParagraph"/>
              <w:spacing w:line="360" w:lineRule="auto"/>
              <w:ind w:left="0"/>
              <w:jc w:val="center"/>
              <w:rPr>
                <w:b/>
              </w:rPr>
            </w:pPr>
            <w:r>
              <w:rPr>
                <w:b/>
              </w:rPr>
              <w:t xml:space="preserve">Yield </w:t>
            </w:r>
            <w:proofErr w:type="gramStart"/>
            <w:r>
              <w:rPr>
                <w:b/>
              </w:rPr>
              <w:t>To</w:t>
            </w:r>
            <w:proofErr w:type="gramEnd"/>
            <w:r>
              <w:rPr>
                <w:b/>
              </w:rPr>
              <w:t xml:space="preserve"> Maturity</w:t>
            </w:r>
          </w:p>
        </w:tc>
        <w:tc>
          <w:tcPr>
            <w:tcW w:w="1160" w:type="dxa"/>
            <w:vAlign w:val="center"/>
          </w:tcPr>
          <w:p w14:paraId="346D6612" w14:textId="77777777" w:rsidR="00E313FA" w:rsidRPr="00307447" w:rsidRDefault="00E313FA" w:rsidP="00452690">
            <w:pPr>
              <w:pStyle w:val="ListParagraph"/>
              <w:spacing w:line="360" w:lineRule="auto"/>
              <w:ind w:left="0"/>
              <w:jc w:val="center"/>
              <w:rPr>
                <w:b/>
              </w:rPr>
            </w:pPr>
            <w:r>
              <w:rPr>
                <w:b/>
              </w:rPr>
              <w:t xml:space="preserve">Yield </w:t>
            </w:r>
            <w:proofErr w:type="gramStart"/>
            <w:r>
              <w:rPr>
                <w:b/>
              </w:rPr>
              <w:t>To</w:t>
            </w:r>
            <w:proofErr w:type="gramEnd"/>
            <w:r>
              <w:rPr>
                <w:b/>
              </w:rPr>
              <w:t xml:space="preserve"> Worst</w:t>
            </w:r>
          </w:p>
        </w:tc>
        <w:tc>
          <w:tcPr>
            <w:tcW w:w="1953" w:type="dxa"/>
            <w:vAlign w:val="center"/>
          </w:tcPr>
          <w:p w14:paraId="63F17D87" w14:textId="77777777" w:rsidR="00E313FA" w:rsidRPr="00307447" w:rsidRDefault="00E313FA" w:rsidP="00452690">
            <w:pPr>
              <w:pStyle w:val="ListParagraph"/>
              <w:spacing w:line="360" w:lineRule="auto"/>
              <w:ind w:left="0"/>
              <w:jc w:val="center"/>
              <w:rPr>
                <w:b/>
              </w:rPr>
            </w:pPr>
            <w:r>
              <w:rPr>
                <w:b/>
              </w:rPr>
              <w:t>Effective Duration (years)</w:t>
            </w:r>
          </w:p>
        </w:tc>
        <w:tc>
          <w:tcPr>
            <w:tcW w:w="1418" w:type="dxa"/>
            <w:vAlign w:val="center"/>
          </w:tcPr>
          <w:p w14:paraId="42699EB3" w14:textId="77777777" w:rsidR="00E313FA" w:rsidRPr="00307447" w:rsidRDefault="00E313FA" w:rsidP="00452690">
            <w:pPr>
              <w:pStyle w:val="ListParagraph"/>
              <w:spacing w:line="360" w:lineRule="auto"/>
              <w:ind w:left="0"/>
              <w:jc w:val="center"/>
              <w:rPr>
                <w:b/>
              </w:rPr>
            </w:pPr>
            <w:r>
              <w:rPr>
                <w:b/>
              </w:rPr>
              <w:t>30-Day SEC Yield</w:t>
            </w:r>
          </w:p>
        </w:tc>
        <w:tc>
          <w:tcPr>
            <w:tcW w:w="1532" w:type="dxa"/>
            <w:vAlign w:val="center"/>
          </w:tcPr>
          <w:p w14:paraId="68FA2020" w14:textId="77777777" w:rsidR="00E313FA" w:rsidRPr="00307447" w:rsidRDefault="00E313FA" w:rsidP="00452690">
            <w:pPr>
              <w:pStyle w:val="ListParagraph"/>
              <w:spacing w:line="360" w:lineRule="auto"/>
              <w:ind w:left="0"/>
              <w:jc w:val="center"/>
              <w:rPr>
                <w:b/>
              </w:rPr>
            </w:pPr>
            <w:r>
              <w:rPr>
                <w:b/>
              </w:rPr>
              <w:t>Distribution Rate</w:t>
            </w:r>
          </w:p>
        </w:tc>
        <w:tc>
          <w:tcPr>
            <w:tcW w:w="1502" w:type="dxa"/>
            <w:vAlign w:val="center"/>
          </w:tcPr>
          <w:p w14:paraId="5EAF696E" w14:textId="77777777" w:rsidR="00E313FA" w:rsidRPr="00307447" w:rsidRDefault="00E313FA" w:rsidP="00452690">
            <w:pPr>
              <w:pStyle w:val="ListParagraph"/>
              <w:spacing w:line="360" w:lineRule="auto"/>
              <w:ind w:left="0"/>
              <w:jc w:val="center"/>
              <w:rPr>
                <w:b/>
              </w:rPr>
            </w:pPr>
            <w:r>
              <w:rPr>
                <w:b/>
              </w:rPr>
              <w:t>Number of Holdings</w:t>
            </w:r>
          </w:p>
        </w:tc>
      </w:tr>
      <w:tr w:rsidR="00E313FA" w14:paraId="6EA74F54" w14:textId="77777777" w:rsidTr="00452690">
        <w:tc>
          <w:tcPr>
            <w:tcW w:w="896" w:type="dxa"/>
            <w:vAlign w:val="center"/>
          </w:tcPr>
          <w:p w14:paraId="7E8A7DD2" w14:textId="77777777" w:rsidR="00E313FA" w:rsidRDefault="00E313FA" w:rsidP="00452690">
            <w:pPr>
              <w:pStyle w:val="ListParagraph"/>
              <w:spacing w:line="360" w:lineRule="auto"/>
              <w:ind w:left="0"/>
              <w:jc w:val="center"/>
            </w:pPr>
            <w:r>
              <w:t>BSJK</w:t>
            </w:r>
          </w:p>
        </w:tc>
        <w:tc>
          <w:tcPr>
            <w:tcW w:w="1173" w:type="dxa"/>
            <w:vAlign w:val="center"/>
          </w:tcPr>
          <w:p w14:paraId="2209F041" w14:textId="77777777" w:rsidR="00E313FA" w:rsidRDefault="00E313FA" w:rsidP="00452690">
            <w:pPr>
              <w:pStyle w:val="ListParagraph"/>
              <w:spacing w:line="360" w:lineRule="auto"/>
              <w:ind w:left="0"/>
              <w:jc w:val="center"/>
            </w:pPr>
            <w:r>
              <w:t>12/31/20</w:t>
            </w:r>
          </w:p>
        </w:tc>
        <w:tc>
          <w:tcPr>
            <w:tcW w:w="1256" w:type="dxa"/>
            <w:vAlign w:val="center"/>
          </w:tcPr>
          <w:p w14:paraId="7252B6F7" w14:textId="77777777" w:rsidR="00E313FA" w:rsidRDefault="00E313FA" w:rsidP="00452690">
            <w:pPr>
              <w:pStyle w:val="ListParagraph"/>
              <w:spacing w:line="360" w:lineRule="auto"/>
              <w:ind w:left="0"/>
              <w:jc w:val="center"/>
            </w:pPr>
            <w:r>
              <w:t>4.56%</w:t>
            </w:r>
          </w:p>
        </w:tc>
        <w:tc>
          <w:tcPr>
            <w:tcW w:w="1160" w:type="dxa"/>
            <w:vAlign w:val="center"/>
          </w:tcPr>
          <w:p w14:paraId="6A421B43" w14:textId="77777777" w:rsidR="00E313FA" w:rsidRDefault="00E313FA" w:rsidP="00452690">
            <w:pPr>
              <w:pStyle w:val="ListParagraph"/>
              <w:spacing w:line="360" w:lineRule="auto"/>
              <w:ind w:left="0"/>
              <w:jc w:val="center"/>
            </w:pPr>
            <w:r>
              <w:t>3.36%</w:t>
            </w:r>
          </w:p>
        </w:tc>
        <w:tc>
          <w:tcPr>
            <w:tcW w:w="1953" w:type="dxa"/>
            <w:vAlign w:val="center"/>
          </w:tcPr>
          <w:p w14:paraId="051CCB29" w14:textId="77777777" w:rsidR="00E313FA" w:rsidRDefault="00E72754" w:rsidP="00452690">
            <w:pPr>
              <w:pStyle w:val="ListParagraph"/>
              <w:spacing w:line="360" w:lineRule="auto"/>
              <w:ind w:left="0"/>
              <w:jc w:val="center"/>
            </w:pPr>
            <w:r>
              <w:t>0.64</w:t>
            </w:r>
          </w:p>
        </w:tc>
        <w:tc>
          <w:tcPr>
            <w:tcW w:w="1418" w:type="dxa"/>
            <w:vAlign w:val="center"/>
          </w:tcPr>
          <w:p w14:paraId="3CAA9400" w14:textId="77777777" w:rsidR="00E313FA" w:rsidRDefault="00E72754" w:rsidP="00452690">
            <w:pPr>
              <w:pStyle w:val="ListParagraph"/>
              <w:spacing w:line="360" w:lineRule="auto"/>
              <w:ind w:left="0"/>
              <w:jc w:val="center"/>
            </w:pPr>
            <w:r>
              <w:t>3.89%</w:t>
            </w:r>
          </w:p>
        </w:tc>
        <w:tc>
          <w:tcPr>
            <w:tcW w:w="1532" w:type="dxa"/>
            <w:vAlign w:val="center"/>
          </w:tcPr>
          <w:p w14:paraId="76FC8F00" w14:textId="77777777" w:rsidR="00E313FA" w:rsidRDefault="00E72754" w:rsidP="00452690">
            <w:pPr>
              <w:pStyle w:val="ListParagraph"/>
              <w:spacing w:line="360" w:lineRule="auto"/>
              <w:ind w:left="0"/>
              <w:jc w:val="center"/>
            </w:pPr>
            <w:r>
              <w:t>4.17%</w:t>
            </w:r>
          </w:p>
        </w:tc>
        <w:tc>
          <w:tcPr>
            <w:tcW w:w="1502" w:type="dxa"/>
            <w:vAlign w:val="center"/>
          </w:tcPr>
          <w:p w14:paraId="5206EC62" w14:textId="77777777" w:rsidR="00E313FA" w:rsidRDefault="00E72754" w:rsidP="00452690">
            <w:pPr>
              <w:pStyle w:val="ListParagraph"/>
              <w:spacing w:line="360" w:lineRule="auto"/>
              <w:ind w:left="0"/>
              <w:jc w:val="center"/>
            </w:pPr>
            <w:r>
              <w:t>79</w:t>
            </w:r>
          </w:p>
        </w:tc>
      </w:tr>
      <w:tr w:rsidR="00E313FA" w14:paraId="54161D73" w14:textId="77777777" w:rsidTr="00452690">
        <w:tc>
          <w:tcPr>
            <w:tcW w:w="896" w:type="dxa"/>
            <w:vAlign w:val="center"/>
          </w:tcPr>
          <w:p w14:paraId="239B40A7" w14:textId="77777777" w:rsidR="00E313FA" w:rsidRDefault="00E313FA" w:rsidP="00452690">
            <w:pPr>
              <w:pStyle w:val="ListParagraph"/>
              <w:spacing w:line="360" w:lineRule="auto"/>
              <w:ind w:left="0"/>
              <w:jc w:val="center"/>
            </w:pPr>
            <w:r>
              <w:t>BSJL</w:t>
            </w:r>
          </w:p>
        </w:tc>
        <w:tc>
          <w:tcPr>
            <w:tcW w:w="1173" w:type="dxa"/>
            <w:vAlign w:val="center"/>
          </w:tcPr>
          <w:p w14:paraId="160C1951" w14:textId="77777777" w:rsidR="00E313FA" w:rsidRDefault="00E313FA" w:rsidP="00452690">
            <w:pPr>
              <w:pStyle w:val="ListParagraph"/>
              <w:spacing w:line="360" w:lineRule="auto"/>
              <w:ind w:left="0"/>
              <w:jc w:val="center"/>
            </w:pPr>
            <w:r>
              <w:t>12/31/21</w:t>
            </w:r>
          </w:p>
        </w:tc>
        <w:tc>
          <w:tcPr>
            <w:tcW w:w="1256" w:type="dxa"/>
            <w:vAlign w:val="center"/>
          </w:tcPr>
          <w:p w14:paraId="6933F950" w14:textId="77777777" w:rsidR="00E313FA" w:rsidRDefault="00E313FA" w:rsidP="00452690">
            <w:pPr>
              <w:pStyle w:val="ListParagraph"/>
              <w:spacing w:line="360" w:lineRule="auto"/>
              <w:ind w:left="0"/>
              <w:jc w:val="center"/>
            </w:pPr>
            <w:r>
              <w:t>5.45%</w:t>
            </w:r>
          </w:p>
        </w:tc>
        <w:tc>
          <w:tcPr>
            <w:tcW w:w="1160" w:type="dxa"/>
            <w:vAlign w:val="center"/>
          </w:tcPr>
          <w:p w14:paraId="09F05772" w14:textId="77777777" w:rsidR="00E313FA" w:rsidRDefault="00E313FA" w:rsidP="00452690">
            <w:pPr>
              <w:pStyle w:val="ListParagraph"/>
              <w:spacing w:line="360" w:lineRule="auto"/>
              <w:ind w:left="0"/>
              <w:jc w:val="center"/>
            </w:pPr>
            <w:r>
              <w:t>4.80%</w:t>
            </w:r>
          </w:p>
        </w:tc>
        <w:tc>
          <w:tcPr>
            <w:tcW w:w="1953" w:type="dxa"/>
            <w:vAlign w:val="center"/>
          </w:tcPr>
          <w:p w14:paraId="64575AAC" w14:textId="77777777" w:rsidR="00E313FA" w:rsidRDefault="00E72754" w:rsidP="00452690">
            <w:pPr>
              <w:pStyle w:val="ListParagraph"/>
              <w:spacing w:line="360" w:lineRule="auto"/>
              <w:ind w:left="0"/>
              <w:jc w:val="center"/>
            </w:pPr>
            <w:r>
              <w:t>1.52</w:t>
            </w:r>
          </w:p>
        </w:tc>
        <w:tc>
          <w:tcPr>
            <w:tcW w:w="1418" w:type="dxa"/>
            <w:vAlign w:val="center"/>
          </w:tcPr>
          <w:p w14:paraId="063E6369" w14:textId="77777777" w:rsidR="00E313FA" w:rsidRDefault="00E72754" w:rsidP="00E72754">
            <w:pPr>
              <w:pStyle w:val="ListParagraph"/>
              <w:spacing w:line="360" w:lineRule="auto"/>
              <w:ind w:left="0"/>
              <w:jc w:val="center"/>
            </w:pPr>
            <w:r>
              <w:t>4.63%</w:t>
            </w:r>
          </w:p>
        </w:tc>
        <w:tc>
          <w:tcPr>
            <w:tcW w:w="1532" w:type="dxa"/>
            <w:vAlign w:val="center"/>
          </w:tcPr>
          <w:p w14:paraId="22786E57" w14:textId="77777777" w:rsidR="00E313FA" w:rsidRDefault="00E72754" w:rsidP="00452690">
            <w:pPr>
              <w:pStyle w:val="ListParagraph"/>
              <w:spacing w:line="360" w:lineRule="auto"/>
              <w:ind w:left="0"/>
              <w:jc w:val="center"/>
            </w:pPr>
            <w:r>
              <w:t>5.19%</w:t>
            </w:r>
          </w:p>
        </w:tc>
        <w:tc>
          <w:tcPr>
            <w:tcW w:w="1502" w:type="dxa"/>
            <w:vAlign w:val="center"/>
          </w:tcPr>
          <w:p w14:paraId="012DC61E" w14:textId="77777777" w:rsidR="00E313FA" w:rsidRDefault="00E72754" w:rsidP="00452690">
            <w:pPr>
              <w:pStyle w:val="ListParagraph"/>
              <w:spacing w:line="360" w:lineRule="auto"/>
              <w:ind w:left="0"/>
              <w:jc w:val="center"/>
            </w:pPr>
            <w:r>
              <w:t>125</w:t>
            </w:r>
          </w:p>
        </w:tc>
      </w:tr>
      <w:tr w:rsidR="00E313FA" w14:paraId="1C4330AD" w14:textId="77777777" w:rsidTr="00452690">
        <w:tc>
          <w:tcPr>
            <w:tcW w:w="896" w:type="dxa"/>
            <w:vAlign w:val="center"/>
          </w:tcPr>
          <w:p w14:paraId="6F74B997" w14:textId="77777777" w:rsidR="00E313FA" w:rsidRDefault="00E313FA" w:rsidP="00452690">
            <w:pPr>
              <w:pStyle w:val="ListParagraph"/>
              <w:spacing w:line="360" w:lineRule="auto"/>
              <w:ind w:left="0"/>
              <w:jc w:val="center"/>
            </w:pPr>
            <w:r>
              <w:t>BSJM</w:t>
            </w:r>
          </w:p>
        </w:tc>
        <w:tc>
          <w:tcPr>
            <w:tcW w:w="1173" w:type="dxa"/>
            <w:vAlign w:val="center"/>
          </w:tcPr>
          <w:p w14:paraId="6C00C1FA" w14:textId="77777777" w:rsidR="00E313FA" w:rsidRDefault="00E313FA" w:rsidP="00452690">
            <w:pPr>
              <w:pStyle w:val="ListParagraph"/>
              <w:spacing w:line="360" w:lineRule="auto"/>
              <w:ind w:left="0"/>
              <w:jc w:val="center"/>
            </w:pPr>
            <w:r>
              <w:t>12/31/22</w:t>
            </w:r>
          </w:p>
        </w:tc>
        <w:tc>
          <w:tcPr>
            <w:tcW w:w="1256" w:type="dxa"/>
            <w:vAlign w:val="center"/>
          </w:tcPr>
          <w:p w14:paraId="741E71DA" w14:textId="77777777" w:rsidR="00E313FA" w:rsidRDefault="00E313FA" w:rsidP="00452690">
            <w:pPr>
              <w:pStyle w:val="ListParagraph"/>
              <w:spacing w:line="360" w:lineRule="auto"/>
              <w:ind w:left="0"/>
              <w:jc w:val="center"/>
            </w:pPr>
            <w:r>
              <w:t>5.90%</w:t>
            </w:r>
          </w:p>
        </w:tc>
        <w:tc>
          <w:tcPr>
            <w:tcW w:w="1160" w:type="dxa"/>
            <w:vAlign w:val="center"/>
          </w:tcPr>
          <w:p w14:paraId="4F02B6E6" w14:textId="77777777" w:rsidR="00E313FA" w:rsidRDefault="00E313FA" w:rsidP="00452690">
            <w:pPr>
              <w:pStyle w:val="ListParagraph"/>
              <w:spacing w:line="360" w:lineRule="auto"/>
              <w:ind w:left="0"/>
              <w:jc w:val="center"/>
            </w:pPr>
            <w:r>
              <w:t>4.97%</w:t>
            </w:r>
          </w:p>
        </w:tc>
        <w:tc>
          <w:tcPr>
            <w:tcW w:w="1953" w:type="dxa"/>
            <w:vAlign w:val="center"/>
          </w:tcPr>
          <w:p w14:paraId="362F7564" w14:textId="77777777" w:rsidR="00E313FA" w:rsidRDefault="00E72754" w:rsidP="00452690">
            <w:pPr>
              <w:pStyle w:val="ListParagraph"/>
              <w:spacing w:line="360" w:lineRule="auto"/>
              <w:ind w:left="0"/>
              <w:jc w:val="center"/>
            </w:pPr>
            <w:r>
              <w:t>1.72</w:t>
            </w:r>
          </w:p>
        </w:tc>
        <w:tc>
          <w:tcPr>
            <w:tcW w:w="1418" w:type="dxa"/>
            <w:vAlign w:val="center"/>
          </w:tcPr>
          <w:p w14:paraId="55B73D04" w14:textId="77777777" w:rsidR="00E313FA" w:rsidRDefault="00E72754" w:rsidP="00452690">
            <w:pPr>
              <w:pStyle w:val="ListParagraph"/>
              <w:spacing w:line="360" w:lineRule="auto"/>
              <w:ind w:left="0"/>
              <w:jc w:val="center"/>
            </w:pPr>
            <w:r>
              <w:t>4.82%</w:t>
            </w:r>
          </w:p>
        </w:tc>
        <w:tc>
          <w:tcPr>
            <w:tcW w:w="1532" w:type="dxa"/>
            <w:vAlign w:val="center"/>
          </w:tcPr>
          <w:p w14:paraId="71ACAB6D" w14:textId="77777777" w:rsidR="00E313FA" w:rsidRDefault="00E72754" w:rsidP="00452690">
            <w:pPr>
              <w:pStyle w:val="ListParagraph"/>
              <w:spacing w:line="360" w:lineRule="auto"/>
              <w:ind w:left="0"/>
              <w:jc w:val="center"/>
            </w:pPr>
            <w:r>
              <w:t>5.33%</w:t>
            </w:r>
          </w:p>
        </w:tc>
        <w:tc>
          <w:tcPr>
            <w:tcW w:w="1502" w:type="dxa"/>
            <w:vAlign w:val="center"/>
          </w:tcPr>
          <w:p w14:paraId="083960CC" w14:textId="77777777" w:rsidR="00E313FA" w:rsidRDefault="00E72754" w:rsidP="00452690">
            <w:pPr>
              <w:pStyle w:val="ListParagraph"/>
              <w:spacing w:line="360" w:lineRule="auto"/>
              <w:ind w:left="0"/>
              <w:jc w:val="center"/>
            </w:pPr>
            <w:r>
              <w:t>177</w:t>
            </w:r>
          </w:p>
        </w:tc>
      </w:tr>
      <w:tr w:rsidR="00E313FA" w14:paraId="483CF547" w14:textId="77777777" w:rsidTr="00452690">
        <w:tc>
          <w:tcPr>
            <w:tcW w:w="896" w:type="dxa"/>
            <w:vAlign w:val="center"/>
          </w:tcPr>
          <w:p w14:paraId="58AF2A06" w14:textId="77777777" w:rsidR="00E313FA" w:rsidRDefault="00E313FA" w:rsidP="00452690">
            <w:pPr>
              <w:pStyle w:val="ListParagraph"/>
              <w:spacing w:line="360" w:lineRule="auto"/>
              <w:ind w:left="0"/>
              <w:jc w:val="center"/>
            </w:pPr>
            <w:r>
              <w:t>BSJN</w:t>
            </w:r>
          </w:p>
        </w:tc>
        <w:tc>
          <w:tcPr>
            <w:tcW w:w="1173" w:type="dxa"/>
            <w:vAlign w:val="center"/>
          </w:tcPr>
          <w:p w14:paraId="52EC0577" w14:textId="77777777" w:rsidR="00E313FA" w:rsidRDefault="00E313FA" w:rsidP="00452690">
            <w:pPr>
              <w:pStyle w:val="ListParagraph"/>
              <w:spacing w:line="360" w:lineRule="auto"/>
              <w:ind w:left="0"/>
              <w:jc w:val="center"/>
            </w:pPr>
            <w:r>
              <w:t>12/31/23</w:t>
            </w:r>
          </w:p>
        </w:tc>
        <w:tc>
          <w:tcPr>
            <w:tcW w:w="1256" w:type="dxa"/>
            <w:vAlign w:val="center"/>
          </w:tcPr>
          <w:p w14:paraId="439A858A" w14:textId="77777777" w:rsidR="00E313FA" w:rsidRDefault="00E313FA" w:rsidP="00452690">
            <w:pPr>
              <w:pStyle w:val="ListParagraph"/>
              <w:spacing w:line="360" w:lineRule="auto"/>
              <w:ind w:left="0"/>
              <w:jc w:val="center"/>
            </w:pPr>
            <w:r>
              <w:t>6.26%</w:t>
            </w:r>
          </w:p>
        </w:tc>
        <w:tc>
          <w:tcPr>
            <w:tcW w:w="1160" w:type="dxa"/>
            <w:vAlign w:val="center"/>
          </w:tcPr>
          <w:p w14:paraId="1A01DAC6" w14:textId="77777777" w:rsidR="00E313FA" w:rsidRDefault="00E313FA" w:rsidP="00452690">
            <w:pPr>
              <w:pStyle w:val="ListParagraph"/>
              <w:spacing w:line="360" w:lineRule="auto"/>
              <w:ind w:left="0"/>
              <w:jc w:val="center"/>
            </w:pPr>
            <w:r>
              <w:t>5.49%</w:t>
            </w:r>
          </w:p>
        </w:tc>
        <w:tc>
          <w:tcPr>
            <w:tcW w:w="1953" w:type="dxa"/>
            <w:vAlign w:val="center"/>
          </w:tcPr>
          <w:p w14:paraId="54329706" w14:textId="77777777" w:rsidR="00E313FA" w:rsidRDefault="00E72754" w:rsidP="00452690">
            <w:pPr>
              <w:pStyle w:val="ListParagraph"/>
              <w:spacing w:line="360" w:lineRule="auto"/>
              <w:ind w:left="0"/>
              <w:jc w:val="center"/>
            </w:pPr>
            <w:r>
              <w:t>2.18</w:t>
            </w:r>
          </w:p>
        </w:tc>
        <w:tc>
          <w:tcPr>
            <w:tcW w:w="1418" w:type="dxa"/>
            <w:vAlign w:val="center"/>
          </w:tcPr>
          <w:p w14:paraId="33D8AAC1" w14:textId="77777777" w:rsidR="00E313FA" w:rsidRDefault="00E72754" w:rsidP="00452690">
            <w:pPr>
              <w:pStyle w:val="ListParagraph"/>
              <w:spacing w:line="360" w:lineRule="auto"/>
              <w:ind w:left="0"/>
              <w:jc w:val="center"/>
            </w:pPr>
            <w:r>
              <w:t>4.93%</w:t>
            </w:r>
          </w:p>
        </w:tc>
        <w:tc>
          <w:tcPr>
            <w:tcW w:w="1532" w:type="dxa"/>
            <w:vAlign w:val="center"/>
          </w:tcPr>
          <w:p w14:paraId="1A1B8555" w14:textId="77777777" w:rsidR="00E313FA" w:rsidRDefault="00E72754" w:rsidP="00452690">
            <w:pPr>
              <w:pStyle w:val="ListParagraph"/>
              <w:spacing w:line="360" w:lineRule="auto"/>
              <w:ind w:left="0"/>
              <w:jc w:val="center"/>
            </w:pPr>
            <w:r>
              <w:t>5.65%</w:t>
            </w:r>
          </w:p>
        </w:tc>
        <w:tc>
          <w:tcPr>
            <w:tcW w:w="1502" w:type="dxa"/>
            <w:vAlign w:val="center"/>
          </w:tcPr>
          <w:p w14:paraId="2CD6D1D7" w14:textId="77777777" w:rsidR="00E313FA" w:rsidRDefault="00E72754" w:rsidP="00452690">
            <w:pPr>
              <w:pStyle w:val="ListParagraph"/>
              <w:spacing w:line="360" w:lineRule="auto"/>
              <w:ind w:left="0"/>
              <w:jc w:val="center"/>
            </w:pPr>
            <w:r>
              <w:t>207</w:t>
            </w:r>
          </w:p>
        </w:tc>
      </w:tr>
      <w:tr w:rsidR="00E313FA" w14:paraId="6DD0BA6A" w14:textId="77777777" w:rsidTr="00452690">
        <w:tc>
          <w:tcPr>
            <w:tcW w:w="896" w:type="dxa"/>
            <w:vAlign w:val="center"/>
          </w:tcPr>
          <w:p w14:paraId="659A8C44" w14:textId="77777777" w:rsidR="00E313FA" w:rsidRDefault="00E313FA" w:rsidP="00452690">
            <w:pPr>
              <w:pStyle w:val="ListParagraph"/>
              <w:spacing w:line="360" w:lineRule="auto"/>
              <w:ind w:left="0"/>
              <w:jc w:val="center"/>
            </w:pPr>
            <w:r>
              <w:t>BSJO</w:t>
            </w:r>
          </w:p>
        </w:tc>
        <w:tc>
          <w:tcPr>
            <w:tcW w:w="1173" w:type="dxa"/>
            <w:vAlign w:val="center"/>
          </w:tcPr>
          <w:p w14:paraId="750406FC" w14:textId="77777777" w:rsidR="00E313FA" w:rsidRDefault="00E313FA" w:rsidP="00452690">
            <w:pPr>
              <w:pStyle w:val="ListParagraph"/>
              <w:spacing w:line="360" w:lineRule="auto"/>
              <w:ind w:left="0"/>
              <w:jc w:val="center"/>
            </w:pPr>
            <w:r>
              <w:t>12/31/24</w:t>
            </w:r>
          </w:p>
        </w:tc>
        <w:tc>
          <w:tcPr>
            <w:tcW w:w="1256" w:type="dxa"/>
            <w:vAlign w:val="center"/>
          </w:tcPr>
          <w:p w14:paraId="368CDC2C" w14:textId="77777777" w:rsidR="00E313FA" w:rsidRDefault="00E313FA" w:rsidP="00452690">
            <w:pPr>
              <w:pStyle w:val="ListParagraph"/>
              <w:spacing w:line="360" w:lineRule="auto"/>
              <w:ind w:left="0"/>
              <w:jc w:val="center"/>
            </w:pPr>
            <w:r>
              <w:t>5.76%</w:t>
            </w:r>
          </w:p>
        </w:tc>
        <w:tc>
          <w:tcPr>
            <w:tcW w:w="1160" w:type="dxa"/>
            <w:vAlign w:val="center"/>
          </w:tcPr>
          <w:p w14:paraId="54E749BE" w14:textId="77777777" w:rsidR="00E313FA" w:rsidRDefault="00E72754" w:rsidP="00452690">
            <w:pPr>
              <w:pStyle w:val="ListParagraph"/>
              <w:spacing w:line="360" w:lineRule="auto"/>
              <w:ind w:left="0"/>
              <w:jc w:val="center"/>
            </w:pPr>
            <w:r>
              <w:t>4.96%</w:t>
            </w:r>
          </w:p>
        </w:tc>
        <w:tc>
          <w:tcPr>
            <w:tcW w:w="1953" w:type="dxa"/>
            <w:vAlign w:val="center"/>
          </w:tcPr>
          <w:p w14:paraId="4804DBFC" w14:textId="77777777" w:rsidR="00E313FA" w:rsidRDefault="00E72754" w:rsidP="00452690">
            <w:pPr>
              <w:pStyle w:val="ListParagraph"/>
              <w:spacing w:line="360" w:lineRule="auto"/>
              <w:ind w:left="0"/>
              <w:jc w:val="center"/>
            </w:pPr>
            <w:r>
              <w:t>2.43</w:t>
            </w:r>
          </w:p>
        </w:tc>
        <w:tc>
          <w:tcPr>
            <w:tcW w:w="1418" w:type="dxa"/>
            <w:vAlign w:val="center"/>
          </w:tcPr>
          <w:p w14:paraId="7D7823D7" w14:textId="77777777" w:rsidR="00E313FA" w:rsidRDefault="00E72754" w:rsidP="00452690">
            <w:pPr>
              <w:pStyle w:val="ListParagraph"/>
              <w:spacing w:line="360" w:lineRule="auto"/>
              <w:ind w:left="0"/>
              <w:jc w:val="center"/>
            </w:pPr>
            <w:r>
              <w:t>4.90%</w:t>
            </w:r>
          </w:p>
        </w:tc>
        <w:tc>
          <w:tcPr>
            <w:tcW w:w="1532" w:type="dxa"/>
            <w:vAlign w:val="center"/>
          </w:tcPr>
          <w:p w14:paraId="0503F262" w14:textId="77777777" w:rsidR="00E313FA" w:rsidRDefault="00E72754" w:rsidP="00452690">
            <w:pPr>
              <w:pStyle w:val="ListParagraph"/>
              <w:spacing w:line="360" w:lineRule="auto"/>
              <w:ind w:left="0"/>
              <w:jc w:val="center"/>
            </w:pPr>
            <w:r>
              <w:t>5.43%</w:t>
            </w:r>
          </w:p>
        </w:tc>
        <w:tc>
          <w:tcPr>
            <w:tcW w:w="1502" w:type="dxa"/>
            <w:vAlign w:val="center"/>
          </w:tcPr>
          <w:p w14:paraId="03765613" w14:textId="77777777" w:rsidR="00E313FA" w:rsidRDefault="00E72754" w:rsidP="00452690">
            <w:pPr>
              <w:pStyle w:val="ListParagraph"/>
              <w:spacing w:line="360" w:lineRule="auto"/>
              <w:ind w:left="0"/>
              <w:jc w:val="center"/>
            </w:pPr>
            <w:r>
              <w:t>190</w:t>
            </w:r>
          </w:p>
        </w:tc>
      </w:tr>
      <w:tr w:rsidR="00E313FA" w14:paraId="496909DB" w14:textId="77777777" w:rsidTr="00452690">
        <w:tc>
          <w:tcPr>
            <w:tcW w:w="896" w:type="dxa"/>
            <w:vAlign w:val="center"/>
          </w:tcPr>
          <w:p w14:paraId="7B8C7874" w14:textId="77777777" w:rsidR="00E313FA" w:rsidRDefault="00E313FA" w:rsidP="00452690">
            <w:pPr>
              <w:pStyle w:val="ListParagraph"/>
              <w:spacing w:line="360" w:lineRule="auto"/>
              <w:ind w:left="0"/>
              <w:jc w:val="center"/>
            </w:pPr>
            <w:r>
              <w:t>BSJP</w:t>
            </w:r>
          </w:p>
        </w:tc>
        <w:tc>
          <w:tcPr>
            <w:tcW w:w="1173" w:type="dxa"/>
            <w:vAlign w:val="center"/>
          </w:tcPr>
          <w:p w14:paraId="56F5F566" w14:textId="77777777" w:rsidR="00E313FA" w:rsidRDefault="00E313FA" w:rsidP="00452690">
            <w:pPr>
              <w:pStyle w:val="ListParagraph"/>
              <w:spacing w:line="360" w:lineRule="auto"/>
              <w:ind w:left="0"/>
              <w:jc w:val="center"/>
            </w:pPr>
            <w:r>
              <w:t>12/31/25</w:t>
            </w:r>
          </w:p>
        </w:tc>
        <w:tc>
          <w:tcPr>
            <w:tcW w:w="1256" w:type="dxa"/>
            <w:vAlign w:val="center"/>
          </w:tcPr>
          <w:p w14:paraId="34D41C41" w14:textId="77777777" w:rsidR="00E313FA" w:rsidRDefault="00E313FA" w:rsidP="00452690">
            <w:pPr>
              <w:pStyle w:val="ListParagraph"/>
              <w:spacing w:line="360" w:lineRule="auto"/>
              <w:ind w:left="0"/>
              <w:jc w:val="center"/>
            </w:pPr>
            <w:r>
              <w:t>6.05%</w:t>
            </w:r>
          </w:p>
        </w:tc>
        <w:tc>
          <w:tcPr>
            <w:tcW w:w="1160" w:type="dxa"/>
            <w:vAlign w:val="center"/>
          </w:tcPr>
          <w:p w14:paraId="484CA70E" w14:textId="77777777" w:rsidR="00E313FA" w:rsidRDefault="00E72754" w:rsidP="00452690">
            <w:pPr>
              <w:pStyle w:val="ListParagraph"/>
              <w:spacing w:line="360" w:lineRule="auto"/>
              <w:ind w:left="0"/>
              <w:jc w:val="center"/>
            </w:pPr>
            <w:r>
              <w:t>5.74%</w:t>
            </w:r>
          </w:p>
        </w:tc>
        <w:tc>
          <w:tcPr>
            <w:tcW w:w="1953" w:type="dxa"/>
            <w:vAlign w:val="center"/>
          </w:tcPr>
          <w:p w14:paraId="3FB19BD4" w14:textId="77777777" w:rsidR="00E313FA" w:rsidRDefault="00E72754" w:rsidP="00452690">
            <w:pPr>
              <w:pStyle w:val="ListParagraph"/>
              <w:spacing w:line="360" w:lineRule="auto"/>
              <w:ind w:left="0"/>
              <w:jc w:val="center"/>
            </w:pPr>
            <w:r>
              <w:t>3.27</w:t>
            </w:r>
          </w:p>
        </w:tc>
        <w:tc>
          <w:tcPr>
            <w:tcW w:w="1418" w:type="dxa"/>
            <w:vAlign w:val="center"/>
          </w:tcPr>
          <w:p w14:paraId="1BB3E265" w14:textId="77777777" w:rsidR="00E313FA" w:rsidRDefault="00E72754" w:rsidP="00452690">
            <w:pPr>
              <w:pStyle w:val="ListParagraph"/>
              <w:spacing w:line="360" w:lineRule="auto"/>
              <w:ind w:left="0"/>
              <w:jc w:val="center"/>
            </w:pPr>
            <w:r>
              <w:t>5.45%</w:t>
            </w:r>
          </w:p>
        </w:tc>
        <w:tc>
          <w:tcPr>
            <w:tcW w:w="1532" w:type="dxa"/>
            <w:vAlign w:val="center"/>
          </w:tcPr>
          <w:p w14:paraId="5F00F004" w14:textId="77777777" w:rsidR="00E313FA" w:rsidRDefault="00E72754" w:rsidP="00452690">
            <w:pPr>
              <w:pStyle w:val="ListParagraph"/>
              <w:spacing w:line="360" w:lineRule="auto"/>
              <w:ind w:left="0"/>
              <w:jc w:val="center"/>
            </w:pPr>
            <w:r>
              <w:t>5.82%</w:t>
            </w:r>
          </w:p>
        </w:tc>
        <w:tc>
          <w:tcPr>
            <w:tcW w:w="1502" w:type="dxa"/>
            <w:vAlign w:val="center"/>
          </w:tcPr>
          <w:p w14:paraId="4204B38D" w14:textId="77777777" w:rsidR="00E313FA" w:rsidRDefault="00E72754" w:rsidP="00452690">
            <w:pPr>
              <w:pStyle w:val="ListParagraph"/>
              <w:spacing w:line="360" w:lineRule="auto"/>
              <w:ind w:left="0"/>
              <w:jc w:val="center"/>
            </w:pPr>
            <w:r>
              <w:t>243</w:t>
            </w:r>
          </w:p>
        </w:tc>
      </w:tr>
      <w:tr w:rsidR="00E313FA" w14:paraId="2398E7EF" w14:textId="77777777" w:rsidTr="00452690">
        <w:tc>
          <w:tcPr>
            <w:tcW w:w="896" w:type="dxa"/>
            <w:vAlign w:val="center"/>
          </w:tcPr>
          <w:p w14:paraId="5DABE408" w14:textId="77777777" w:rsidR="00E313FA" w:rsidRDefault="00E313FA" w:rsidP="00452690">
            <w:pPr>
              <w:pStyle w:val="ListParagraph"/>
              <w:spacing w:line="360" w:lineRule="auto"/>
              <w:ind w:left="0"/>
              <w:jc w:val="center"/>
            </w:pPr>
            <w:r>
              <w:t>BSJQ</w:t>
            </w:r>
          </w:p>
        </w:tc>
        <w:tc>
          <w:tcPr>
            <w:tcW w:w="1173" w:type="dxa"/>
            <w:vAlign w:val="center"/>
          </w:tcPr>
          <w:p w14:paraId="26580011" w14:textId="77777777" w:rsidR="00E313FA" w:rsidRDefault="00E313FA" w:rsidP="00452690">
            <w:pPr>
              <w:pStyle w:val="ListParagraph"/>
              <w:spacing w:line="360" w:lineRule="auto"/>
              <w:ind w:left="0"/>
              <w:jc w:val="center"/>
            </w:pPr>
            <w:r>
              <w:t>12/31/26</w:t>
            </w:r>
          </w:p>
        </w:tc>
        <w:tc>
          <w:tcPr>
            <w:tcW w:w="1256" w:type="dxa"/>
            <w:vAlign w:val="center"/>
          </w:tcPr>
          <w:p w14:paraId="19075B01" w14:textId="77777777" w:rsidR="00E313FA" w:rsidRDefault="00E313FA" w:rsidP="00452690">
            <w:pPr>
              <w:pStyle w:val="ListParagraph"/>
              <w:spacing w:line="360" w:lineRule="auto"/>
              <w:ind w:left="0"/>
              <w:jc w:val="center"/>
            </w:pPr>
            <w:r>
              <w:t>6.02%</w:t>
            </w:r>
          </w:p>
        </w:tc>
        <w:tc>
          <w:tcPr>
            <w:tcW w:w="1160" w:type="dxa"/>
            <w:vAlign w:val="center"/>
          </w:tcPr>
          <w:p w14:paraId="4A3AEC23" w14:textId="77777777" w:rsidR="00E313FA" w:rsidRDefault="00E72754" w:rsidP="00452690">
            <w:pPr>
              <w:pStyle w:val="ListParagraph"/>
              <w:spacing w:line="360" w:lineRule="auto"/>
              <w:ind w:left="0"/>
              <w:jc w:val="center"/>
            </w:pPr>
            <w:r>
              <w:t>5.73%</w:t>
            </w:r>
          </w:p>
        </w:tc>
        <w:tc>
          <w:tcPr>
            <w:tcW w:w="1953" w:type="dxa"/>
            <w:vAlign w:val="center"/>
          </w:tcPr>
          <w:p w14:paraId="5181CC16" w14:textId="77777777" w:rsidR="00E313FA" w:rsidRDefault="00E72754" w:rsidP="00452690">
            <w:pPr>
              <w:pStyle w:val="ListParagraph"/>
              <w:spacing w:line="360" w:lineRule="auto"/>
              <w:ind w:left="0"/>
              <w:jc w:val="center"/>
            </w:pPr>
            <w:r>
              <w:t>2.75</w:t>
            </w:r>
          </w:p>
        </w:tc>
        <w:tc>
          <w:tcPr>
            <w:tcW w:w="1418" w:type="dxa"/>
            <w:vAlign w:val="center"/>
          </w:tcPr>
          <w:p w14:paraId="7B7F4BDE" w14:textId="77777777" w:rsidR="00E313FA" w:rsidRDefault="00E72754" w:rsidP="00452690">
            <w:pPr>
              <w:pStyle w:val="ListParagraph"/>
              <w:spacing w:line="360" w:lineRule="auto"/>
              <w:ind w:left="0"/>
              <w:jc w:val="center"/>
            </w:pPr>
            <w:r>
              <w:t>5.54%</w:t>
            </w:r>
          </w:p>
        </w:tc>
        <w:tc>
          <w:tcPr>
            <w:tcW w:w="1532" w:type="dxa"/>
            <w:vAlign w:val="center"/>
          </w:tcPr>
          <w:p w14:paraId="5D8E88B8" w14:textId="77777777" w:rsidR="00E313FA" w:rsidRDefault="00E72754" w:rsidP="00452690">
            <w:pPr>
              <w:pStyle w:val="ListParagraph"/>
              <w:spacing w:line="360" w:lineRule="auto"/>
              <w:ind w:left="0"/>
              <w:jc w:val="center"/>
            </w:pPr>
            <w:r>
              <w:t>5.63%</w:t>
            </w:r>
          </w:p>
        </w:tc>
        <w:tc>
          <w:tcPr>
            <w:tcW w:w="1502" w:type="dxa"/>
            <w:vAlign w:val="center"/>
          </w:tcPr>
          <w:p w14:paraId="401FEB76" w14:textId="77777777" w:rsidR="00E313FA" w:rsidRDefault="00E72754" w:rsidP="00452690">
            <w:pPr>
              <w:pStyle w:val="ListParagraph"/>
              <w:spacing w:line="360" w:lineRule="auto"/>
              <w:ind w:left="0"/>
              <w:jc w:val="center"/>
            </w:pPr>
            <w:r>
              <w:t>152</w:t>
            </w:r>
          </w:p>
        </w:tc>
      </w:tr>
    </w:tbl>
    <w:p w14:paraId="3C067C0A" w14:textId="77777777" w:rsidR="00452690" w:rsidRPr="00307447" w:rsidRDefault="00452690" w:rsidP="00452690">
      <w:pPr>
        <w:pStyle w:val="ListParagraph"/>
        <w:spacing w:line="360" w:lineRule="auto"/>
        <w:ind w:left="360"/>
      </w:pPr>
    </w:p>
    <w:p w14:paraId="5FD158A8" w14:textId="77777777" w:rsidR="00452690" w:rsidRDefault="00452690" w:rsidP="00452690">
      <w:pPr>
        <w:pStyle w:val="ListParagraph"/>
        <w:numPr>
          <w:ilvl w:val="0"/>
          <w:numId w:val="5"/>
        </w:numPr>
        <w:spacing w:line="360" w:lineRule="auto"/>
      </w:pPr>
      <w:r>
        <w:rPr>
          <w:u w:val="single"/>
        </w:rPr>
        <w:t>Invesco BulletShares Emerging Market Debt</w:t>
      </w:r>
      <w:r w:rsidRPr="00307447">
        <w:t>:</w:t>
      </w:r>
      <w:r>
        <w:t xml:space="preserve"> </w:t>
      </w:r>
    </w:p>
    <w:p w14:paraId="7D431ABD" w14:textId="77777777" w:rsidR="00452690" w:rsidRDefault="00452690" w:rsidP="00452690">
      <w:pPr>
        <w:pStyle w:val="ListParagraph"/>
        <w:spacing w:line="360" w:lineRule="auto"/>
        <w:ind w:left="360"/>
      </w:pPr>
    </w:p>
    <w:tbl>
      <w:tblPr>
        <w:tblStyle w:val="TableGrid"/>
        <w:tblW w:w="10890" w:type="dxa"/>
        <w:tblInd w:w="-1175" w:type="dxa"/>
        <w:tblLook w:val="04A0" w:firstRow="1" w:lastRow="0" w:firstColumn="1" w:lastColumn="0" w:noHBand="0" w:noVBand="1"/>
      </w:tblPr>
      <w:tblGrid>
        <w:gridCol w:w="896"/>
        <w:gridCol w:w="1173"/>
        <w:gridCol w:w="1256"/>
        <w:gridCol w:w="1160"/>
        <w:gridCol w:w="1953"/>
        <w:gridCol w:w="1418"/>
        <w:gridCol w:w="1532"/>
        <w:gridCol w:w="1502"/>
      </w:tblGrid>
      <w:tr w:rsidR="00452690" w14:paraId="192381A2" w14:textId="77777777" w:rsidTr="00452690">
        <w:tc>
          <w:tcPr>
            <w:tcW w:w="896" w:type="dxa"/>
            <w:vAlign w:val="center"/>
          </w:tcPr>
          <w:p w14:paraId="1265D294" w14:textId="77777777" w:rsidR="00452690" w:rsidRPr="00307447" w:rsidRDefault="00452690" w:rsidP="00452690">
            <w:pPr>
              <w:pStyle w:val="ListParagraph"/>
              <w:spacing w:line="360" w:lineRule="auto"/>
              <w:ind w:left="0"/>
              <w:jc w:val="center"/>
              <w:rPr>
                <w:b/>
              </w:rPr>
            </w:pPr>
            <w:r>
              <w:rPr>
                <w:b/>
              </w:rPr>
              <w:t>Ticker</w:t>
            </w:r>
          </w:p>
        </w:tc>
        <w:tc>
          <w:tcPr>
            <w:tcW w:w="1173" w:type="dxa"/>
            <w:vAlign w:val="center"/>
          </w:tcPr>
          <w:p w14:paraId="674C2C70" w14:textId="77777777" w:rsidR="00452690" w:rsidRPr="00307447" w:rsidRDefault="00452690" w:rsidP="00452690">
            <w:pPr>
              <w:pStyle w:val="ListParagraph"/>
              <w:spacing w:line="360" w:lineRule="auto"/>
              <w:ind w:left="0"/>
              <w:jc w:val="center"/>
              <w:rPr>
                <w:b/>
              </w:rPr>
            </w:pPr>
            <w:r>
              <w:rPr>
                <w:b/>
              </w:rPr>
              <w:t>Maturity Date</w:t>
            </w:r>
          </w:p>
        </w:tc>
        <w:tc>
          <w:tcPr>
            <w:tcW w:w="1256" w:type="dxa"/>
            <w:vAlign w:val="center"/>
          </w:tcPr>
          <w:p w14:paraId="7051B920" w14:textId="77777777" w:rsidR="00452690" w:rsidRPr="00307447" w:rsidRDefault="00452690" w:rsidP="00452690">
            <w:pPr>
              <w:pStyle w:val="ListParagraph"/>
              <w:spacing w:line="360" w:lineRule="auto"/>
              <w:ind w:left="0"/>
              <w:jc w:val="center"/>
              <w:rPr>
                <w:b/>
              </w:rPr>
            </w:pPr>
            <w:r>
              <w:rPr>
                <w:b/>
              </w:rPr>
              <w:t xml:space="preserve">Yield </w:t>
            </w:r>
            <w:proofErr w:type="gramStart"/>
            <w:r>
              <w:rPr>
                <w:b/>
              </w:rPr>
              <w:t>To</w:t>
            </w:r>
            <w:proofErr w:type="gramEnd"/>
            <w:r>
              <w:rPr>
                <w:b/>
              </w:rPr>
              <w:t xml:space="preserve"> Maturity</w:t>
            </w:r>
          </w:p>
        </w:tc>
        <w:tc>
          <w:tcPr>
            <w:tcW w:w="1160" w:type="dxa"/>
            <w:vAlign w:val="center"/>
          </w:tcPr>
          <w:p w14:paraId="0A37E4CF" w14:textId="77777777" w:rsidR="00452690" w:rsidRPr="00307447" w:rsidRDefault="00452690" w:rsidP="00452690">
            <w:pPr>
              <w:pStyle w:val="ListParagraph"/>
              <w:spacing w:line="360" w:lineRule="auto"/>
              <w:ind w:left="0"/>
              <w:jc w:val="center"/>
              <w:rPr>
                <w:b/>
              </w:rPr>
            </w:pPr>
            <w:r>
              <w:rPr>
                <w:b/>
              </w:rPr>
              <w:t xml:space="preserve">Yield </w:t>
            </w:r>
            <w:proofErr w:type="gramStart"/>
            <w:r>
              <w:rPr>
                <w:b/>
              </w:rPr>
              <w:t>To</w:t>
            </w:r>
            <w:proofErr w:type="gramEnd"/>
            <w:r>
              <w:rPr>
                <w:b/>
              </w:rPr>
              <w:t xml:space="preserve"> Worst</w:t>
            </w:r>
          </w:p>
        </w:tc>
        <w:tc>
          <w:tcPr>
            <w:tcW w:w="1953" w:type="dxa"/>
            <w:vAlign w:val="center"/>
          </w:tcPr>
          <w:p w14:paraId="1D518722" w14:textId="77777777" w:rsidR="00452690" w:rsidRPr="00307447" w:rsidRDefault="00452690" w:rsidP="00452690">
            <w:pPr>
              <w:pStyle w:val="ListParagraph"/>
              <w:spacing w:line="360" w:lineRule="auto"/>
              <w:ind w:left="0"/>
              <w:jc w:val="center"/>
              <w:rPr>
                <w:b/>
              </w:rPr>
            </w:pPr>
            <w:r>
              <w:rPr>
                <w:b/>
              </w:rPr>
              <w:t>Effective Duration (years)</w:t>
            </w:r>
          </w:p>
        </w:tc>
        <w:tc>
          <w:tcPr>
            <w:tcW w:w="1418" w:type="dxa"/>
            <w:vAlign w:val="center"/>
          </w:tcPr>
          <w:p w14:paraId="5BB9E417" w14:textId="77777777" w:rsidR="00452690" w:rsidRPr="00307447" w:rsidRDefault="00452690" w:rsidP="00452690">
            <w:pPr>
              <w:pStyle w:val="ListParagraph"/>
              <w:spacing w:line="360" w:lineRule="auto"/>
              <w:ind w:left="0"/>
              <w:jc w:val="center"/>
              <w:rPr>
                <w:b/>
              </w:rPr>
            </w:pPr>
            <w:r>
              <w:rPr>
                <w:b/>
              </w:rPr>
              <w:t>30-Day SEC Yield</w:t>
            </w:r>
          </w:p>
        </w:tc>
        <w:tc>
          <w:tcPr>
            <w:tcW w:w="1532" w:type="dxa"/>
            <w:vAlign w:val="center"/>
          </w:tcPr>
          <w:p w14:paraId="05701DCD" w14:textId="77777777" w:rsidR="00452690" w:rsidRPr="00307447" w:rsidRDefault="00452690" w:rsidP="00452690">
            <w:pPr>
              <w:pStyle w:val="ListParagraph"/>
              <w:spacing w:line="360" w:lineRule="auto"/>
              <w:ind w:left="0"/>
              <w:jc w:val="center"/>
              <w:rPr>
                <w:b/>
              </w:rPr>
            </w:pPr>
            <w:r>
              <w:rPr>
                <w:b/>
              </w:rPr>
              <w:t>Distribution Rate</w:t>
            </w:r>
          </w:p>
        </w:tc>
        <w:tc>
          <w:tcPr>
            <w:tcW w:w="1502" w:type="dxa"/>
            <w:vAlign w:val="center"/>
          </w:tcPr>
          <w:p w14:paraId="3933F3FA" w14:textId="77777777" w:rsidR="00452690" w:rsidRPr="00307447" w:rsidRDefault="00452690" w:rsidP="00452690">
            <w:pPr>
              <w:pStyle w:val="ListParagraph"/>
              <w:spacing w:line="360" w:lineRule="auto"/>
              <w:ind w:left="0"/>
              <w:jc w:val="center"/>
              <w:rPr>
                <w:b/>
              </w:rPr>
            </w:pPr>
            <w:r>
              <w:rPr>
                <w:b/>
              </w:rPr>
              <w:t>Number of Holdings</w:t>
            </w:r>
          </w:p>
        </w:tc>
      </w:tr>
      <w:tr w:rsidR="00452690" w14:paraId="221072E8" w14:textId="77777777" w:rsidTr="00452690">
        <w:tc>
          <w:tcPr>
            <w:tcW w:w="896" w:type="dxa"/>
            <w:vAlign w:val="center"/>
          </w:tcPr>
          <w:p w14:paraId="0230E618" w14:textId="77777777" w:rsidR="00452690" w:rsidRDefault="00452690" w:rsidP="00452690">
            <w:pPr>
              <w:pStyle w:val="ListParagraph"/>
              <w:spacing w:line="360" w:lineRule="auto"/>
              <w:ind w:left="0"/>
              <w:jc w:val="center"/>
            </w:pPr>
            <w:r>
              <w:t>BSAE</w:t>
            </w:r>
          </w:p>
        </w:tc>
        <w:tc>
          <w:tcPr>
            <w:tcW w:w="1173" w:type="dxa"/>
            <w:vAlign w:val="center"/>
          </w:tcPr>
          <w:p w14:paraId="28F7C9B6" w14:textId="77777777" w:rsidR="00452690" w:rsidRDefault="00452690" w:rsidP="00452690">
            <w:pPr>
              <w:pStyle w:val="ListParagraph"/>
              <w:spacing w:line="360" w:lineRule="auto"/>
              <w:ind w:left="0"/>
              <w:jc w:val="center"/>
            </w:pPr>
            <w:r>
              <w:t>12/31/21</w:t>
            </w:r>
          </w:p>
        </w:tc>
        <w:tc>
          <w:tcPr>
            <w:tcW w:w="1256" w:type="dxa"/>
            <w:vAlign w:val="center"/>
          </w:tcPr>
          <w:p w14:paraId="45021E4A" w14:textId="77777777" w:rsidR="00452690" w:rsidRDefault="00452690" w:rsidP="00452690">
            <w:pPr>
              <w:pStyle w:val="ListParagraph"/>
              <w:spacing w:line="360" w:lineRule="auto"/>
              <w:ind w:left="0"/>
              <w:jc w:val="center"/>
            </w:pPr>
            <w:r>
              <w:t>2.95%</w:t>
            </w:r>
          </w:p>
        </w:tc>
        <w:tc>
          <w:tcPr>
            <w:tcW w:w="1160" w:type="dxa"/>
            <w:vAlign w:val="center"/>
          </w:tcPr>
          <w:p w14:paraId="7D50DF2F" w14:textId="77777777" w:rsidR="00452690" w:rsidRDefault="00452690" w:rsidP="00452690">
            <w:pPr>
              <w:pStyle w:val="ListParagraph"/>
              <w:spacing w:line="360" w:lineRule="auto"/>
              <w:ind w:left="0"/>
              <w:jc w:val="center"/>
            </w:pPr>
            <w:r>
              <w:t>2.95%</w:t>
            </w:r>
          </w:p>
        </w:tc>
        <w:tc>
          <w:tcPr>
            <w:tcW w:w="1953" w:type="dxa"/>
            <w:vAlign w:val="center"/>
          </w:tcPr>
          <w:p w14:paraId="228F1A44" w14:textId="77777777" w:rsidR="00452690" w:rsidRDefault="00452690" w:rsidP="00452690">
            <w:pPr>
              <w:pStyle w:val="ListParagraph"/>
              <w:spacing w:line="360" w:lineRule="auto"/>
              <w:ind w:left="0"/>
              <w:jc w:val="center"/>
            </w:pPr>
            <w:r>
              <w:t>1.72</w:t>
            </w:r>
          </w:p>
        </w:tc>
        <w:tc>
          <w:tcPr>
            <w:tcW w:w="1418" w:type="dxa"/>
            <w:vAlign w:val="center"/>
          </w:tcPr>
          <w:p w14:paraId="66EF76D8" w14:textId="77777777" w:rsidR="00452690" w:rsidRDefault="00452690" w:rsidP="00452690">
            <w:pPr>
              <w:pStyle w:val="ListParagraph"/>
              <w:spacing w:line="360" w:lineRule="auto"/>
              <w:ind w:left="0"/>
              <w:jc w:val="center"/>
            </w:pPr>
            <w:r>
              <w:t>2.65%</w:t>
            </w:r>
          </w:p>
        </w:tc>
        <w:tc>
          <w:tcPr>
            <w:tcW w:w="1532" w:type="dxa"/>
            <w:vAlign w:val="center"/>
          </w:tcPr>
          <w:p w14:paraId="0BAF3C00" w14:textId="77777777" w:rsidR="00452690" w:rsidRDefault="00452690" w:rsidP="00452690">
            <w:pPr>
              <w:pStyle w:val="ListParagraph"/>
              <w:spacing w:line="360" w:lineRule="auto"/>
              <w:ind w:left="0"/>
              <w:jc w:val="center"/>
            </w:pPr>
            <w:r>
              <w:t>N/A</w:t>
            </w:r>
          </w:p>
        </w:tc>
        <w:tc>
          <w:tcPr>
            <w:tcW w:w="1502" w:type="dxa"/>
            <w:vAlign w:val="center"/>
          </w:tcPr>
          <w:p w14:paraId="5C9D8552" w14:textId="77777777" w:rsidR="00452690" w:rsidRDefault="00452690" w:rsidP="00452690">
            <w:pPr>
              <w:pStyle w:val="ListParagraph"/>
              <w:spacing w:line="360" w:lineRule="auto"/>
              <w:ind w:left="0"/>
              <w:jc w:val="center"/>
            </w:pPr>
            <w:r>
              <w:t>50</w:t>
            </w:r>
          </w:p>
        </w:tc>
      </w:tr>
      <w:tr w:rsidR="00452690" w14:paraId="64C14DDD" w14:textId="77777777" w:rsidTr="00452690">
        <w:tc>
          <w:tcPr>
            <w:tcW w:w="896" w:type="dxa"/>
            <w:vAlign w:val="center"/>
          </w:tcPr>
          <w:p w14:paraId="6C14F922" w14:textId="77777777" w:rsidR="00452690" w:rsidRDefault="00452690" w:rsidP="00452690">
            <w:pPr>
              <w:pStyle w:val="ListParagraph"/>
              <w:spacing w:line="360" w:lineRule="auto"/>
              <w:ind w:left="0"/>
              <w:jc w:val="center"/>
            </w:pPr>
            <w:r>
              <w:t>BSBE</w:t>
            </w:r>
          </w:p>
        </w:tc>
        <w:tc>
          <w:tcPr>
            <w:tcW w:w="1173" w:type="dxa"/>
            <w:vAlign w:val="center"/>
          </w:tcPr>
          <w:p w14:paraId="7BA678CC" w14:textId="77777777" w:rsidR="00452690" w:rsidRDefault="00452690" w:rsidP="00452690">
            <w:pPr>
              <w:pStyle w:val="ListParagraph"/>
              <w:spacing w:line="360" w:lineRule="auto"/>
              <w:ind w:left="0"/>
              <w:jc w:val="center"/>
            </w:pPr>
            <w:r>
              <w:t>12/31/22</w:t>
            </w:r>
          </w:p>
        </w:tc>
        <w:tc>
          <w:tcPr>
            <w:tcW w:w="1256" w:type="dxa"/>
            <w:vAlign w:val="center"/>
          </w:tcPr>
          <w:p w14:paraId="3C75163B" w14:textId="77777777" w:rsidR="00452690" w:rsidRDefault="00452690" w:rsidP="00452690">
            <w:pPr>
              <w:pStyle w:val="ListParagraph"/>
              <w:spacing w:line="360" w:lineRule="auto"/>
              <w:ind w:left="0"/>
              <w:jc w:val="center"/>
            </w:pPr>
            <w:r>
              <w:t>3.32%</w:t>
            </w:r>
          </w:p>
        </w:tc>
        <w:tc>
          <w:tcPr>
            <w:tcW w:w="1160" w:type="dxa"/>
            <w:vAlign w:val="center"/>
          </w:tcPr>
          <w:p w14:paraId="72E2B377" w14:textId="77777777" w:rsidR="00452690" w:rsidRDefault="00452690" w:rsidP="00452690">
            <w:pPr>
              <w:pStyle w:val="ListParagraph"/>
              <w:spacing w:line="360" w:lineRule="auto"/>
              <w:ind w:left="0"/>
              <w:jc w:val="center"/>
            </w:pPr>
            <w:r>
              <w:t>3.31%</w:t>
            </w:r>
          </w:p>
        </w:tc>
        <w:tc>
          <w:tcPr>
            <w:tcW w:w="1953" w:type="dxa"/>
            <w:vAlign w:val="center"/>
          </w:tcPr>
          <w:p w14:paraId="7E0BDADB" w14:textId="77777777" w:rsidR="00452690" w:rsidRDefault="00452690" w:rsidP="00452690">
            <w:pPr>
              <w:pStyle w:val="ListParagraph"/>
              <w:spacing w:line="360" w:lineRule="auto"/>
              <w:ind w:left="0"/>
              <w:jc w:val="center"/>
            </w:pPr>
            <w:r>
              <w:t>2.58</w:t>
            </w:r>
          </w:p>
        </w:tc>
        <w:tc>
          <w:tcPr>
            <w:tcW w:w="1418" w:type="dxa"/>
            <w:vAlign w:val="center"/>
          </w:tcPr>
          <w:p w14:paraId="27D802DD" w14:textId="77777777" w:rsidR="00452690" w:rsidRDefault="00452690" w:rsidP="00452690">
            <w:pPr>
              <w:pStyle w:val="ListParagraph"/>
              <w:spacing w:line="360" w:lineRule="auto"/>
              <w:ind w:left="0"/>
              <w:jc w:val="center"/>
            </w:pPr>
            <w:r>
              <w:t>2.89%</w:t>
            </w:r>
          </w:p>
        </w:tc>
        <w:tc>
          <w:tcPr>
            <w:tcW w:w="1532" w:type="dxa"/>
            <w:vAlign w:val="center"/>
          </w:tcPr>
          <w:p w14:paraId="24F2A324" w14:textId="77777777" w:rsidR="00452690" w:rsidRDefault="00452690" w:rsidP="00452690">
            <w:pPr>
              <w:pStyle w:val="ListParagraph"/>
              <w:spacing w:line="360" w:lineRule="auto"/>
              <w:ind w:left="0"/>
              <w:jc w:val="center"/>
            </w:pPr>
            <w:r>
              <w:t>N/A</w:t>
            </w:r>
          </w:p>
        </w:tc>
        <w:tc>
          <w:tcPr>
            <w:tcW w:w="1502" w:type="dxa"/>
            <w:vAlign w:val="center"/>
          </w:tcPr>
          <w:p w14:paraId="0B69612A" w14:textId="77777777" w:rsidR="00452690" w:rsidRDefault="00452690" w:rsidP="00452690">
            <w:pPr>
              <w:pStyle w:val="ListParagraph"/>
              <w:spacing w:line="360" w:lineRule="auto"/>
              <w:ind w:left="0"/>
              <w:jc w:val="center"/>
            </w:pPr>
            <w:r>
              <w:t>55</w:t>
            </w:r>
          </w:p>
        </w:tc>
      </w:tr>
      <w:tr w:rsidR="00452690" w14:paraId="426C41E4" w14:textId="77777777" w:rsidTr="00452690">
        <w:tc>
          <w:tcPr>
            <w:tcW w:w="896" w:type="dxa"/>
            <w:vAlign w:val="center"/>
          </w:tcPr>
          <w:p w14:paraId="66D50DAB" w14:textId="77777777" w:rsidR="00452690" w:rsidRDefault="00452690" w:rsidP="00452690">
            <w:pPr>
              <w:pStyle w:val="ListParagraph"/>
              <w:spacing w:line="360" w:lineRule="auto"/>
              <w:ind w:left="0"/>
              <w:jc w:val="center"/>
            </w:pPr>
            <w:r>
              <w:t>BSCE</w:t>
            </w:r>
          </w:p>
        </w:tc>
        <w:tc>
          <w:tcPr>
            <w:tcW w:w="1173" w:type="dxa"/>
            <w:vAlign w:val="center"/>
          </w:tcPr>
          <w:p w14:paraId="167A5907" w14:textId="77777777" w:rsidR="00452690" w:rsidRDefault="00452690" w:rsidP="00452690">
            <w:pPr>
              <w:pStyle w:val="ListParagraph"/>
              <w:spacing w:line="360" w:lineRule="auto"/>
              <w:ind w:left="0"/>
              <w:jc w:val="center"/>
            </w:pPr>
            <w:r>
              <w:t>12/31/23</w:t>
            </w:r>
          </w:p>
        </w:tc>
        <w:tc>
          <w:tcPr>
            <w:tcW w:w="1256" w:type="dxa"/>
            <w:vAlign w:val="center"/>
          </w:tcPr>
          <w:p w14:paraId="6EB61757" w14:textId="77777777" w:rsidR="00452690" w:rsidRDefault="00452690" w:rsidP="00452690">
            <w:pPr>
              <w:pStyle w:val="ListParagraph"/>
              <w:spacing w:line="360" w:lineRule="auto"/>
              <w:ind w:left="0"/>
              <w:jc w:val="center"/>
            </w:pPr>
            <w:r>
              <w:t>3.48%</w:t>
            </w:r>
          </w:p>
        </w:tc>
        <w:tc>
          <w:tcPr>
            <w:tcW w:w="1160" w:type="dxa"/>
            <w:vAlign w:val="center"/>
          </w:tcPr>
          <w:p w14:paraId="5AAA4E7A" w14:textId="77777777" w:rsidR="00452690" w:rsidRDefault="00452690" w:rsidP="00452690">
            <w:pPr>
              <w:pStyle w:val="ListParagraph"/>
              <w:spacing w:line="360" w:lineRule="auto"/>
              <w:ind w:left="0"/>
              <w:jc w:val="center"/>
            </w:pPr>
            <w:r>
              <w:t>3.46%</w:t>
            </w:r>
          </w:p>
        </w:tc>
        <w:tc>
          <w:tcPr>
            <w:tcW w:w="1953" w:type="dxa"/>
            <w:vAlign w:val="center"/>
          </w:tcPr>
          <w:p w14:paraId="5291917C" w14:textId="77777777" w:rsidR="00452690" w:rsidRDefault="00452690" w:rsidP="00452690">
            <w:pPr>
              <w:pStyle w:val="ListParagraph"/>
              <w:spacing w:line="360" w:lineRule="auto"/>
              <w:ind w:left="0"/>
              <w:jc w:val="center"/>
            </w:pPr>
            <w:r>
              <w:t>3.31</w:t>
            </w:r>
          </w:p>
        </w:tc>
        <w:tc>
          <w:tcPr>
            <w:tcW w:w="1418" w:type="dxa"/>
            <w:vAlign w:val="center"/>
          </w:tcPr>
          <w:p w14:paraId="358722DB" w14:textId="77777777" w:rsidR="00452690" w:rsidRDefault="00452690" w:rsidP="00452690">
            <w:pPr>
              <w:pStyle w:val="ListParagraph"/>
              <w:spacing w:line="360" w:lineRule="auto"/>
              <w:ind w:left="0"/>
              <w:jc w:val="center"/>
            </w:pPr>
            <w:r>
              <w:t>2.96%</w:t>
            </w:r>
          </w:p>
        </w:tc>
        <w:tc>
          <w:tcPr>
            <w:tcW w:w="1532" w:type="dxa"/>
            <w:vAlign w:val="center"/>
          </w:tcPr>
          <w:p w14:paraId="1C50F91D" w14:textId="77777777" w:rsidR="00452690" w:rsidRDefault="00452690" w:rsidP="00452690">
            <w:pPr>
              <w:pStyle w:val="ListParagraph"/>
              <w:spacing w:line="360" w:lineRule="auto"/>
              <w:ind w:left="0"/>
              <w:jc w:val="center"/>
            </w:pPr>
            <w:r>
              <w:t>N/A</w:t>
            </w:r>
          </w:p>
        </w:tc>
        <w:tc>
          <w:tcPr>
            <w:tcW w:w="1502" w:type="dxa"/>
            <w:vAlign w:val="center"/>
          </w:tcPr>
          <w:p w14:paraId="697180EF" w14:textId="77777777" w:rsidR="00452690" w:rsidRDefault="00452690" w:rsidP="00452690">
            <w:pPr>
              <w:pStyle w:val="ListParagraph"/>
              <w:spacing w:line="360" w:lineRule="auto"/>
              <w:ind w:left="0"/>
              <w:jc w:val="center"/>
            </w:pPr>
            <w:r>
              <w:t>48</w:t>
            </w:r>
          </w:p>
        </w:tc>
      </w:tr>
      <w:tr w:rsidR="00452690" w14:paraId="1072C358" w14:textId="77777777" w:rsidTr="00452690">
        <w:tc>
          <w:tcPr>
            <w:tcW w:w="896" w:type="dxa"/>
            <w:vAlign w:val="center"/>
          </w:tcPr>
          <w:p w14:paraId="4E28A557" w14:textId="77777777" w:rsidR="00452690" w:rsidRDefault="00452690" w:rsidP="00452690">
            <w:pPr>
              <w:pStyle w:val="ListParagraph"/>
              <w:spacing w:line="360" w:lineRule="auto"/>
              <w:ind w:left="0"/>
              <w:jc w:val="center"/>
            </w:pPr>
            <w:r>
              <w:t>BSDE</w:t>
            </w:r>
          </w:p>
        </w:tc>
        <w:tc>
          <w:tcPr>
            <w:tcW w:w="1173" w:type="dxa"/>
            <w:vAlign w:val="center"/>
          </w:tcPr>
          <w:p w14:paraId="085BC876" w14:textId="77777777" w:rsidR="00452690" w:rsidRDefault="00452690" w:rsidP="00452690">
            <w:pPr>
              <w:pStyle w:val="ListParagraph"/>
              <w:spacing w:line="360" w:lineRule="auto"/>
              <w:ind w:left="0"/>
              <w:jc w:val="center"/>
            </w:pPr>
            <w:r>
              <w:t>12/31/24</w:t>
            </w:r>
          </w:p>
        </w:tc>
        <w:tc>
          <w:tcPr>
            <w:tcW w:w="1256" w:type="dxa"/>
            <w:vAlign w:val="center"/>
          </w:tcPr>
          <w:p w14:paraId="4425FFC7" w14:textId="77777777" w:rsidR="00452690" w:rsidRDefault="00452690" w:rsidP="00452690">
            <w:pPr>
              <w:pStyle w:val="ListParagraph"/>
              <w:spacing w:line="360" w:lineRule="auto"/>
              <w:ind w:left="0"/>
              <w:jc w:val="center"/>
            </w:pPr>
            <w:r>
              <w:t>3.69%</w:t>
            </w:r>
          </w:p>
        </w:tc>
        <w:tc>
          <w:tcPr>
            <w:tcW w:w="1160" w:type="dxa"/>
            <w:vAlign w:val="center"/>
          </w:tcPr>
          <w:p w14:paraId="00D255E1" w14:textId="77777777" w:rsidR="00452690" w:rsidRDefault="00452690" w:rsidP="00452690">
            <w:pPr>
              <w:pStyle w:val="ListParagraph"/>
              <w:spacing w:line="360" w:lineRule="auto"/>
              <w:ind w:left="0"/>
              <w:jc w:val="center"/>
            </w:pPr>
            <w:r>
              <w:t>3.63%</w:t>
            </w:r>
          </w:p>
        </w:tc>
        <w:tc>
          <w:tcPr>
            <w:tcW w:w="1953" w:type="dxa"/>
            <w:vAlign w:val="center"/>
          </w:tcPr>
          <w:p w14:paraId="20355163" w14:textId="77777777" w:rsidR="00452690" w:rsidRDefault="00452690" w:rsidP="00452690">
            <w:pPr>
              <w:pStyle w:val="ListParagraph"/>
              <w:spacing w:line="360" w:lineRule="auto"/>
              <w:ind w:left="0"/>
              <w:jc w:val="center"/>
            </w:pPr>
            <w:r>
              <w:t>3.97</w:t>
            </w:r>
          </w:p>
        </w:tc>
        <w:tc>
          <w:tcPr>
            <w:tcW w:w="1418" w:type="dxa"/>
            <w:vAlign w:val="center"/>
          </w:tcPr>
          <w:p w14:paraId="388002BB" w14:textId="77777777" w:rsidR="00452690" w:rsidRDefault="00452690" w:rsidP="00452690">
            <w:pPr>
              <w:pStyle w:val="ListParagraph"/>
              <w:spacing w:line="360" w:lineRule="auto"/>
              <w:ind w:left="0"/>
              <w:jc w:val="center"/>
            </w:pPr>
            <w:r>
              <w:t>3.27%</w:t>
            </w:r>
          </w:p>
        </w:tc>
        <w:tc>
          <w:tcPr>
            <w:tcW w:w="1532" w:type="dxa"/>
            <w:vAlign w:val="center"/>
          </w:tcPr>
          <w:p w14:paraId="21F59504" w14:textId="77777777" w:rsidR="00452690" w:rsidRDefault="00452690" w:rsidP="00452690">
            <w:pPr>
              <w:pStyle w:val="ListParagraph"/>
              <w:spacing w:line="360" w:lineRule="auto"/>
              <w:ind w:left="0"/>
              <w:jc w:val="center"/>
            </w:pPr>
            <w:r>
              <w:t>N/A</w:t>
            </w:r>
          </w:p>
        </w:tc>
        <w:tc>
          <w:tcPr>
            <w:tcW w:w="1502" w:type="dxa"/>
            <w:vAlign w:val="center"/>
          </w:tcPr>
          <w:p w14:paraId="65628AC6" w14:textId="77777777" w:rsidR="00452690" w:rsidRDefault="00452690" w:rsidP="00452690">
            <w:pPr>
              <w:pStyle w:val="ListParagraph"/>
              <w:spacing w:line="360" w:lineRule="auto"/>
              <w:ind w:left="0"/>
              <w:jc w:val="center"/>
            </w:pPr>
            <w:r>
              <w:t>48</w:t>
            </w:r>
          </w:p>
        </w:tc>
      </w:tr>
    </w:tbl>
    <w:p w14:paraId="1DBCD2A6" w14:textId="77777777" w:rsidR="00452690" w:rsidRPr="00307447" w:rsidRDefault="00452690" w:rsidP="00452690">
      <w:pPr>
        <w:pStyle w:val="ListParagraph"/>
        <w:spacing w:line="360" w:lineRule="auto"/>
        <w:ind w:left="360"/>
      </w:pPr>
    </w:p>
    <w:p w14:paraId="6FE9EF50" w14:textId="77777777" w:rsidR="00452690" w:rsidRDefault="00452690" w:rsidP="00452690">
      <w:pPr>
        <w:pStyle w:val="ListParagraph"/>
        <w:numPr>
          <w:ilvl w:val="0"/>
          <w:numId w:val="5"/>
        </w:numPr>
        <w:spacing w:line="360" w:lineRule="auto"/>
      </w:pPr>
      <w:r>
        <w:rPr>
          <w:u w:val="single"/>
        </w:rPr>
        <w:t>Blackrock iBond Corporate Term ETFs</w:t>
      </w:r>
      <w:r w:rsidRPr="00307447">
        <w:t>:</w:t>
      </w:r>
      <w:r>
        <w:t xml:space="preserve"> </w:t>
      </w:r>
    </w:p>
    <w:p w14:paraId="7C8EB510" w14:textId="77777777" w:rsidR="00452690" w:rsidRDefault="00452690" w:rsidP="00452690">
      <w:pPr>
        <w:pStyle w:val="ListParagraph"/>
        <w:spacing w:line="360" w:lineRule="auto"/>
        <w:ind w:left="360"/>
      </w:pPr>
    </w:p>
    <w:tbl>
      <w:tblPr>
        <w:tblStyle w:val="TableGrid"/>
        <w:tblW w:w="0" w:type="auto"/>
        <w:tblInd w:w="360" w:type="dxa"/>
        <w:tblLook w:val="04A0" w:firstRow="1" w:lastRow="0" w:firstColumn="1" w:lastColumn="0" w:noHBand="0" w:noVBand="1"/>
      </w:tblPr>
      <w:tblGrid>
        <w:gridCol w:w="1777"/>
        <w:gridCol w:w="1802"/>
        <w:gridCol w:w="1802"/>
        <w:gridCol w:w="1807"/>
        <w:gridCol w:w="1802"/>
      </w:tblGrid>
      <w:tr w:rsidR="00452690" w14:paraId="42851531" w14:textId="77777777" w:rsidTr="00452690">
        <w:tc>
          <w:tcPr>
            <w:tcW w:w="1870" w:type="dxa"/>
            <w:vAlign w:val="center"/>
          </w:tcPr>
          <w:p w14:paraId="09C52153" w14:textId="77777777" w:rsidR="00452690" w:rsidRPr="00452690" w:rsidRDefault="00452690" w:rsidP="00452690">
            <w:pPr>
              <w:pStyle w:val="ListParagraph"/>
              <w:spacing w:line="360" w:lineRule="auto"/>
              <w:ind w:left="0"/>
              <w:jc w:val="center"/>
              <w:rPr>
                <w:b/>
              </w:rPr>
            </w:pPr>
            <w:r>
              <w:rPr>
                <w:b/>
              </w:rPr>
              <w:lastRenderedPageBreak/>
              <w:t>Ticker</w:t>
            </w:r>
          </w:p>
        </w:tc>
        <w:tc>
          <w:tcPr>
            <w:tcW w:w="1870" w:type="dxa"/>
            <w:vAlign w:val="center"/>
          </w:tcPr>
          <w:p w14:paraId="6A9C2007" w14:textId="77777777" w:rsidR="00452690" w:rsidRPr="00452690" w:rsidRDefault="00452690" w:rsidP="00452690">
            <w:pPr>
              <w:pStyle w:val="ListParagraph"/>
              <w:spacing w:line="360" w:lineRule="auto"/>
              <w:ind w:left="0"/>
              <w:jc w:val="center"/>
              <w:rPr>
                <w:b/>
              </w:rPr>
            </w:pPr>
            <w:r>
              <w:rPr>
                <w:b/>
              </w:rPr>
              <w:t>Maturity Date</w:t>
            </w:r>
          </w:p>
        </w:tc>
        <w:tc>
          <w:tcPr>
            <w:tcW w:w="1870" w:type="dxa"/>
            <w:vAlign w:val="center"/>
          </w:tcPr>
          <w:p w14:paraId="02859333" w14:textId="77777777" w:rsidR="00452690" w:rsidRPr="00452690" w:rsidRDefault="00452690" w:rsidP="00452690">
            <w:pPr>
              <w:pStyle w:val="ListParagraph"/>
              <w:spacing w:line="360" w:lineRule="auto"/>
              <w:ind w:left="0"/>
              <w:jc w:val="center"/>
              <w:rPr>
                <w:b/>
              </w:rPr>
            </w:pPr>
            <w:r>
              <w:rPr>
                <w:b/>
              </w:rPr>
              <w:t xml:space="preserve">Yield </w:t>
            </w:r>
            <w:proofErr w:type="gramStart"/>
            <w:r>
              <w:rPr>
                <w:b/>
              </w:rPr>
              <w:t>To</w:t>
            </w:r>
            <w:proofErr w:type="gramEnd"/>
            <w:r>
              <w:rPr>
                <w:b/>
              </w:rPr>
              <w:t xml:space="preserve"> Maturity</w:t>
            </w:r>
          </w:p>
        </w:tc>
        <w:tc>
          <w:tcPr>
            <w:tcW w:w="1870" w:type="dxa"/>
            <w:vAlign w:val="center"/>
          </w:tcPr>
          <w:p w14:paraId="596CB928" w14:textId="77777777" w:rsidR="00452690" w:rsidRPr="00452690" w:rsidRDefault="00452690" w:rsidP="00452690">
            <w:pPr>
              <w:pStyle w:val="ListParagraph"/>
              <w:spacing w:line="360" w:lineRule="auto"/>
              <w:ind w:left="0"/>
              <w:jc w:val="center"/>
              <w:rPr>
                <w:b/>
              </w:rPr>
            </w:pPr>
            <w:r>
              <w:rPr>
                <w:b/>
              </w:rPr>
              <w:t>Weighted Avg. Mat (years)</w:t>
            </w:r>
          </w:p>
        </w:tc>
        <w:tc>
          <w:tcPr>
            <w:tcW w:w="1870" w:type="dxa"/>
            <w:vAlign w:val="center"/>
          </w:tcPr>
          <w:p w14:paraId="3B082520" w14:textId="77777777" w:rsidR="00452690" w:rsidRPr="00452690" w:rsidRDefault="00452690" w:rsidP="00452690">
            <w:pPr>
              <w:pStyle w:val="ListParagraph"/>
              <w:spacing w:line="360" w:lineRule="auto"/>
              <w:ind w:left="0"/>
              <w:jc w:val="center"/>
              <w:rPr>
                <w:b/>
              </w:rPr>
            </w:pPr>
            <w:r>
              <w:rPr>
                <w:b/>
              </w:rPr>
              <w:t>Effective Duration (years)</w:t>
            </w:r>
          </w:p>
        </w:tc>
      </w:tr>
      <w:tr w:rsidR="00452690" w14:paraId="208AE6FC" w14:textId="77777777" w:rsidTr="00452690">
        <w:tc>
          <w:tcPr>
            <w:tcW w:w="1870" w:type="dxa"/>
            <w:vAlign w:val="center"/>
          </w:tcPr>
          <w:p w14:paraId="068AC71B" w14:textId="77777777" w:rsidR="00452690" w:rsidRDefault="00452690" w:rsidP="00452690">
            <w:pPr>
              <w:pStyle w:val="ListParagraph"/>
              <w:spacing w:line="360" w:lineRule="auto"/>
              <w:ind w:left="0"/>
              <w:jc w:val="center"/>
            </w:pPr>
            <w:r>
              <w:t>IBDL</w:t>
            </w:r>
          </w:p>
        </w:tc>
        <w:tc>
          <w:tcPr>
            <w:tcW w:w="1870" w:type="dxa"/>
            <w:vAlign w:val="center"/>
          </w:tcPr>
          <w:p w14:paraId="1505032B" w14:textId="77777777" w:rsidR="00452690" w:rsidRDefault="00452690" w:rsidP="00452690">
            <w:pPr>
              <w:pStyle w:val="ListParagraph"/>
              <w:spacing w:line="360" w:lineRule="auto"/>
              <w:ind w:left="0"/>
              <w:jc w:val="center"/>
            </w:pPr>
            <w:r>
              <w:t>12/15/20</w:t>
            </w:r>
          </w:p>
        </w:tc>
        <w:tc>
          <w:tcPr>
            <w:tcW w:w="1870" w:type="dxa"/>
            <w:vAlign w:val="center"/>
          </w:tcPr>
          <w:p w14:paraId="7C575079" w14:textId="77777777" w:rsidR="00452690" w:rsidRDefault="0027120B" w:rsidP="00452690">
            <w:pPr>
              <w:pStyle w:val="ListParagraph"/>
              <w:spacing w:line="360" w:lineRule="auto"/>
              <w:ind w:left="0"/>
              <w:jc w:val="center"/>
            </w:pPr>
            <w:r>
              <w:t>2.32</w:t>
            </w:r>
          </w:p>
        </w:tc>
        <w:tc>
          <w:tcPr>
            <w:tcW w:w="1870" w:type="dxa"/>
            <w:vAlign w:val="center"/>
          </w:tcPr>
          <w:p w14:paraId="3CB73994" w14:textId="77777777" w:rsidR="00452690" w:rsidRDefault="0027120B" w:rsidP="00452690">
            <w:pPr>
              <w:pStyle w:val="ListParagraph"/>
              <w:spacing w:line="360" w:lineRule="auto"/>
              <w:ind w:left="0"/>
              <w:jc w:val="center"/>
            </w:pPr>
            <w:r>
              <w:t>0.86</w:t>
            </w:r>
          </w:p>
        </w:tc>
        <w:tc>
          <w:tcPr>
            <w:tcW w:w="1870" w:type="dxa"/>
            <w:vAlign w:val="center"/>
          </w:tcPr>
          <w:p w14:paraId="5C28B3E9" w14:textId="77777777" w:rsidR="00452690" w:rsidRDefault="0027120B" w:rsidP="00452690">
            <w:pPr>
              <w:pStyle w:val="ListParagraph"/>
              <w:spacing w:line="360" w:lineRule="auto"/>
              <w:ind w:left="0"/>
              <w:jc w:val="center"/>
            </w:pPr>
            <w:r>
              <w:t>0.84</w:t>
            </w:r>
          </w:p>
        </w:tc>
      </w:tr>
      <w:tr w:rsidR="00452690" w14:paraId="18E1200B" w14:textId="77777777" w:rsidTr="00452690">
        <w:tc>
          <w:tcPr>
            <w:tcW w:w="1870" w:type="dxa"/>
            <w:vAlign w:val="center"/>
          </w:tcPr>
          <w:p w14:paraId="0BCC1642" w14:textId="77777777" w:rsidR="00452690" w:rsidRDefault="00452690" w:rsidP="00452690">
            <w:pPr>
              <w:pStyle w:val="ListParagraph"/>
              <w:spacing w:line="360" w:lineRule="auto"/>
              <w:ind w:left="0"/>
              <w:jc w:val="center"/>
            </w:pPr>
            <w:r>
              <w:t>IBDM</w:t>
            </w:r>
          </w:p>
        </w:tc>
        <w:tc>
          <w:tcPr>
            <w:tcW w:w="1870" w:type="dxa"/>
            <w:vAlign w:val="center"/>
          </w:tcPr>
          <w:p w14:paraId="2F7EAB1C" w14:textId="77777777" w:rsidR="00452690" w:rsidRDefault="00452690" w:rsidP="00452690">
            <w:pPr>
              <w:pStyle w:val="ListParagraph"/>
              <w:spacing w:line="360" w:lineRule="auto"/>
              <w:ind w:left="0"/>
              <w:jc w:val="center"/>
            </w:pPr>
            <w:r>
              <w:t>12/15/21</w:t>
            </w:r>
          </w:p>
        </w:tc>
        <w:tc>
          <w:tcPr>
            <w:tcW w:w="1870" w:type="dxa"/>
            <w:vAlign w:val="center"/>
          </w:tcPr>
          <w:p w14:paraId="29770F70" w14:textId="77777777" w:rsidR="00452690" w:rsidRDefault="0027120B" w:rsidP="00452690">
            <w:pPr>
              <w:pStyle w:val="ListParagraph"/>
              <w:spacing w:line="360" w:lineRule="auto"/>
              <w:ind w:left="0"/>
              <w:jc w:val="center"/>
            </w:pPr>
            <w:r>
              <w:t>2.31</w:t>
            </w:r>
          </w:p>
        </w:tc>
        <w:tc>
          <w:tcPr>
            <w:tcW w:w="1870" w:type="dxa"/>
            <w:vAlign w:val="center"/>
          </w:tcPr>
          <w:p w14:paraId="5798135A" w14:textId="77777777" w:rsidR="00452690" w:rsidRDefault="0027120B" w:rsidP="00452690">
            <w:pPr>
              <w:pStyle w:val="ListParagraph"/>
              <w:spacing w:line="360" w:lineRule="auto"/>
              <w:ind w:left="0"/>
              <w:jc w:val="center"/>
            </w:pPr>
            <w:r>
              <w:t>1.77</w:t>
            </w:r>
          </w:p>
        </w:tc>
        <w:tc>
          <w:tcPr>
            <w:tcW w:w="1870" w:type="dxa"/>
            <w:vAlign w:val="center"/>
          </w:tcPr>
          <w:p w14:paraId="002B5178" w14:textId="77777777" w:rsidR="00452690" w:rsidRDefault="0027120B" w:rsidP="00452690">
            <w:pPr>
              <w:pStyle w:val="ListParagraph"/>
              <w:spacing w:line="360" w:lineRule="auto"/>
              <w:ind w:left="0"/>
              <w:jc w:val="center"/>
            </w:pPr>
            <w:r>
              <w:t>1.70</w:t>
            </w:r>
          </w:p>
        </w:tc>
      </w:tr>
      <w:tr w:rsidR="00452690" w14:paraId="3BCE19AB" w14:textId="77777777" w:rsidTr="00452690">
        <w:tc>
          <w:tcPr>
            <w:tcW w:w="1870" w:type="dxa"/>
            <w:vAlign w:val="center"/>
          </w:tcPr>
          <w:p w14:paraId="0F97095D" w14:textId="77777777" w:rsidR="00452690" w:rsidRDefault="00452690" w:rsidP="00452690">
            <w:pPr>
              <w:pStyle w:val="ListParagraph"/>
              <w:spacing w:line="360" w:lineRule="auto"/>
              <w:ind w:left="0"/>
              <w:jc w:val="center"/>
            </w:pPr>
            <w:r>
              <w:t>IBDN</w:t>
            </w:r>
          </w:p>
        </w:tc>
        <w:tc>
          <w:tcPr>
            <w:tcW w:w="1870" w:type="dxa"/>
            <w:vAlign w:val="center"/>
          </w:tcPr>
          <w:p w14:paraId="304EDB95" w14:textId="77777777" w:rsidR="00452690" w:rsidRDefault="00452690" w:rsidP="00452690">
            <w:pPr>
              <w:pStyle w:val="ListParagraph"/>
              <w:spacing w:line="360" w:lineRule="auto"/>
              <w:ind w:left="0"/>
              <w:jc w:val="center"/>
            </w:pPr>
            <w:r>
              <w:t>12/15/22</w:t>
            </w:r>
          </w:p>
        </w:tc>
        <w:tc>
          <w:tcPr>
            <w:tcW w:w="1870" w:type="dxa"/>
            <w:vAlign w:val="center"/>
          </w:tcPr>
          <w:p w14:paraId="5C4AA1E6" w14:textId="77777777" w:rsidR="00452690" w:rsidRDefault="0027120B" w:rsidP="00452690">
            <w:pPr>
              <w:pStyle w:val="ListParagraph"/>
              <w:spacing w:line="360" w:lineRule="auto"/>
              <w:ind w:left="0"/>
              <w:jc w:val="center"/>
            </w:pPr>
            <w:r>
              <w:t>2.35</w:t>
            </w:r>
          </w:p>
        </w:tc>
        <w:tc>
          <w:tcPr>
            <w:tcW w:w="1870" w:type="dxa"/>
            <w:vAlign w:val="center"/>
          </w:tcPr>
          <w:p w14:paraId="3631DE81" w14:textId="77777777" w:rsidR="00452690" w:rsidRDefault="0027120B" w:rsidP="00452690">
            <w:pPr>
              <w:pStyle w:val="ListParagraph"/>
              <w:spacing w:line="360" w:lineRule="auto"/>
              <w:ind w:left="0"/>
              <w:jc w:val="center"/>
            </w:pPr>
            <w:r>
              <w:t>2.74</w:t>
            </w:r>
          </w:p>
        </w:tc>
        <w:tc>
          <w:tcPr>
            <w:tcW w:w="1870" w:type="dxa"/>
            <w:vAlign w:val="center"/>
          </w:tcPr>
          <w:p w14:paraId="3231CE8F" w14:textId="77777777" w:rsidR="00452690" w:rsidRDefault="0027120B" w:rsidP="00452690">
            <w:pPr>
              <w:pStyle w:val="ListParagraph"/>
              <w:spacing w:line="360" w:lineRule="auto"/>
              <w:ind w:left="0"/>
              <w:jc w:val="center"/>
            </w:pPr>
            <w:r>
              <w:t>2.62</w:t>
            </w:r>
          </w:p>
        </w:tc>
      </w:tr>
      <w:tr w:rsidR="00452690" w14:paraId="7083D2C6" w14:textId="77777777" w:rsidTr="00452690">
        <w:tc>
          <w:tcPr>
            <w:tcW w:w="1870" w:type="dxa"/>
            <w:vAlign w:val="center"/>
          </w:tcPr>
          <w:p w14:paraId="6CBB872A" w14:textId="77777777" w:rsidR="00452690" w:rsidRDefault="00452690" w:rsidP="00452690">
            <w:pPr>
              <w:pStyle w:val="ListParagraph"/>
              <w:spacing w:line="360" w:lineRule="auto"/>
              <w:ind w:left="0"/>
              <w:jc w:val="center"/>
            </w:pPr>
            <w:r>
              <w:t>IBDO</w:t>
            </w:r>
          </w:p>
        </w:tc>
        <w:tc>
          <w:tcPr>
            <w:tcW w:w="1870" w:type="dxa"/>
            <w:vAlign w:val="center"/>
          </w:tcPr>
          <w:p w14:paraId="713D527C" w14:textId="77777777" w:rsidR="00452690" w:rsidRDefault="00452690" w:rsidP="00452690">
            <w:pPr>
              <w:pStyle w:val="ListParagraph"/>
              <w:spacing w:line="360" w:lineRule="auto"/>
              <w:ind w:left="0"/>
              <w:jc w:val="center"/>
            </w:pPr>
            <w:r>
              <w:t>12/15/23</w:t>
            </w:r>
          </w:p>
        </w:tc>
        <w:tc>
          <w:tcPr>
            <w:tcW w:w="1870" w:type="dxa"/>
            <w:vAlign w:val="center"/>
          </w:tcPr>
          <w:p w14:paraId="5892658B" w14:textId="77777777" w:rsidR="00452690" w:rsidRDefault="0027120B" w:rsidP="00452690">
            <w:pPr>
              <w:pStyle w:val="ListParagraph"/>
              <w:spacing w:line="360" w:lineRule="auto"/>
              <w:ind w:left="0"/>
              <w:jc w:val="center"/>
            </w:pPr>
            <w:r>
              <w:t>2.44</w:t>
            </w:r>
          </w:p>
        </w:tc>
        <w:tc>
          <w:tcPr>
            <w:tcW w:w="1870" w:type="dxa"/>
            <w:vAlign w:val="center"/>
          </w:tcPr>
          <w:p w14:paraId="034E6123" w14:textId="77777777" w:rsidR="00452690" w:rsidRDefault="0027120B" w:rsidP="00452690">
            <w:pPr>
              <w:pStyle w:val="ListParagraph"/>
              <w:spacing w:line="360" w:lineRule="auto"/>
              <w:ind w:left="0"/>
              <w:jc w:val="center"/>
            </w:pPr>
            <w:r>
              <w:t>3.67</w:t>
            </w:r>
          </w:p>
        </w:tc>
        <w:tc>
          <w:tcPr>
            <w:tcW w:w="1870" w:type="dxa"/>
            <w:vAlign w:val="center"/>
          </w:tcPr>
          <w:p w14:paraId="70F134CF" w14:textId="77777777" w:rsidR="00452690" w:rsidRDefault="0027120B" w:rsidP="00452690">
            <w:pPr>
              <w:pStyle w:val="ListParagraph"/>
              <w:spacing w:line="360" w:lineRule="auto"/>
              <w:ind w:left="0"/>
              <w:jc w:val="center"/>
            </w:pPr>
            <w:r>
              <w:t>3.44</w:t>
            </w:r>
          </w:p>
        </w:tc>
      </w:tr>
      <w:tr w:rsidR="00452690" w14:paraId="53A3E84E" w14:textId="77777777" w:rsidTr="00452690">
        <w:tc>
          <w:tcPr>
            <w:tcW w:w="1870" w:type="dxa"/>
            <w:vAlign w:val="center"/>
          </w:tcPr>
          <w:p w14:paraId="0C39E427" w14:textId="77777777" w:rsidR="00452690" w:rsidRDefault="00452690" w:rsidP="00452690">
            <w:pPr>
              <w:pStyle w:val="ListParagraph"/>
              <w:spacing w:line="360" w:lineRule="auto"/>
              <w:ind w:left="0"/>
              <w:jc w:val="center"/>
            </w:pPr>
            <w:r>
              <w:t>IBDP</w:t>
            </w:r>
          </w:p>
        </w:tc>
        <w:tc>
          <w:tcPr>
            <w:tcW w:w="1870" w:type="dxa"/>
            <w:vAlign w:val="center"/>
          </w:tcPr>
          <w:p w14:paraId="23F26723" w14:textId="77777777" w:rsidR="00452690" w:rsidRDefault="00452690" w:rsidP="00452690">
            <w:pPr>
              <w:pStyle w:val="ListParagraph"/>
              <w:spacing w:line="360" w:lineRule="auto"/>
              <w:ind w:left="0"/>
              <w:jc w:val="center"/>
            </w:pPr>
            <w:r>
              <w:t>12/15/24</w:t>
            </w:r>
          </w:p>
        </w:tc>
        <w:tc>
          <w:tcPr>
            <w:tcW w:w="1870" w:type="dxa"/>
            <w:vAlign w:val="center"/>
          </w:tcPr>
          <w:p w14:paraId="256B81AF" w14:textId="77777777" w:rsidR="00452690" w:rsidRDefault="0027120B" w:rsidP="00452690">
            <w:pPr>
              <w:pStyle w:val="ListParagraph"/>
              <w:spacing w:line="360" w:lineRule="auto"/>
              <w:ind w:left="0"/>
              <w:jc w:val="center"/>
            </w:pPr>
            <w:r>
              <w:t>2.58</w:t>
            </w:r>
          </w:p>
        </w:tc>
        <w:tc>
          <w:tcPr>
            <w:tcW w:w="1870" w:type="dxa"/>
            <w:vAlign w:val="center"/>
          </w:tcPr>
          <w:p w14:paraId="285AD37E" w14:textId="77777777" w:rsidR="00452690" w:rsidRDefault="0027120B" w:rsidP="00452690">
            <w:pPr>
              <w:pStyle w:val="ListParagraph"/>
              <w:spacing w:line="360" w:lineRule="auto"/>
              <w:ind w:left="0"/>
              <w:jc w:val="center"/>
            </w:pPr>
            <w:r>
              <w:t>4.68</w:t>
            </w:r>
          </w:p>
        </w:tc>
        <w:tc>
          <w:tcPr>
            <w:tcW w:w="1870" w:type="dxa"/>
            <w:vAlign w:val="center"/>
          </w:tcPr>
          <w:p w14:paraId="3F70561A" w14:textId="77777777" w:rsidR="00452690" w:rsidRDefault="0027120B" w:rsidP="00452690">
            <w:pPr>
              <w:pStyle w:val="ListParagraph"/>
              <w:spacing w:line="360" w:lineRule="auto"/>
              <w:ind w:left="0"/>
              <w:jc w:val="center"/>
            </w:pPr>
            <w:r>
              <w:t>4.29</w:t>
            </w:r>
          </w:p>
        </w:tc>
      </w:tr>
      <w:tr w:rsidR="00452690" w14:paraId="38DCE921" w14:textId="77777777" w:rsidTr="00452690">
        <w:tc>
          <w:tcPr>
            <w:tcW w:w="1870" w:type="dxa"/>
            <w:vAlign w:val="center"/>
          </w:tcPr>
          <w:p w14:paraId="5213CF67" w14:textId="77777777" w:rsidR="00452690" w:rsidRDefault="00452690" w:rsidP="00452690">
            <w:pPr>
              <w:pStyle w:val="ListParagraph"/>
              <w:spacing w:line="360" w:lineRule="auto"/>
              <w:ind w:left="0"/>
              <w:jc w:val="center"/>
            </w:pPr>
            <w:r>
              <w:t>IBDQ</w:t>
            </w:r>
          </w:p>
        </w:tc>
        <w:tc>
          <w:tcPr>
            <w:tcW w:w="1870" w:type="dxa"/>
            <w:vAlign w:val="center"/>
          </w:tcPr>
          <w:p w14:paraId="5D087ECE" w14:textId="77777777" w:rsidR="00452690" w:rsidRDefault="00452690" w:rsidP="00452690">
            <w:pPr>
              <w:pStyle w:val="ListParagraph"/>
              <w:spacing w:line="360" w:lineRule="auto"/>
              <w:ind w:left="0"/>
              <w:jc w:val="center"/>
            </w:pPr>
            <w:r>
              <w:t>12/15/25</w:t>
            </w:r>
          </w:p>
        </w:tc>
        <w:tc>
          <w:tcPr>
            <w:tcW w:w="1870" w:type="dxa"/>
            <w:vAlign w:val="center"/>
          </w:tcPr>
          <w:p w14:paraId="29F57D41" w14:textId="77777777" w:rsidR="00452690" w:rsidRDefault="0027120B" w:rsidP="00452690">
            <w:pPr>
              <w:pStyle w:val="ListParagraph"/>
              <w:spacing w:line="360" w:lineRule="auto"/>
              <w:ind w:left="0"/>
              <w:jc w:val="center"/>
            </w:pPr>
            <w:r>
              <w:t>2.71</w:t>
            </w:r>
          </w:p>
        </w:tc>
        <w:tc>
          <w:tcPr>
            <w:tcW w:w="1870" w:type="dxa"/>
            <w:vAlign w:val="center"/>
          </w:tcPr>
          <w:p w14:paraId="49D2E6FA" w14:textId="77777777" w:rsidR="00452690" w:rsidRDefault="0027120B" w:rsidP="00452690">
            <w:pPr>
              <w:pStyle w:val="ListParagraph"/>
              <w:spacing w:line="360" w:lineRule="auto"/>
              <w:ind w:left="0"/>
              <w:jc w:val="center"/>
            </w:pPr>
            <w:r>
              <w:t>5.62</w:t>
            </w:r>
          </w:p>
        </w:tc>
        <w:tc>
          <w:tcPr>
            <w:tcW w:w="1870" w:type="dxa"/>
            <w:vAlign w:val="center"/>
          </w:tcPr>
          <w:p w14:paraId="3AF3DFC9" w14:textId="77777777" w:rsidR="00452690" w:rsidRDefault="0027120B" w:rsidP="00452690">
            <w:pPr>
              <w:pStyle w:val="ListParagraph"/>
              <w:spacing w:line="360" w:lineRule="auto"/>
              <w:ind w:left="0"/>
              <w:jc w:val="center"/>
            </w:pPr>
            <w:r>
              <w:t>5.08</w:t>
            </w:r>
          </w:p>
        </w:tc>
      </w:tr>
      <w:tr w:rsidR="00452690" w14:paraId="3D12BA1E" w14:textId="77777777" w:rsidTr="00452690">
        <w:tc>
          <w:tcPr>
            <w:tcW w:w="1870" w:type="dxa"/>
            <w:vAlign w:val="center"/>
          </w:tcPr>
          <w:p w14:paraId="0DE858EE" w14:textId="77777777" w:rsidR="00452690" w:rsidRDefault="00452690" w:rsidP="00452690">
            <w:pPr>
              <w:pStyle w:val="ListParagraph"/>
              <w:spacing w:line="360" w:lineRule="auto"/>
              <w:ind w:left="0"/>
              <w:jc w:val="center"/>
            </w:pPr>
            <w:r>
              <w:t>IBDR</w:t>
            </w:r>
          </w:p>
        </w:tc>
        <w:tc>
          <w:tcPr>
            <w:tcW w:w="1870" w:type="dxa"/>
            <w:vAlign w:val="center"/>
          </w:tcPr>
          <w:p w14:paraId="25A84FF2" w14:textId="77777777" w:rsidR="00452690" w:rsidRDefault="00452690" w:rsidP="00452690">
            <w:pPr>
              <w:pStyle w:val="ListParagraph"/>
              <w:spacing w:line="360" w:lineRule="auto"/>
              <w:ind w:left="0"/>
              <w:jc w:val="center"/>
            </w:pPr>
            <w:r>
              <w:t>12/15/26</w:t>
            </w:r>
          </w:p>
        </w:tc>
        <w:tc>
          <w:tcPr>
            <w:tcW w:w="1870" w:type="dxa"/>
            <w:vAlign w:val="center"/>
          </w:tcPr>
          <w:p w14:paraId="450FB435" w14:textId="77777777" w:rsidR="00452690" w:rsidRDefault="0027120B" w:rsidP="00452690">
            <w:pPr>
              <w:pStyle w:val="ListParagraph"/>
              <w:spacing w:line="360" w:lineRule="auto"/>
              <w:ind w:left="0"/>
              <w:jc w:val="center"/>
            </w:pPr>
            <w:r>
              <w:t>2.82</w:t>
            </w:r>
          </w:p>
        </w:tc>
        <w:tc>
          <w:tcPr>
            <w:tcW w:w="1870" w:type="dxa"/>
            <w:vAlign w:val="center"/>
          </w:tcPr>
          <w:p w14:paraId="06811F10" w14:textId="77777777" w:rsidR="00452690" w:rsidRDefault="0027120B" w:rsidP="00452690">
            <w:pPr>
              <w:pStyle w:val="ListParagraph"/>
              <w:spacing w:line="360" w:lineRule="auto"/>
              <w:ind w:left="0"/>
              <w:jc w:val="center"/>
            </w:pPr>
            <w:r>
              <w:t>6.63</w:t>
            </w:r>
          </w:p>
        </w:tc>
        <w:tc>
          <w:tcPr>
            <w:tcW w:w="1870" w:type="dxa"/>
            <w:vAlign w:val="center"/>
          </w:tcPr>
          <w:p w14:paraId="22915912" w14:textId="77777777" w:rsidR="00452690" w:rsidRDefault="0027120B" w:rsidP="00452690">
            <w:pPr>
              <w:pStyle w:val="ListParagraph"/>
              <w:spacing w:line="360" w:lineRule="auto"/>
              <w:ind w:left="0"/>
              <w:jc w:val="center"/>
            </w:pPr>
            <w:r>
              <w:t>5.91</w:t>
            </w:r>
          </w:p>
        </w:tc>
      </w:tr>
      <w:tr w:rsidR="00452690" w14:paraId="6EB589EE" w14:textId="77777777" w:rsidTr="00452690">
        <w:tc>
          <w:tcPr>
            <w:tcW w:w="1870" w:type="dxa"/>
            <w:vAlign w:val="center"/>
          </w:tcPr>
          <w:p w14:paraId="127ADBAE" w14:textId="77777777" w:rsidR="00452690" w:rsidRDefault="00452690" w:rsidP="00452690">
            <w:pPr>
              <w:pStyle w:val="ListParagraph"/>
              <w:spacing w:line="360" w:lineRule="auto"/>
              <w:ind w:left="0"/>
              <w:jc w:val="center"/>
            </w:pPr>
            <w:r>
              <w:t>IBDS</w:t>
            </w:r>
          </w:p>
        </w:tc>
        <w:tc>
          <w:tcPr>
            <w:tcW w:w="1870" w:type="dxa"/>
            <w:vAlign w:val="center"/>
          </w:tcPr>
          <w:p w14:paraId="0E4A6054" w14:textId="77777777" w:rsidR="00452690" w:rsidRDefault="00452690" w:rsidP="00452690">
            <w:pPr>
              <w:pStyle w:val="ListParagraph"/>
              <w:spacing w:line="360" w:lineRule="auto"/>
              <w:ind w:left="0"/>
              <w:jc w:val="center"/>
            </w:pPr>
            <w:r>
              <w:t>12/15/27</w:t>
            </w:r>
          </w:p>
        </w:tc>
        <w:tc>
          <w:tcPr>
            <w:tcW w:w="1870" w:type="dxa"/>
            <w:vAlign w:val="center"/>
          </w:tcPr>
          <w:p w14:paraId="565E403E" w14:textId="77777777" w:rsidR="00452690" w:rsidRDefault="0027120B" w:rsidP="00452690">
            <w:pPr>
              <w:pStyle w:val="ListParagraph"/>
              <w:spacing w:line="360" w:lineRule="auto"/>
              <w:ind w:left="0"/>
              <w:jc w:val="center"/>
            </w:pPr>
            <w:r>
              <w:t>2.95</w:t>
            </w:r>
          </w:p>
        </w:tc>
        <w:tc>
          <w:tcPr>
            <w:tcW w:w="1870" w:type="dxa"/>
            <w:vAlign w:val="center"/>
          </w:tcPr>
          <w:p w14:paraId="78D38088" w14:textId="77777777" w:rsidR="00452690" w:rsidRDefault="0027120B" w:rsidP="00452690">
            <w:pPr>
              <w:pStyle w:val="ListParagraph"/>
              <w:spacing w:line="360" w:lineRule="auto"/>
              <w:ind w:left="0"/>
              <w:jc w:val="center"/>
            </w:pPr>
            <w:r>
              <w:t>7.58</w:t>
            </w:r>
          </w:p>
        </w:tc>
        <w:tc>
          <w:tcPr>
            <w:tcW w:w="1870" w:type="dxa"/>
            <w:vAlign w:val="center"/>
          </w:tcPr>
          <w:p w14:paraId="64F6E4D4" w14:textId="77777777" w:rsidR="00452690" w:rsidRDefault="0027120B" w:rsidP="00452690">
            <w:pPr>
              <w:pStyle w:val="ListParagraph"/>
              <w:spacing w:line="360" w:lineRule="auto"/>
              <w:ind w:left="0"/>
              <w:jc w:val="center"/>
            </w:pPr>
            <w:r>
              <w:t>6.63</w:t>
            </w:r>
          </w:p>
        </w:tc>
      </w:tr>
      <w:tr w:rsidR="00452690" w14:paraId="3ADD0DF2" w14:textId="77777777" w:rsidTr="00452690">
        <w:tc>
          <w:tcPr>
            <w:tcW w:w="1870" w:type="dxa"/>
            <w:vAlign w:val="center"/>
          </w:tcPr>
          <w:p w14:paraId="45796566" w14:textId="77777777" w:rsidR="00452690" w:rsidRDefault="00452690" w:rsidP="00452690">
            <w:pPr>
              <w:pStyle w:val="ListParagraph"/>
              <w:spacing w:line="360" w:lineRule="auto"/>
              <w:ind w:left="0"/>
              <w:jc w:val="center"/>
            </w:pPr>
            <w:r>
              <w:t>IBDT</w:t>
            </w:r>
          </w:p>
        </w:tc>
        <w:tc>
          <w:tcPr>
            <w:tcW w:w="1870" w:type="dxa"/>
            <w:vAlign w:val="center"/>
          </w:tcPr>
          <w:p w14:paraId="5D33D04C" w14:textId="77777777" w:rsidR="00452690" w:rsidRDefault="00452690" w:rsidP="00452690">
            <w:pPr>
              <w:pStyle w:val="ListParagraph"/>
              <w:spacing w:line="360" w:lineRule="auto"/>
              <w:ind w:left="0"/>
              <w:jc w:val="center"/>
            </w:pPr>
            <w:r>
              <w:t>12/15/28</w:t>
            </w:r>
          </w:p>
        </w:tc>
        <w:tc>
          <w:tcPr>
            <w:tcW w:w="1870" w:type="dxa"/>
            <w:vAlign w:val="center"/>
          </w:tcPr>
          <w:p w14:paraId="27CAD013" w14:textId="77777777" w:rsidR="00452690" w:rsidRDefault="0027120B" w:rsidP="00452690">
            <w:pPr>
              <w:pStyle w:val="ListParagraph"/>
              <w:spacing w:line="360" w:lineRule="auto"/>
              <w:ind w:left="0"/>
              <w:jc w:val="center"/>
            </w:pPr>
            <w:r>
              <w:t>3.02</w:t>
            </w:r>
          </w:p>
        </w:tc>
        <w:tc>
          <w:tcPr>
            <w:tcW w:w="1870" w:type="dxa"/>
            <w:vAlign w:val="center"/>
          </w:tcPr>
          <w:p w14:paraId="2A9D21ED" w14:textId="77777777" w:rsidR="00452690" w:rsidRDefault="0027120B" w:rsidP="00452690">
            <w:pPr>
              <w:pStyle w:val="ListParagraph"/>
              <w:spacing w:line="360" w:lineRule="auto"/>
              <w:ind w:left="0"/>
              <w:jc w:val="center"/>
            </w:pPr>
            <w:r>
              <w:t>8.58</w:t>
            </w:r>
          </w:p>
        </w:tc>
        <w:tc>
          <w:tcPr>
            <w:tcW w:w="1870" w:type="dxa"/>
            <w:vAlign w:val="center"/>
          </w:tcPr>
          <w:p w14:paraId="692B3D56" w14:textId="77777777" w:rsidR="00452690" w:rsidRDefault="0027120B" w:rsidP="00452690">
            <w:pPr>
              <w:pStyle w:val="ListParagraph"/>
              <w:spacing w:line="360" w:lineRule="auto"/>
              <w:ind w:left="0"/>
              <w:jc w:val="center"/>
            </w:pPr>
            <w:r>
              <w:t>7.25</w:t>
            </w:r>
          </w:p>
        </w:tc>
      </w:tr>
    </w:tbl>
    <w:p w14:paraId="4D6CC080" w14:textId="77777777" w:rsidR="0027120B" w:rsidRPr="00307447" w:rsidRDefault="0027120B" w:rsidP="0027120B">
      <w:pPr>
        <w:pStyle w:val="ListParagraph"/>
        <w:spacing w:line="360" w:lineRule="auto"/>
        <w:ind w:left="360"/>
      </w:pPr>
    </w:p>
    <w:p w14:paraId="6021C231" w14:textId="77777777" w:rsidR="0027120B" w:rsidRDefault="0027120B" w:rsidP="0027120B">
      <w:pPr>
        <w:pStyle w:val="ListParagraph"/>
        <w:numPr>
          <w:ilvl w:val="0"/>
          <w:numId w:val="5"/>
        </w:numPr>
        <w:spacing w:line="360" w:lineRule="auto"/>
      </w:pPr>
      <w:r>
        <w:rPr>
          <w:u w:val="single"/>
        </w:rPr>
        <w:t>Blackrock iBond Term Muni Bond ETFs</w:t>
      </w:r>
      <w:r w:rsidRPr="00307447">
        <w:t>:</w:t>
      </w:r>
      <w:r>
        <w:t xml:space="preserve"> </w:t>
      </w:r>
    </w:p>
    <w:p w14:paraId="0A23CDE3" w14:textId="77777777" w:rsidR="0027120B" w:rsidRDefault="0027120B" w:rsidP="0027120B">
      <w:pPr>
        <w:pStyle w:val="ListParagraph"/>
        <w:spacing w:line="360" w:lineRule="auto"/>
        <w:ind w:left="360"/>
      </w:pPr>
    </w:p>
    <w:tbl>
      <w:tblPr>
        <w:tblStyle w:val="TableGrid"/>
        <w:tblW w:w="0" w:type="auto"/>
        <w:tblInd w:w="360" w:type="dxa"/>
        <w:tblLook w:val="04A0" w:firstRow="1" w:lastRow="0" w:firstColumn="1" w:lastColumn="0" w:noHBand="0" w:noVBand="1"/>
      </w:tblPr>
      <w:tblGrid>
        <w:gridCol w:w="1777"/>
        <w:gridCol w:w="1802"/>
        <w:gridCol w:w="1802"/>
        <w:gridCol w:w="1807"/>
        <w:gridCol w:w="1802"/>
      </w:tblGrid>
      <w:tr w:rsidR="0027120B" w14:paraId="390311D9" w14:textId="77777777" w:rsidTr="004B0DE0">
        <w:tc>
          <w:tcPr>
            <w:tcW w:w="1870" w:type="dxa"/>
            <w:vAlign w:val="center"/>
          </w:tcPr>
          <w:p w14:paraId="1A9E2927" w14:textId="77777777" w:rsidR="0027120B" w:rsidRPr="00452690" w:rsidRDefault="0027120B" w:rsidP="004B0DE0">
            <w:pPr>
              <w:pStyle w:val="ListParagraph"/>
              <w:spacing w:line="360" w:lineRule="auto"/>
              <w:ind w:left="0"/>
              <w:jc w:val="center"/>
              <w:rPr>
                <w:b/>
              </w:rPr>
            </w:pPr>
            <w:r>
              <w:rPr>
                <w:b/>
              </w:rPr>
              <w:t>Ticker</w:t>
            </w:r>
          </w:p>
        </w:tc>
        <w:tc>
          <w:tcPr>
            <w:tcW w:w="1870" w:type="dxa"/>
            <w:vAlign w:val="center"/>
          </w:tcPr>
          <w:p w14:paraId="409D6CAC" w14:textId="77777777" w:rsidR="0027120B" w:rsidRPr="00452690" w:rsidRDefault="0027120B" w:rsidP="004B0DE0">
            <w:pPr>
              <w:pStyle w:val="ListParagraph"/>
              <w:spacing w:line="360" w:lineRule="auto"/>
              <w:ind w:left="0"/>
              <w:jc w:val="center"/>
              <w:rPr>
                <w:b/>
              </w:rPr>
            </w:pPr>
            <w:r>
              <w:rPr>
                <w:b/>
              </w:rPr>
              <w:t>Maturity Date</w:t>
            </w:r>
          </w:p>
        </w:tc>
        <w:tc>
          <w:tcPr>
            <w:tcW w:w="1870" w:type="dxa"/>
            <w:vAlign w:val="center"/>
          </w:tcPr>
          <w:p w14:paraId="725EE277" w14:textId="77777777" w:rsidR="0027120B" w:rsidRPr="00452690" w:rsidRDefault="0027120B" w:rsidP="004B0DE0">
            <w:pPr>
              <w:pStyle w:val="ListParagraph"/>
              <w:spacing w:line="360" w:lineRule="auto"/>
              <w:ind w:left="0"/>
              <w:jc w:val="center"/>
              <w:rPr>
                <w:b/>
              </w:rPr>
            </w:pPr>
            <w:r>
              <w:rPr>
                <w:b/>
              </w:rPr>
              <w:t xml:space="preserve">Yield </w:t>
            </w:r>
            <w:proofErr w:type="gramStart"/>
            <w:r>
              <w:rPr>
                <w:b/>
              </w:rPr>
              <w:t>To</w:t>
            </w:r>
            <w:proofErr w:type="gramEnd"/>
            <w:r>
              <w:rPr>
                <w:b/>
              </w:rPr>
              <w:t xml:space="preserve"> Maturity</w:t>
            </w:r>
          </w:p>
        </w:tc>
        <w:tc>
          <w:tcPr>
            <w:tcW w:w="1870" w:type="dxa"/>
            <w:vAlign w:val="center"/>
          </w:tcPr>
          <w:p w14:paraId="3D22E338" w14:textId="77777777" w:rsidR="0027120B" w:rsidRPr="00452690" w:rsidRDefault="0027120B" w:rsidP="004B0DE0">
            <w:pPr>
              <w:pStyle w:val="ListParagraph"/>
              <w:spacing w:line="360" w:lineRule="auto"/>
              <w:ind w:left="0"/>
              <w:jc w:val="center"/>
              <w:rPr>
                <w:b/>
              </w:rPr>
            </w:pPr>
            <w:r>
              <w:rPr>
                <w:b/>
              </w:rPr>
              <w:t>Weighted Avg. Mat (years)</w:t>
            </w:r>
          </w:p>
        </w:tc>
        <w:tc>
          <w:tcPr>
            <w:tcW w:w="1870" w:type="dxa"/>
            <w:vAlign w:val="center"/>
          </w:tcPr>
          <w:p w14:paraId="7E73BC13" w14:textId="77777777" w:rsidR="0027120B" w:rsidRPr="00452690" w:rsidRDefault="0027120B" w:rsidP="004B0DE0">
            <w:pPr>
              <w:pStyle w:val="ListParagraph"/>
              <w:spacing w:line="360" w:lineRule="auto"/>
              <w:ind w:left="0"/>
              <w:jc w:val="center"/>
              <w:rPr>
                <w:b/>
              </w:rPr>
            </w:pPr>
            <w:r>
              <w:rPr>
                <w:b/>
              </w:rPr>
              <w:t>Effective Duration (years)</w:t>
            </w:r>
          </w:p>
        </w:tc>
      </w:tr>
      <w:tr w:rsidR="0027120B" w14:paraId="058C9FE5" w14:textId="77777777" w:rsidTr="004B0DE0">
        <w:tc>
          <w:tcPr>
            <w:tcW w:w="1870" w:type="dxa"/>
            <w:vAlign w:val="center"/>
          </w:tcPr>
          <w:p w14:paraId="45D08FDE" w14:textId="77777777" w:rsidR="0027120B" w:rsidRDefault="0027120B" w:rsidP="004B0DE0">
            <w:pPr>
              <w:pStyle w:val="ListParagraph"/>
              <w:spacing w:line="360" w:lineRule="auto"/>
              <w:ind w:left="0"/>
              <w:jc w:val="center"/>
            </w:pPr>
            <w:r>
              <w:t>IBMI</w:t>
            </w:r>
          </w:p>
        </w:tc>
        <w:tc>
          <w:tcPr>
            <w:tcW w:w="1870" w:type="dxa"/>
            <w:vAlign w:val="center"/>
          </w:tcPr>
          <w:p w14:paraId="6D2C0FE9" w14:textId="77777777" w:rsidR="0027120B" w:rsidRDefault="0027120B" w:rsidP="004B0DE0">
            <w:pPr>
              <w:pStyle w:val="ListParagraph"/>
              <w:spacing w:line="360" w:lineRule="auto"/>
              <w:ind w:left="0"/>
              <w:jc w:val="center"/>
            </w:pPr>
            <w:r>
              <w:t>9/1/20</w:t>
            </w:r>
          </w:p>
        </w:tc>
        <w:tc>
          <w:tcPr>
            <w:tcW w:w="1870" w:type="dxa"/>
            <w:vAlign w:val="center"/>
          </w:tcPr>
          <w:p w14:paraId="4E6B5CCC" w14:textId="77777777" w:rsidR="0027120B" w:rsidRDefault="0027120B" w:rsidP="004B0DE0">
            <w:pPr>
              <w:pStyle w:val="ListParagraph"/>
              <w:spacing w:line="360" w:lineRule="auto"/>
              <w:ind w:left="0"/>
              <w:jc w:val="center"/>
            </w:pPr>
            <w:r>
              <w:t>0.97</w:t>
            </w:r>
          </w:p>
        </w:tc>
        <w:tc>
          <w:tcPr>
            <w:tcW w:w="1870" w:type="dxa"/>
            <w:vAlign w:val="center"/>
          </w:tcPr>
          <w:p w14:paraId="07D3E165" w14:textId="77777777" w:rsidR="0027120B" w:rsidRDefault="0027120B" w:rsidP="004B0DE0">
            <w:pPr>
              <w:pStyle w:val="ListParagraph"/>
              <w:spacing w:line="360" w:lineRule="auto"/>
              <w:ind w:left="0"/>
              <w:jc w:val="center"/>
            </w:pPr>
            <w:r>
              <w:t>0.92</w:t>
            </w:r>
          </w:p>
        </w:tc>
        <w:tc>
          <w:tcPr>
            <w:tcW w:w="1870" w:type="dxa"/>
            <w:vAlign w:val="center"/>
          </w:tcPr>
          <w:p w14:paraId="667A86A7" w14:textId="77777777" w:rsidR="0027120B" w:rsidRDefault="0027120B" w:rsidP="004B0DE0">
            <w:pPr>
              <w:pStyle w:val="ListParagraph"/>
              <w:spacing w:line="360" w:lineRule="auto"/>
              <w:ind w:left="0"/>
              <w:jc w:val="center"/>
            </w:pPr>
            <w:r>
              <w:t>0.91</w:t>
            </w:r>
          </w:p>
        </w:tc>
      </w:tr>
      <w:tr w:rsidR="0027120B" w14:paraId="19FB070E" w14:textId="77777777" w:rsidTr="004B0DE0">
        <w:tc>
          <w:tcPr>
            <w:tcW w:w="1870" w:type="dxa"/>
            <w:vAlign w:val="center"/>
          </w:tcPr>
          <w:p w14:paraId="7EDEC4E4" w14:textId="77777777" w:rsidR="0027120B" w:rsidRDefault="0027120B" w:rsidP="004B0DE0">
            <w:pPr>
              <w:pStyle w:val="ListParagraph"/>
              <w:spacing w:line="360" w:lineRule="auto"/>
              <w:ind w:left="0"/>
              <w:jc w:val="center"/>
            </w:pPr>
            <w:r>
              <w:t>IBMJ</w:t>
            </w:r>
          </w:p>
        </w:tc>
        <w:tc>
          <w:tcPr>
            <w:tcW w:w="1870" w:type="dxa"/>
            <w:vAlign w:val="center"/>
          </w:tcPr>
          <w:p w14:paraId="43346194" w14:textId="77777777" w:rsidR="0027120B" w:rsidRDefault="0027120B" w:rsidP="004B0DE0">
            <w:pPr>
              <w:pStyle w:val="ListParagraph"/>
              <w:spacing w:line="360" w:lineRule="auto"/>
              <w:ind w:left="0"/>
              <w:jc w:val="center"/>
            </w:pPr>
            <w:r>
              <w:t>9/1/21</w:t>
            </w:r>
          </w:p>
        </w:tc>
        <w:tc>
          <w:tcPr>
            <w:tcW w:w="1870" w:type="dxa"/>
            <w:vAlign w:val="center"/>
          </w:tcPr>
          <w:p w14:paraId="4B904341" w14:textId="77777777" w:rsidR="0027120B" w:rsidRDefault="0027120B" w:rsidP="004B0DE0">
            <w:pPr>
              <w:pStyle w:val="ListParagraph"/>
              <w:spacing w:line="360" w:lineRule="auto"/>
              <w:ind w:left="0"/>
              <w:jc w:val="center"/>
            </w:pPr>
            <w:r>
              <w:t>0.99</w:t>
            </w:r>
          </w:p>
        </w:tc>
        <w:tc>
          <w:tcPr>
            <w:tcW w:w="1870" w:type="dxa"/>
            <w:vAlign w:val="center"/>
          </w:tcPr>
          <w:p w14:paraId="7871024E" w14:textId="77777777" w:rsidR="0027120B" w:rsidRDefault="0027120B" w:rsidP="004B0DE0">
            <w:pPr>
              <w:pStyle w:val="ListParagraph"/>
              <w:spacing w:line="360" w:lineRule="auto"/>
              <w:ind w:left="0"/>
              <w:jc w:val="center"/>
            </w:pPr>
            <w:r>
              <w:t>1.92</w:t>
            </w:r>
          </w:p>
        </w:tc>
        <w:tc>
          <w:tcPr>
            <w:tcW w:w="1870" w:type="dxa"/>
            <w:vAlign w:val="center"/>
          </w:tcPr>
          <w:p w14:paraId="2272678B" w14:textId="77777777" w:rsidR="0027120B" w:rsidRDefault="0027120B" w:rsidP="004B0DE0">
            <w:pPr>
              <w:pStyle w:val="ListParagraph"/>
              <w:spacing w:line="360" w:lineRule="auto"/>
              <w:ind w:left="0"/>
              <w:jc w:val="center"/>
            </w:pPr>
            <w:r>
              <w:t>1.83</w:t>
            </w:r>
          </w:p>
        </w:tc>
      </w:tr>
      <w:tr w:rsidR="0027120B" w14:paraId="1BD53C1C" w14:textId="77777777" w:rsidTr="004B0DE0">
        <w:tc>
          <w:tcPr>
            <w:tcW w:w="1870" w:type="dxa"/>
            <w:vAlign w:val="center"/>
          </w:tcPr>
          <w:p w14:paraId="4E4A6978" w14:textId="77777777" w:rsidR="0027120B" w:rsidRDefault="0027120B" w:rsidP="004B0DE0">
            <w:pPr>
              <w:pStyle w:val="ListParagraph"/>
              <w:spacing w:line="360" w:lineRule="auto"/>
              <w:ind w:left="0"/>
              <w:jc w:val="center"/>
            </w:pPr>
            <w:r>
              <w:t>IBMK</w:t>
            </w:r>
          </w:p>
        </w:tc>
        <w:tc>
          <w:tcPr>
            <w:tcW w:w="1870" w:type="dxa"/>
            <w:vAlign w:val="center"/>
          </w:tcPr>
          <w:p w14:paraId="17BD0214" w14:textId="77777777" w:rsidR="0027120B" w:rsidRDefault="0027120B" w:rsidP="004B0DE0">
            <w:pPr>
              <w:pStyle w:val="ListParagraph"/>
              <w:spacing w:line="360" w:lineRule="auto"/>
              <w:ind w:left="0"/>
              <w:jc w:val="center"/>
            </w:pPr>
            <w:r>
              <w:t>9/1/22</w:t>
            </w:r>
          </w:p>
        </w:tc>
        <w:tc>
          <w:tcPr>
            <w:tcW w:w="1870" w:type="dxa"/>
            <w:vAlign w:val="center"/>
          </w:tcPr>
          <w:p w14:paraId="490578CE" w14:textId="77777777" w:rsidR="0027120B" w:rsidRDefault="0027120B" w:rsidP="004B0DE0">
            <w:pPr>
              <w:pStyle w:val="ListParagraph"/>
              <w:spacing w:line="360" w:lineRule="auto"/>
              <w:ind w:left="0"/>
              <w:jc w:val="center"/>
            </w:pPr>
            <w:r>
              <w:t>1.01</w:t>
            </w:r>
          </w:p>
        </w:tc>
        <w:tc>
          <w:tcPr>
            <w:tcW w:w="1870" w:type="dxa"/>
            <w:vAlign w:val="center"/>
          </w:tcPr>
          <w:p w14:paraId="71F851DF" w14:textId="77777777" w:rsidR="0027120B" w:rsidRDefault="0027120B" w:rsidP="004B0DE0">
            <w:pPr>
              <w:pStyle w:val="ListParagraph"/>
              <w:spacing w:line="360" w:lineRule="auto"/>
              <w:ind w:left="0"/>
              <w:jc w:val="center"/>
            </w:pPr>
            <w:r>
              <w:t>2.93</w:t>
            </w:r>
          </w:p>
        </w:tc>
        <w:tc>
          <w:tcPr>
            <w:tcW w:w="1870" w:type="dxa"/>
            <w:vAlign w:val="center"/>
          </w:tcPr>
          <w:p w14:paraId="5E69CC73" w14:textId="77777777" w:rsidR="0027120B" w:rsidRDefault="0027120B" w:rsidP="004B0DE0">
            <w:pPr>
              <w:pStyle w:val="ListParagraph"/>
              <w:spacing w:line="360" w:lineRule="auto"/>
              <w:ind w:left="0"/>
              <w:jc w:val="center"/>
            </w:pPr>
            <w:r>
              <w:t>2.73</w:t>
            </w:r>
          </w:p>
        </w:tc>
      </w:tr>
      <w:tr w:rsidR="0027120B" w14:paraId="1A64564D" w14:textId="77777777" w:rsidTr="004B0DE0">
        <w:tc>
          <w:tcPr>
            <w:tcW w:w="1870" w:type="dxa"/>
            <w:vAlign w:val="center"/>
          </w:tcPr>
          <w:p w14:paraId="5E6FB9F7" w14:textId="77777777" w:rsidR="0027120B" w:rsidRDefault="0027120B" w:rsidP="004B0DE0">
            <w:pPr>
              <w:pStyle w:val="ListParagraph"/>
              <w:spacing w:line="360" w:lineRule="auto"/>
              <w:ind w:left="0"/>
              <w:jc w:val="center"/>
            </w:pPr>
            <w:r>
              <w:t>IBML</w:t>
            </w:r>
          </w:p>
        </w:tc>
        <w:tc>
          <w:tcPr>
            <w:tcW w:w="1870" w:type="dxa"/>
            <w:vAlign w:val="center"/>
          </w:tcPr>
          <w:p w14:paraId="7F3E109E" w14:textId="77777777" w:rsidR="0027120B" w:rsidRDefault="0027120B" w:rsidP="004B0DE0">
            <w:pPr>
              <w:pStyle w:val="ListParagraph"/>
              <w:spacing w:line="360" w:lineRule="auto"/>
              <w:ind w:left="0"/>
              <w:jc w:val="center"/>
            </w:pPr>
            <w:r>
              <w:t>9/1/23</w:t>
            </w:r>
          </w:p>
        </w:tc>
        <w:tc>
          <w:tcPr>
            <w:tcW w:w="1870" w:type="dxa"/>
            <w:vAlign w:val="center"/>
          </w:tcPr>
          <w:p w14:paraId="0B108014" w14:textId="77777777" w:rsidR="0027120B" w:rsidRDefault="0027120B" w:rsidP="004B0DE0">
            <w:pPr>
              <w:pStyle w:val="ListParagraph"/>
              <w:spacing w:line="360" w:lineRule="auto"/>
              <w:ind w:left="0"/>
              <w:jc w:val="center"/>
            </w:pPr>
            <w:r>
              <w:t>1.03</w:t>
            </w:r>
          </w:p>
        </w:tc>
        <w:tc>
          <w:tcPr>
            <w:tcW w:w="1870" w:type="dxa"/>
            <w:vAlign w:val="center"/>
          </w:tcPr>
          <w:p w14:paraId="130E2A5A" w14:textId="77777777" w:rsidR="0027120B" w:rsidRDefault="0027120B" w:rsidP="004B0DE0">
            <w:pPr>
              <w:pStyle w:val="ListParagraph"/>
              <w:spacing w:line="360" w:lineRule="auto"/>
              <w:ind w:left="0"/>
              <w:jc w:val="center"/>
            </w:pPr>
            <w:r>
              <w:t>3.88</w:t>
            </w:r>
          </w:p>
        </w:tc>
        <w:tc>
          <w:tcPr>
            <w:tcW w:w="1870" w:type="dxa"/>
            <w:vAlign w:val="center"/>
          </w:tcPr>
          <w:p w14:paraId="217B832F" w14:textId="77777777" w:rsidR="0027120B" w:rsidRDefault="0027120B" w:rsidP="004B0DE0">
            <w:pPr>
              <w:pStyle w:val="ListParagraph"/>
              <w:spacing w:line="360" w:lineRule="auto"/>
              <w:ind w:left="0"/>
              <w:jc w:val="center"/>
            </w:pPr>
            <w:r>
              <w:t>3.55</w:t>
            </w:r>
          </w:p>
        </w:tc>
      </w:tr>
      <w:tr w:rsidR="0027120B" w14:paraId="62355481" w14:textId="77777777" w:rsidTr="004B0DE0">
        <w:tc>
          <w:tcPr>
            <w:tcW w:w="1870" w:type="dxa"/>
            <w:vAlign w:val="center"/>
          </w:tcPr>
          <w:p w14:paraId="164F929B" w14:textId="77777777" w:rsidR="0027120B" w:rsidRDefault="0027120B" w:rsidP="004B0DE0">
            <w:pPr>
              <w:pStyle w:val="ListParagraph"/>
              <w:spacing w:line="360" w:lineRule="auto"/>
              <w:ind w:left="0"/>
              <w:jc w:val="center"/>
            </w:pPr>
            <w:r>
              <w:t>IBMM</w:t>
            </w:r>
          </w:p>
        </w:tc>
        <w:tc>
          <w:tcPr>
            <w:tcW w:w="1870" w:type="dxa"/>
            <w:vAlign w:val="center"/>
          </w:tcPr>
          <w:p w14:paraId="05B7F47E" w14:textId="77777777" w:rsidR="0027120B" w:rsidRDefault="0027120B" w:rsidP="004B0DE0">
            <w:pPr>
              <w:pStyle w:val="ListParagraph"/>
              <w:spacing w:line="360" w:lineRule="auto"/>
              <w:ind w:left="0"/>
              <w:jc w:val="center"/>
            </w:pPr>
            <w:r>
              <w:t>9/1/24</w:t>
            </w:r>
          </w:p>
        </w:tc>
        <w:tc>
          <w:tcPr>
            <w:tcW w:w="1870" w:type="dxa"/>
            <w:vAlign w:val="center"/>
          </w:tcPr>
          <w:p w14:paraId="7D2B3161" w14:textId="77777777" w:rsidR="0027120B" w:rsidRDefault="0027120B" w:rsidP="004B0DE0">
            <w:pPr>
              <w:pStyle w:val="ListParagraph"/>
              <w:spacing w:line="360" w:lineRule="auto"/>
              <w:ind w:left="0"/>
              <w:jc w:val="center"/>
            </w:pPr>
            <w:r>
              <w:t>1.06</w:t>
            </w:r>
          </w:p>
        </w:tc>
        <w:tc>
          <w:tcPr>
            <w:tcW w:w="1870" w:type="dxa"/>
            <w:vAlign w:val="center"/>
          </w:tcPr>
          <w:p w14:paraId="7D124B7F" w14:textId="77777777" w:rsidR="0027120B" w:rsidRDefault="0027120B" w:rsidP="004B0DE0">
            <w:pPr>
              <w:pStyle w:val="ListParagraph"/>
              <w:spacing w:line="360" w:lineRule="auto"/>
              <w:ind w:left="0"/>
              <w:jc w:val="center"/>
            </w:pPr>
            <w:r>
              <w:t>4.90</w:t>
            </w:r>
          </w:p>
        </w:tc>
        <w:tc>
          <w:tcPr>
            <w:tcW w:w="1870" w:type="dxa"/>
            <w:vAlign w:val="center"/>
          </w:tcPr>
          <w:p w14:paraId="41E751AE" w14:textId="77777777" w:rsidR="0027120B" w:rsidRDefault="0027120B" w:rsidP="004B0DE0">
            <w:pPr>
              <w:pStyle w:val="ListParagraph"/>
              <w:spacing w:line="360" w:lineRule="auto"/>
              <w:ind w:left="0"/>
              <w:jc w:val="center"/>
            </w:pPr>
            <w:r>
              <w:t>4.41</w:t>
            </w:r>
          </w:p>
        </w:tc>
      </w:tr>
      <w:tr w:rsidR="0027120B" w14:paraId="2CF4D816" w14:textId="77777777" w:rsidTr="004B0DE0">
        <w:tc>
          <w:tcPr>
            <w:tcW w:w="1870" w:type="dxa"/>
            <w:vAlign w:val="center"/>
          </w:tcPr>
          <w:p w14:paraId="32F7BFF7" w14:textId="77777777" w:rsidR="0027120B" w:rsidRDefault="0027120B" w:rsidP="004B0DE0">
            <w:pPr>
              <w:pStyle w:val="ListParagraph"/>
              <w:spacing w:line="360" w:lineRule="auto"/>
              <w:ind w:left="0"/>
              <w:jc w:val="center"/>
            </w:pPr>
            <w:r>
              <w:t>IBMN</w:t>
            </w:r>
          </w:p>
        </w:tc>
        <w:tc>
          <w:tcPr>
            <w:tcW w:w="1870" w:type="dxa"/>
            <w:vAlign w:val="center"/>
          </w:tcPr>
          <w:p w14:paraId="658C3E2B" w14:textId="77777777" w:rsidR="0027120B" w:rsidRDefault="0027120B" w:rsidP="004B0DE0">
            <w:pPr>
              <w:pStyle w:val="ListParagraph"/>
              <w:spacing w:line="360" w:lineRule="auto"/>
              <w:ind w:left="0"/>
              <w:jc w:val="center"/>
            </w:pPr>
            <w:r>
              <w:t>9/1/25</w:t>
            </w:r>
          </w:p>
        </w:tc>
        <w:tc>
          <w:tcPr>
            <w:tcW w:w="1870" w:type="dxa"/>
            <w:vAlign w:val="center"/>
          </w:tcPr>
          <w:p w14:paraId="5039F6D9" w14:textId="77777777" w:rsidR="0027120B" w:rsidRDefault="0027120B" w:rsidP="004B0DE0">
            <w:pPr>
              <w:pStyle w:val="ListParagraph"/>
              <w:spacing w:line="360" w:lineRule="auto"/>
              <w:ind w:left="0"/>
              <w:jc w:val="center"/>
            </w:pPr>
            <w:r>
              <w:t>1.12</w:t>
            </w:r>
          </w:p>
        </w:tc>
        <w:tc>
          <w:tcPr>
            <w:tcW w:w="1870" w:type="dxa"/>
            <w:vAlign w:val="center"/>
          </w:tcPr>
          <w:p w14:paraId="5ABFCD01" w14:textId="77777777" w:rsidR="0027120B" w:rsidRDefault="0027120B" w:rsidP="004B0DE0">
            <w:pPr>
              <w:pStyle w:val="ListParagraph"/>
              <w:spacing w:line="360" w:lineRule="auto"/>
              <w:ind w:left="0"/>
              <w:jc w:val="center"/>
            </w:pPr>
            <w:r>
              <w:t>5.89</w:t>
            </w:r>
          </w:p>
        </w:tc>
        <w:tc>
          <w:tcPr>
            <w:tcW w:w="1870" w:type="dxa"/>
            <w:vAlign w:val="center"/>
          </w:tcPr>
          <w:p w14:paraId="0B2887F7" w14:textId="77777777" w:rsidR="0027120B" w:rsidRDefault="0027120B" w:rsidP="004B0DE0">
            <w:pPr>
              <w:pStyle w:val="ListParagraph"/>
              <w:spacing w:line="360" w:lineRule="auto"/>
              <w:ind w:left="0"/>
              <w:jc w:val="center"/>
            </w:pPr>
            <w:r>
              <w:t>5.21</w:t>
            </w:r>
          </w:p>
        </w:tc>
      </w:tr>
      <w:tr w:rsidR="0027120B" w14:paraId="72B93C85" w14:textId="77777777" w:rsidTr="004B0DE0">
        <w:tc>
          <w:tcPr>
            <w:tcW w:w="1870" w:type="dxa"/>
            <w:vAlign w:val="center"/>
          </w:tcPr>
          <w:p w14:paraId="4812972A" w14:textId="77777777" w:rsidR="0027120B" w:rsidRDefault="0027120B" w:rsidP="004B0DE0">
            <w:pPr>
              <w:pStyle w:val="ListParagraph"/>
              <w:spacing w:line="360" w:lineRule="auto"/>
              <w:ind w:left="0"/>
              <w:jc w:val="center"/>
            </w:pPr>
            <w:r>
              <w:t>IBMO</w:t>
            </w:r>
          </w:p>
        </w:tc>
        <w:tc>
          <w:tcPr>
            <w:tcW w:w="1870" w:type="dxa"/>
            <w:vAlign w:val="center"/>
          </w:tcPr>
          <w:p w14:paraId="0C3DF190" w14:textId="77777777" w:rsidR="0027120B" w:rsidRDefault="0027120B" w:rsidP="004B0DE0">
            <w:pPr>
              <w:pStyle w:val="ListParagraph"/>
              <w:spacing w:line="360" w:lineRule="auto"/>
              <w:ind w:left="0"/>
              <w:jc w:val="center"/>
            </w:pPr>
            <w:r>
              <w:t>9/1/26</w:t>
            </w:r>
          </w:p>
        </w:tc>
        <w:tc>
          <w:tcPr>
            <w:tcW w:w="1870" w:type="dxa"/>
            <w:vAlign w:val="center"/>
          </w:tcPr>
          <w:p w14:paraId="3F68E9D8" w14:textId="77777777" w:rsidR="0027120B" w:rsidRDefault="0027120B" w:rsidP="004B0DE0">
            <w:pPr>
              <w:pStyle w:val="ListParagraph"/>
              <w:spacing w:line="360" w:lineRule="auto"/>
              <w:ind w:left="0"/>
              <w:jc w:val="center"/>
            </w:pPr>
            <w:r>
              <w:t>1.75</w:t>
            </w:r>
          </w:p>
        </w:tc>
        <w:tc>
          <w:tcPr>
            <w:tcW w:w="1870" w:type="dxa"/>
            <w:vAlign w:val="center"/>
          </w:tcPr>
          <w:p w14:paraId="36DFD6B7" w14:textId="77777777" w:rsidR="0027120B" w:rsidRDefault="0027120B" w:rsidP="004B0DE0">
            <w:pPr>
              <w:pStyle w:val="ListParagraph"/>
              <w:spacing w:line="360" w:lineRule="auto"/>
              <w:ind w:left="0"/>
              <w:jc w:val="center"/>
            </w:pPr>
            <w:r>
              <w:t>6.64</w:t>
            </w:r>
          </w:p>
        </w:tc>
        <w:tc>
          <w:tcPr>
            <w:tcW w:w="1870" w:type="dxa"/>
            <w:vAlign w:val="center"/>
          </w:tcPr>
          <w:p w14:paraId="443CFCC0" w14:textId="77777777" w:rsidR="0027120B" w:rsidRDefault="0027120B" w:rsidP="004B0DE0">
            <w:pPr>
              <w:pStyle w:val="ListParagraph"/>
              <w:spacing w:line="360" w:lineRule="auto"/>
              <w:ind w:left="0"/>
              <w:jc w:val="center"/>
            </w:pPr>
            <w:r>
              <w:t>5.82</w:t>
            </w:r>
          </w:p>
        </w:tc>
      </w:tr>
      <w:tr w:rsidR="0027120B" w14:paraId="51A470AE" w14:textId="77777777" w:rsidTr="004B0DE0">
        <w:tc>
          <w:tcPr>
            <w:tcW w:w="1870" w:type="dxa"/>
            <w:vAlign w:val="center"/>
          </w:tcPr>
          <w:p w14:paraId="4753B44D" w14:textId="77777777" w:rsidR="0027120B" w:rsidRDefault="0027120B" w:rsidP="004B0DE0">
            <w:pPr>
              <w:pStyle w:val="ListParagraph"/>
              <w:spacing w:line="360" w:lineRule="auto"/>
              <w:ind w:left="0"/>
              <w:jc w:val="center"/>
            </w:pPr>
            <w:r>
              <w:t>IBMP</w:t>
            </w:r>
          </w:p>
        </w:tc>
        <w:tc>
          <w:tcPr>
            <w:tcW w:w="1870" w:type="dxa"/>
            <w:vAlign w:val="center"/>
          </w:tcPr>
          <w:p w14:paraId="7138BCB8" w14:textId="77777777" w:rsidR="0027120B" w:rsidRDefault="0027120B" w:rsidP="004B0DE0">
            <w:pPr>
              <w:pStyle w:val="ListParagraph"/>
              <w:spacing w:line="360" w:lineRule="auto"/>
              <w:ind w:left="0"/>
              <w:jc w:val="center"/>
            </w:pPr>
            <w:r>
              <w:t>9/1/27</w:t>
            </w:r>
          </w:p>
        </w:tc>
        <w:tc>
          <w:tcPr>
            <w:tcW w:w="1870" w:type="dxa"/>
            <w:vAlign w:val="center"/>
          </w:tcPr>
          <w:p w14:paraId="28ACDB60" w14:textId="77777777" w:rsidR="0027120B" w:rsidRDefault="0027120B" w:rsidP="004B0DE0">
            <w:pPr>
              <w:pStyle w:val="ListParagraph"/>
              <w:spacing w:line="360" w:lineRule="auto"/>
              <w:ind w:left="0"/>
              <w:jc w:val="center"/>
            </w:pPr>
            <w:r>
              <w:t>1.89</w:t>
            </w:r>
          </w:p>
        </w:tc>
        <w:tc>
          <w:tcPr>
            <w:tcW w:w="1870" w:type="dxa"/>
            <w:vAlign w:val="center"/>
          </w:tcPr>
          <w:p w14:paraId="0A68C786" w14:textId="77777777" w:rsidR="0027120B" w:rsidRDefault="0027120B" w:rsidP="004B0DE0">
            <w:pPr>
              <w:pStyle w:val="ListParagraph"/>
              <w:spacing w:line="360" w:lineRule="auto"/>
              <w:ind w:left="0"/>
              <w:jc w:val="center"/>
            </w:pPr>
            <w:r>
              <w:t>7.50</w:t>
            </w:r>
          </w:p>
        </w:tc>
        <w:tc>
          <w:tcPr>
            <w:tcW w:w="1870" w:type="dxa"/>
            <w:vAlign w:val="center"/>
          </w:tcPr>
          <w:p w14:paraId="70BB0464" w14:textId="77777777" w:rsidR="0027120B" w:rsidRDefault="0027120B" w:rsidP="004B0DE0">
            <w:pPr>
              <w:pStyle w:val="ListParagraph"/>
              <w:spacing w:line="360" w:lineRule="auto"/>
              <w:ind w:left="0"/>
              <w:jc w:val="center"/>
            </w:pPr>
            <w:r>
              <w:t>6.49</w:t>
            </w:r>
          </w:p>
        </w:tc>
      </w:tr>
      <w:tr w:rsidR="0027120B" w14:paraId="558E087C" w14:textId="77777777" w:rsidTr="004B0DE0">
        <w:tc>
          <w:tcPr>
            <w:tcW w:w="1870" w:type="dxa"/>
            <w:vAlign w:val="center"/>
          </w:tcPr>
          <w:p w14:paraId="2C83A2E5" w14:textId="77777777" w:rsidR="0027120B" w:rsidRDefault="0027120B" w:rsidP="004B0DE0">
            <w:pPr>
              <w:pStyle w:val="ListParagraph"/>
              <w:spacing w:line="360" w:lineRule="auto"/>
              <w:ind w:left="0"/>
              <w:jc w:val="center"/>
            </w:pPr>
            <w:r>
              <w:t>IBMQ</w:t>
            </w:r>
          </w:p>
        </w:tc>
        <w:tc>
          <w:tcPr>
            <w:tcW w:w="1870" w:type="dxa"/>
            <w:vAlign w:val="center"/>
          </w:tcPr>
          <w:p w14:paraId="510D034E" w14:textId="77777777" w:rsidR="0027120B" w:rsidRDefault="0027120B" w:rsidP="004B0DE0">
            <w:pPr>
              <w:pStyle w:val="ListParagraph"/>
              <w:spacing w:line="360" w:lineRule="auto"/>
              <w:ind w:left="0"/>
              <w:jc w:val="center"/>
            </w:pPr>
            <w:r>
              <w:t>9/1/28</w:t>
            </w:r>
          </w:p>
        </w:tc>
        <w:tc>
          <w:tcPr>
            <w:tcW w:w="1870" w:type="dxa"/>
            <w:vAlign w:val="center"/>
          </w:tcPr>
          <w:p w14:paraId="7B44B88D" w14:textId="77777777" w:rsidR="0027120B" w:rsidRDefault="0027120B" w:rsidP="004B0DE0">
            <w:pPr>
              <w:pStyle w:val="ListParagraph"/>
              <w:spacing w:line="360" w:lineRule="auto"/>
              <w:ind w:left="0"/>
              <w:jc w:val="center"/>
            </w:pPr>
            <w:r>
              <w:t>1.90</w:t>
            </w:r>
          </w:p>
        </w:tc>
        <w:tc>
          <w:tcPr>
            <w:tcW w:w="1870" w:type="dxa"/>
            <w:vAlign w:val="center"/>
          </w:tcPr>
          <w:p w14:paraId="1668E4AC" w14:textId="77777777" w:rsidR="0027120B" w:rsidRDefault="0027120B" w:rsidP="004B0DE0">
            <w:pPr>
              <w:pStyle w:val="ListParagraph"/>
              <w:spacing w:line="360" w:lineRule="auto"/>
              <w:ind w:left="0"/>
              <w:jc w:val="center"/>
            </w:pPr>
            <w:r>
              <w:t>8.22</w:t>
            </w:r>
          </w:p>
        </w:tc>
        <w:tc>
          <w:tcPr>
            <w:tcW w:w="1870" w:type="dxa"/>
            <w:vAlign w:val="center"/>
          </w:tcPr>
          <w:p w14:paraId="5119603E" w14:textId="77777777" w:rsidR="0027120B" w:rsidRDefault="0027120B" w:rsidP="004B0DE0">
            <w:pPr>
              <w:pStyle w:val="ListParagraph"/>
              <w:spacing w:line="360" w:lineRule="auto"/>
              <w:ind w:left="0"/>
              <w:jc w:val="center"/>
            </w:pPr>
            <w:r>
              <w:t>7.11</w:t>
            </w:r>
          </w:p>
        </w:tc>
      </w:tr>
    </w:tbl>
    <w:p w14:paraId="44E84E58" w14:textId="77777777" w:rsidR="0027120B" w:rsidRDefault="0027120B" w:rsidP="0027120B">
      <w:pPr>
        <w:spacing w:line="360" w:lineRule="auto"/>
      </w:pPr>
    </w:p>
    <w:p w14:paraId="1F1262E2" w14:textId="77777777" w:rsidR="0027120B" w:rsidRDefault="0027120B" w:rsidP="0027120B">
      <w:pPr>
        <w:spacing w:line="360" w:lineRule="auto"/>
      </w:pPr>
    </w:p>
    <w:p w14:paraId="1F683492" w14:textId="77777777" w:rsidR="0027120B" w:rsidRPr="0027120B" w:rsidRDefault="0027120B" w:rsidP="0027120B">
      <w:pPr>
        <w:spacing w:line="360" w:lineRule="auto"/>
        <w:rPr>
          <w:b/>
          <w:sz w:val="28"/>
          <w:szCs w:val="28"/>
        </w:rPr>
      </w:pPr>
      <w:r w:rsidRPr="0027120B">
        <w:rPr>
          <w:b/>
          <w:sz w:val="28"/>
          <w:szCs w:val="28"/>
        </w:rPr>
        <w:t>Single Name Maturing Assets</w:t>
      </w:r>
    </w:p>
    <w:p w14:paraId="7BB58EEA" w14:textId="77777777" w:rsidR="0027120B" w:rsidRDefault="0027120B" w:rsidP="0027120B">
      <w:pPr>
        <w:spacing w:line="360" w:lineRule="auto"/>
      </w:pPr>
    </w:p>
    <w:p w14:paraId="7F38AAF4" w14:textId="77777777" w:rsidR="0027120B" w:rsidRDefault="0027120B" w:rsidP="0027120B">
      <w:pPr>
        <w:pStyle w:val="ListParagraph"/>
        <w:numPr>
          <w:ilvl w:val="0"/>
          <w:numId w:val="6"/>
        </w:numPr>
        <w:spacing w:line="360" w:lineRule="auto"/>
      </w:pPr>
      <w:r w:rsidRPr="0027120B">
        <w:rPr>
          <w:u w:val="single"/>
        </w:rPr>
        <w:t>Long-Term Liability Matching Instruments</w:t>
      </w:r>
      <w:r>
        <w:t>: The objective is to empower the investors to create a liability matching portfolio that extends out as far as 30 years with intra-day liquidity. The fixed-term ETFs enable a portfolio to be implemented up to 10 years quiet easily. Beyond 10 years, it is uncertain at this time how to make purchases of single-name debt instruments, i.e., long corporate debt, intra-day, which will likely be in small amounts, i.e. $50. It is assumed here that the issue will be addressable.</w:t>
      </w:r>
    </w:p>
    <w:p w14:paraId="3C034DE6" w14:textId="77777777" w:rsidR="008E0088" w:rsidRDefault="008E0088" w:rsidP="0027120B">
      <w:pPr>
        <w:pStyle w:val="ListParagraph"/>
        <w:numPr>
          <w:ilvl w:val="0"/>
          <w:numId w:val="6"/>
        </w:numPr>
        <w:spacing w:line="360" w:lineRule="auto"/>
      </w:pPr>
      <w:r>
        <w:rPr>
          <w:u w:val="single"/>
        </w:rPr>
        <w:t>Maturity Matching Yield Curve Instruments</w:t>
      </w:r>
      <w:r w:rsidRPr="008E0088">
        <w:t>:</w:t>
      </w:r>
      <w:r>
        <w:t xml:space="preserve"> What follow are the single-name maturity asset categories that the optimizer would have access to initially when determining the portfolio. The most-straightforward approach is to use the yield curve for each category and designate the term that reflects the maturity date matching the liability. The idea is that the yield curve can serve as a substitute for a future single bond purchase.</w:t>
      </w:r>
    </w:p>
    <w:p w14:paraId="65D042C0" w14:textId="77777777" w:rsidR="008E0088" w:rsidRDefault="008E0088" w:rsidP="0027120B">
      <w:pPr>
        <w:pStyle w:val="ListParagraph"/>
        <w:numPr>
          <w:ilvl w:val="0"/>
          <w:numId w:val="6"/>
        </w:numPr>
        <w:spacing w:line="360" w:lineRule="auto"/>
      </w:pPr>
      <w:r>
        <w:rPr>
          <w:u w:val="single"/>
        </w:rPr>
        <w:t>Instruments</w:t>
      </w:r>
      <w:r w:rsidRPr="008E0088">
        <w:t>:</w:t>
      </w:r>
    </w:p>
    <w:p w14:paraId="019DA38F" w14:textId="77777777" w:rsidR="008E0088" w:rsidRDefault="008E0088" w:rsidP="008E0088">
      <w:pPr>
        <w:pStyle w:val="ListParagraph"/>
        <w:numPr>
          <w:ilvl w:val="1"/>
          <w:numId w:val="6"/>
        </w:numPr>
        <w:spacing w:line="360" w:lineRule="auto"/>
      </w:pPr>
      <w:r>
        <w:t>US Treasury Strips =&gt; 1 – 30 years Yield Curve</w:t>
      </w:r>
    </w:p>
    <w:p w14:paraId="17985654" w14:textId="77777777" w:rsidR="008E0088" w:rsidRDefault="008E0088" w:rsidP="008E0088">
      <w:pPr>
        <w:pStyle w:val="ListParagraph"/>
        <w:numPr>
          <w:ilvl w:val="1"/>
          <w:numId w:val="6"/>
        </w:numPr>
        <w:spacing w:line="360" w:lineRule="auto"/>
      </w:pPr>
      <w:r>
        <w:t>US Corporate Investment Grade =&gt; 1 – 20 years Yield Curve</w:t>
      </w:r>
    </w:p>
    <w:p w14:paraId="4A34A2E4" w14:textId="77777777" w:rsidR="008E0088" w:rsidRDefault="008E0088" w:rsidP="008E0088">
      <w:pPr>
        <w:pStyle w:val="ListParagraph"/>
        <w:numPr>
          <w:ilvl w:val="1"/>
          <w:numId w:val="6"/>
        </w:numPr>
        <w:spacing w:line="360" w:lineRule="auto"/>
      </w:pPr>
      <w:r>
        <w:t>US High Yield =&gt; 1 – 20 years Yield Curve</w:t>
      </w:r>
    </w:p>
    <w:p w14:paraId="6059EA04" w14:textId="77777777" w:rsidR="008E0088" w:rsidRDefault="008E0088" w:rsidP="008E0088">
      <w:pPr>
        <w:pStyle w:val="ListParagraph"/>
        <w:numPr>
          <w:ilvl w:val="1"/>
          <w:numId w:val="6"/>
        </w:numPr>
        <w:spacing w:line="360" w:lineRule="auto"/>
      </w:pPr>
      <w:r>
        <w:t>Emerging Market Debt =&gt; 1 – 20 years Yield Curve</w:t>
      </w:r>
    </w:p>
    <w:p w14:paraId="7473943C" w14:textId="77777777" w:rsidR="008E0088" w:rsidRDefault="008E0088" w:rsidP="008E0088">
      <w:pPr>
        <w:spacing w:line="360" w:lineRule="auto"/>
      </w:pPr>
    </w:p>
    <w:p w14:paraId="110ABA82" w14:textId="77777777" w:rsidR="008E0088" w:rsidRDefault="008E0088" w:rsidP="008E0088">
      <w:pPr>
        <w:spacing w:line="360" w:lineRule="auto"/>
      </w:pPr>
    </w:p>
    <w:p w14:paraId="63A1D8AD" w14:textId="77777777" w:rsidR="008E0088" w:rsidRPr="008E0088" w:rsidRDefault="008E0088" w:rsidP="008E0088">
      <w:pPr>
        <w:spacing w:line="360" w:lineRule="auto"/>
        <w:rPr>
          <w:b/>
          <w:sz w:val="28"/>
          <w:szCs w:val="28"/>
        </w:rPr>
      </w:pPr>
      <w:r w:rsidRPr="008E0088">
        <w:rPr>
          <w:b/>
          <w:sz w:val="28"/>
          <w:szCs w:val="28"/>
        </w:rPr>
        <w:t>Running Income Prioritization</w:t>
      </w:r>
    </w:p>
    <w:p w14:paraId="530261AD" w14:textId="77777777" w:rsidR="008E0088" w:rsidRDefault="008E0088" w:rsidP="008E0088">
      <w:pPr>
        <w:spacing w:line="360" w:lineRule="auto"/>
      </w:pPr>
    </w:p>
    <w:p w14:paraId="1D6A1B37" w14:textId="77777777" w:rsidR="008E0088" w:rsidRDefault="008E0088" w:rsidP="008E0088">
      <w:pPr>
        <w:pStyle w:val="ListParagraph"/>
        <w:numPr>
          <w:ilvl w:val="0"/>
          <w:numId w:val="7"/>
        </w:numPr>
        <w:spacing w:line="360" w:lineRule="auto"/>
      </w:pPr>
      <w:r w:rsidRPr="008E0088">
        <w:rPr>
          <w:u w:val="single"/>
        </w:rPr>
        <w:t>Motivation for Running Income Prioritization</w:t>
      </w:r>
      <w:r>
        <w:t>: Income is the third factor investors consider beyond principal protection and asset growth. For some investors, maximizing monthly cash flows takes priority over choosing between capital preservation and asset growth.</w:t>
      </w:r>
    </w:p>
    <w:p w14:paraId="0AA2E001" w14:textId="77777777" w:rsidR="008E0088" w:rsidRDefault="008E0088" w:rsidP="008E0088">
      <w:pPr>
        <w:pStyle w:val="ListParagraph"/>
        <w:numPr>
          <w:ilvl w:val="0"/>
          <w:numId w:val="7"/>
        </w:numPr>
        <w:spacing w:line="360" w:lineRule="auto"/>
      </w:pPr>
      <w:r>
        <w:rPr>
          <w:u w:val="single"/>
        </w:rPr>
        <w:t>Running Income Prioritization Preference Scheme</w:t>
      </w:r>
      <w:r w:rsidRPr="008E0088">
        <w:t>:</w:t>
      </w:r>
      <w:r>
        <w:t xml:space="preserve"> This preference requires:</w:t>
      </w:r>
    </w:p>
    <w:p w14:paraId="257843BB" w14:textId="77777777" w:rsidR="008E0088" w:rsidRDefault="008E0088" w:rsidP="008E0088">
      <w:pPr>
        <w:pStyle w:val="ListParagraph"/>
        <w:numPr>
          <w:ilvl w:val="1"/>
          <w:numId w:val="7"/>
        </w:numPr>
        <w:spacing w:line="360" w:lineRule="auto"/>
      </w:pPr>
      <w:r>
        <w:t>An option for investors to prioritize monthly income</w:t>
      </w:r>
    </w:p>
    <w:p w14:paraId="11CB2DB6" w14:textId="77777777" w:rsidR="008E0088" w:rsidRDefault="008E0088" w:rsidP="008E0088">
      <w:pPr>
        <w:pStyle w:val="ListParagraph"/>
        <w:numPr>
          <w:ilvl w:val="1"/>
          <w:numId w:val="7"/>
        </w:numPr>
        <w:spacing w:line="360" w:lineRule="auto"/>
      </w:pPr>
      <w:r>
        <w:t>Categorization of assets by their cash flow potential as well as expected returns and risk</w:t>
      </w:r>
    </w:p>
    <w:p w14:paraId="3AA54B40" w14:textId="77777777" w:rsidR="008E0088" w:rsidRDefault="008E0088" w:rsidP="008E0088">
      <w:pPr>
        <w:pStyle w:val="ListParagraph"/>
        <w:numPr>
          <w:ilvl w:val="1"/>
          <w:numId w:val="7"/>
        </w:numPr>
        <w:spacing w:line="360" w:lineRule="auto"/>
      </w:pPr>
      <w:r>
        <w:t>Restricting MVO to assets with highest potential income</w:t>
      </w:r>
    </w:p>
    <w:p w14:paraId="7244AF90" w14:textId="77777777" w:rsidR="008E0088" w:rsidRDefault="008E0088" w:rsidP="008E0088">
      <w:pPr>
        <w:pStyle w:val="ListParagraph"/>
        <w:numPr>
          <w:ilvl w:val="1"/>
          <w:numId w:val="7"/>
        </w:numPr>
        <w:spacing w:line="360" w:lineRule="auto"/>
      </w:pPr>
      <w:r>
        <w:lastRenderedPageBreak/>
        <w:t>The investor can still scale up between capital preservation and growth. The only difference is that the MVO will prioritize expected cash flow over expected returns. It is expected that this will lower the returns throughout the different risk levels.</w:t>
      </w:r>
    </w:p>
    <w:p w14:paraId="19516881" w14:textId="77777777" w:rsidR="001F48BD" w:rsidRDefault="001F48BD">
      <w:pPr>
        <w:spacing w:after="160" w:line="259" w:lineRule="auto"/>
      </w:pPr>
      <w:r>
        <w:br w:type="page"/>
      </w:r>
    </w:p>
    <w:p w14:paraId="4CA4A87D" w14:textId="77777777" w:rsidR="001F48BD" w:rsidRDefault="001F48BD" w:rsidP="001F48BD">
      <w:pPr>
        <w:spacing w:after="160" w:line="360" w:lineRule="auto"/>
      </w:pPr>
    </w:p>
    <w:p w14:paraId="64855602" w14:textId="603288BB" w:rsidR="001F48BD" w:rsidRPr="001F48BD" w:rsidRDefault="001F48BD" w:rsidP="001F48BD">
      <w:pPr>
        <w:spacing w:after="160" w:line="360" w:lineRule="auto"/>
        <w:jc w:val="center"/>
        <w:rPr>
          <w:b/>
          <w:bCs/>
          <w:sz w:val="32"/>
          <w:szCs w:val="32"/>
        </w:rPr>
      </w:pPr>
      <w:r w:rsidRPr="001F48BD">
        <w:rPr>
          <w:b/>
          <w:bCs/>
          <w:sz w:val="32"/>
          <w:szCs w:val="32"/>
        </w:rPr>
        <w:t>Fokker Planck Equation</w:t>
      </w:r>
    </w:p>
    <w:p w14:paraId="0DB44BD2" w14:textId="58CD819E" w:rsidR="001F48BD" w:rsidRDefault="001F48BD" w:rsidP="001F48BD">
      <w:pPr>
        <w:spacing w:after="160" w:line="360" w:lineRule="auto"/>
      </w:pPr>
    </w:p>
    <w:p w14:paraId="5EF26B6E" w14:textId="15103D6B" w:rsidR="001F48BD" w:rsidRDefault="001F48BD" w:rsidP="001F48BD">
      <w:pPr>
        <w:spacing w:after="160" w:line="360" w:lineRule="auto"/>
      </w:pPr>
    </w:p>
    <w:p w14:paraId="2B10FF46" w14:textId="5176EFAA" w:rsidR="001F48BD" w:rsidRPr="001F48BD" w:rsidRDefault="001F48BD" w:rsidP="001F48BD">
      <w:pPr>
        <w:spacing w:after="160" w:line="360" w:lineRule="auto"/>
        <w:rPr>
          <w:b/>
          <w:bCs/>
          <w:sz w:val="28"/>
          <w:szCs w:val="28"/>
        </w:rPr>
      </w:pPr>
      <w:r w:rsidRPr="001F48BD">
        <w:rPr>
          <w:b/>
          <w:bCs/>
          <w:sz w:val="28"/>
          <w:szCs w:val="28"/>
        </w:rPr>
        <w:t>Overview</w:t>
      </w:r>
    </w:p>
    <w:p w14:paraId="5AD53369" w14:textId="40221724" w:rsidR="001F48BD" w:rsidRDefault="001F48BD" w:rsidP="001F48BD">
      <w:pPr>
        <w:spacing w:after="160" w:line="360" w:lineRule="auto"/>
      </w:pPr>
    </w:p>
    <w:p w14:paraId="76DE8B4E" w14:textId="1A7BF5CC" w:rsidR="001F48BD" w:rsidRDefault="001F48BD" w:rsidP="001F48BD">
      <w:pPr>
        <w:pStyle w:val="ListParagraph"/>
        <w:numPr>
          <w:ilvl w:val="0"/>
          <w:numId w:val="29"/>
        </w:numPr>
        <w:spacing w:after="160" w:line="360" w:lineRule="auto"/>
      </w:pPr>
      <w:r w:rsidRPr="001F48BD">
        <w:rPr>
          <w:u w:val="single"/>
        </w:rPr>
        <w:t>Description of the Fokker-Planck Equation</w:t>
      </w:r>
      <w:r>
        <w:t>: The Fokker-Planck equation is a partial differential equation that describes the time evolution of the probability density function of the velocity of a particle under the influence of drag and random forces, as in Brownian motion (Wikipedia (2019)). The equation can be generalized to other variables as well (Kadanoff (2000)).</w:t>
      </w:r>
    </w:p>
    <w:p w14:paraId="20914457" w14:textId="7FB1238A" w:rsidR="001F48BD" w:rsidRDefault="001F48BD" w:rsidP="001F48BD">
      <w:pPr>
        <w:pStyle w:val="ListParagraph"/>
        <w:numPr>
          <w:ilvl w:val="0"/>
          <w:numId w:val="29"/>
        </w:numPr>
        <w:spacing w:after="160" w:line="360" w:lineRule="auto"/>
      </w:pPr>
      <w:r>
        <w:rPr>
          <w:u w:val="single"/>
        </w:rPr>
        <w:t>Kolmogorov Forward and Backward Equations</w:t>
      </w:r>
      <w:r w:rsidRPr="001F48BD">
        <w:t>:</w:t>
      </w:r>
      <w:r>
        <w:t xml:space="preserve"> It is named after Adrian Fokker and Max Planck (Fokker (1914) and Planck (1917)) and is also known as the Kolmogorov forward equation after Andrey Kolmogorov, </w:t>
      </w:r>
      <w:r w:rsidR="00070A1A">
        <w:t>who independently discovered the concept in 1931 (Kolmogorov (1931)).</w:t>
      </w:r>
    </w:p>
    <w:p w14:paraId="49AD5826" w14:textId="3DF62F0C" w:rsidR="00070A1A" w:rsidRDefault="00070A1A" w:rsidP="001F48BD">
      <w:pPr>
        <w:pStyle w:val="ListParagraph"/>
        <w:numPr>
          <w:ilvl w:val="0"/>
          <w:numId w:val="29"/>
        </w:numPr>
        <w:spacing w:after="160" w:line="360" w:lineRule="auto"/>
      </w:pPr>
      <w:r>
        <w:rPr>
          <w:u w:val="single"/>
        </w:rPr>
        <w:t>Particle Position PDF - Smoluchowski Equation</w:t>
      </w:r>
      <w:r w:rsidRPr="00070A1A">
        <w:t>:</w:t>
      </w:r>
      <w:r>
        <w:t xml:space="preserve"> </w:t>
      </w:r>
      <w:r w:rsidR="008373B7">
        <w:t xml:space="preserve">When applied to particle position distributions, it is better known as the </w:t>
      </w:r>
      <w:r w:rsidR="008373B7">
        <w:rPr>
          <w:i/>
          <w:iCs/>
        </w:rPr>
        <w:t>Smoluchowski equation</w:t>
      </w:r>
      <w:r w:rsidR="008373B7">
        <w:t xml:space="preserve"> – after Marion Smoluchowski – and in this context it is equivalent to the convection-diffusion equation, i.e., the Smoluchowski equation is the Fokker-Planck equation for the probability density function of the particle positions of the Brownian particles (Dhont (1996)).</w:t>
      </w:r>
    </w:p>
    <w:p w14:paraId="2877C364" w14:textId="59154325" w:rsidR="008373B7" w:rsidRDefault="008373B7" w:rsidP="001F48BD">
      <w:pPr>
        <w:pStyle w:val="ListParagraph"/>
        <w:numPr>
          <w:ilvl w:val="0"/>
          <w:numId w:val="29"/>
        </w:numPr>
        <w:spacing w:after="160" w:line="360" w:lineRule="auto"/>
      </w:pPr>
      <w:r>
        <w:rPr>
          <w:u w:val="single"/>
        </w:rPr>
        <w:t>Liouville Equation/Kramers-Moyal Expansion</w:t>
      </w:r>
      <w:r w:rsidRPr="008373B7">
        <w:t>:</w:t>
      </w:r>
      <w:r>
        <w:t xml:space="preserve"> The case with zero diffusion is known in statistical mechanics as the Liouville equation. The Fokker Planck equation is obtained from the master equation through the Kramers-Moyal expansion.</w:t>
      </w:r>
    </w:p>
    <w:p w14:paraId="1FBDC978" w14:textId="4AC1D59A" w:rsidR="00F37B09" w:rsidRDefault="00F37B09" w:rsidP="001F48BD">
      <w:pPr>
        <w:pStyle w:val="ListParagraph"/>
        <w:numPr>
          <w:ilvl w:val="0"/>
          <w:numId w:val="29"/>
        </w:numPr>
        <w:spacing w:after="160" w:line="360" w:lineRule="auto"/>
      </w:pPr>
      <w:r>
        <w:rPr>
          <w:u w:val="single"/>
        </w:rPr>
        <w:t>Unified Derivation for Classical/Quantum Systems</w:t>
      </w:r>
      <w:r w:rsidRPr="00F37B09">
        <w:t>:</w:t>
      </w:r>
      <w:r>
        <w:t xml:space="preserve"> </w:t>
      </w:r>
      <w:r w:rsidR="00442FB3">
        <w:t>The first consistent microscopic derivation of the Fokker-Planck equation in the single unified scheme of classical and quantum mechanics was given by Nikolay Bogoliubov and Nikolay Krylov (Bogoliubov and Krylov (1939), Bogoliubov and Sankevich (1994)).</w:t>
      </w:r>
    </w:p>
    <w:p w14:paraId="092C5DA0" w14:textId="5DA3A875" w:rsidR="00442FB3" w:rsidRDefault="00442FB3" w:rsidP="00442FB3">
      <w:pPr>
        <w:spacing w:after="160" w:line="360" w:lineRule="auto"/>
      </w:pPr>
    </w:p>
    <w:p w14:paraId="6A8269BE" w14:textId="281F84AD" w:rsidR="00442FB3" w:rsidRDefault="00442FB3" w:rsidP="00442FB3">
      <w:pPr>
        <w:spacing w:after="160" w:line="360" w:lineRule="auto"/>
      </w:pPr>
    </w:p>
    <w:p w14:paraId="5C31B4D7" w14:textId="0DD95E33" w:rsidR="00442FB3" w:rsidRPr="00D71BC1" w:rsidRDefault="00442FB3" w:rsidP="00442FB3">
      <w:pPr>
        <w:spacing w:after="160" w:line="360" w:lineRule="auto"/>
        <w:rPr>
          <w:b/>
          <w:bCs/>
          <w:sz w:val="28"/>
          <w:szCs w:val="28"/>
        </w:rPr>
      </w:pPr>
      <w:r w:rsidRPr="00D71BC1">
        <w:rPr>
          <w:b/>
          <w:bCs/>
          <w:sz w:val="28"/>
          <w:szCs w:val="28"/>
        </w:rPr>
        <w:t>One Dimension</w:t>
      </w:r>
    </w:p>
    <w:p w14:paraId="66FF73BC" w14:textId="7107EFC0" w:rsidR="00442FB3" w:rsidRDefault="00442FB3" w:rsidP="00442FB3">
      <w:pPr>
        <w:spacing w:after="160" w:line="360" w:lineRule="auto"/>
      </w:pPr>
    </w:p>
    <w:p w14:paraId="6EA4DDC1" w14:textId="77777777" w:rsidR="000B6283" w:rsidRDefault="00442FB3" w:rsidP="00442FB3">
      <w:pPr>
        <w:spacing w:after="160" w:line="360" w:lineRule="auto"/>
      </w:pPr>
      <w:r>
        <w:t xml:space="preserve">In one spatial dimension, for an Ito process driven by a standard Weiner process </w:t>
      </w:r>
      <m:oMath>
        <m:r>
          <w:rPr>
            <w:rFonts w:ascii="Cambria Math" w:hAnsi="Cambria Math"/>
          </w:rPr>
          <m:t>W</m:t>
        </m:r>
        <m:d>
          <m:dPr>
            <m:ctrlPr>
              <w:rPr>
                <w:rFonts w:ascii="Cambria Math" w:hAnsi="Cambria Math"/>
                <w:i/>
              </w:rPr>
            </m:ctrlPr>
          </m:dPr>
          <m:e>
            <m:r>
              <w:rPr>
                <w:rFonts w:ascii="Cambria Math" w:hAnsi="Cambria Math"/>
              </w:rPr>
              <m:t>t</m:t>
            </m:r>
          </m:e>
        </m:d>
      </m:oMath>
      <w:r>
        <w:t xml:space="preserve"> and described by the stochastic differential equation (SDE)</w:t>
      </w:r>
    </w:p>
    <w:p w14:paraId="2CA58E36" w14:textId="77777777" w:rsidR="000B6283" w:rsidRDefault="000B6283" w:rsidP="00442FB3">
      <w:pPr>
        <w:spacing w:after="160" w:line="360" w:lineRule="auto"/>
      </w:pPr>
    </w:p>
    <w:p w14:paraId="4182BE56" w14:textId="77777777" w:rsidR="000B6283" w:rsidRDefault="00D71BC1" w:rsidP="00442FB3">
      <w:pPr>
        <w:spacing w:after="160" w:line="360" w:lineRule="auto"/>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=μ</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∆t+σ</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W</m:t>
          </m:r>
          <m:d>
            <m:dPr>
              <m:ctrlPr>
                <w:rPr>
                  <w:rFonts w:ascii="Cambria Math" w:hAnsi="Cambria Math"/>
                  <w:i/>
                </w:rPr>
              </m:ctrlPr>
            </m:dPr>
            <m:e>
              <m:r>
                <w:rPr>
                  <w:rFonts w:ascii="Cambria Math" w:hAnsi="Cambria Math"/>
                </w:rPr>
                <m:t>t</m:t>
              </m:r>
            </m:e>
          </m:d>
        </m:oMath>
      </m:oMathPara>
    </w:p>
    <w:p w14:paraId="7CACD693" w14:textId="77777777" w:rsidR="000B6283" w:rsidRDefault="000B6283" w:rsidP="00442FB3">
      <w:pPr>
        <w:spacing w:after="160" w:line="360" w:lineRule="auto"/>
      </w:pPr>
    </w:p>
    <w:p w14:paraId="65EA0E18" w14:textId="77777777" w:rsidR="000B6283" w:rsidRDefault="00442FB3" w:rsidP="00442FB3">
      <w:pPr>
        <w:spacing w:after="160" w:line="360" w:lineRule="auto"/>
      </w:pPr>
      <w:r>
        <w:t xml:space="preserve">with drift </w:t>
      </w:r>
      <m:oMath>
        <m:r>
          <w:rPr>
            <w:rFonts w:ascii="Cambria Math" w:hAnsi="Cambria Math"/>
          </w:rPr>
          <m:t>μ</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oMath>
      <w:r>
        <w:t xml:space="preserve"> and diffusion coefficient</w:t>
      </w:r>
    </w:p>
    <w:p w14:paraId="29586B9E" w14:textId="77777777" w:rsidR="000B6283" w:rsidRDefault="000B6283" w:rsidP="00442FB3">
      <w:pPr>
        <w:spacing w:after="160" w:line="360" w:lineRule="auto"/>
      </w:pPr>
    </w:p>
    <w:p w14:paraId="1BB6AFA9" w14:textId="77777777" w:rsidR="000B6283" w:rsidRDefault="00D71BC1" w:rsidP="00442FB3">
      <w:pPr>
        <w:spacing w:after="160" w:line="360" w:lineRule="auto"/>
      </w:pPr>
      <m:oMathPara>
        <m:oMath>
          <m:r>
            <w:rPr>
              <w:rFonts w:ascii="Cambria Math" w:hAnsi="Cambria Math"/>
            </w:rPr>
            <m:t>D</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oMath>
      </m:oMathPara>
    </w:p>
    <w:p w14:paraId="51F1B5C0" w14:textId="77777777" w:rsidR="000B6283" w:rsidRDefault="000B6283" w:rsidP="00442FB3">
      <w:pPr>
        <w:spacing w:after="160" w:line="360" w:lineRule="auto"/>
      </w:pPr>
    </w:p>
    <w:p w14:paraId="24DD5E76" w14:textId="77777777" w:rsidR="000B6283" w:rsidRDefault="00D71BC1" w:rsidP="00442FB3">
      <w:pPr>
        <w:spacing w:after="160" w:line="360" w:lineRule="auto"/>
      </w:pPr>
      <w:r>
        <w:t xml:space="preserve">the Fokker-Planck equation for the probability density </w:t>
      </w:r>
      <m:oMath>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oMath>
      <w:r>
        <w:t xml:space="preserve"> of the random variable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w:t>
      </w:r>
    </w:p>
    <w:p w14:paraId="7D7C4041" w14:textId="77777777" w:rsidR="000B6283" w:rsidRDefault="000B6283" w:rsidP="00442FB3">
      <w:pPr>
        <w:spacing w:after="160" w:line="360" w:lineRule="auto"/>
      </w:pPr>
    </w:p>
    <w:p w14:paraId="58858DA3" w14:textId="22B9EEFB" w:rsidR="00442FB3" w:rsidRDefault="00D71BC1" w:rsidP="00442FB3">
      <w:pPr>
        <w:spacing w:after="160" w:line="360" w:lineRule="auto"/>
      </w:pPr>
      <m:oMathPara>
        <m:oMath>
          <m:f>
            <m:fPr>
              <m:ctrlPr>
                <w:rPr>
                  <w:rFonts w:ascii="Cambria Math" w:hAnsi="Cambria Math"/>
                  <w:i/>
                </w:rPr>
              </m:ctrlPr>
            </m:fPr>
            <m:num>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μ</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d>
        </m:oMath>
      </m:oMathPara>
    </w:p>
    <w:p w14:paraId="35CC3702" w14:textId="76671A72" w:rsidR="00D71BC1" w:rsidRDefault="00D71BC1" w:rsidP="00442FB3">
      <w:pPr>
        <w:spacing w:after="160" w:line="360" w:lineRule="auto"/>
      </w:pPr>
    </w:p>
    <w:p w14:paraId="6C6E75A2" w14:textId="64A3A92E" w:rsidR="00D71BC1" w:rsidRDefault="00D71BC1" w:rsidP="00442FB3">
      <w:pPr>
        <w:spacing w:after="160" w:line="360" w:lineRule="auto"/>
      </w:pPr>
    </w:p>
    <w:p w14:paraId="759E481D" w14:textId="1A3582FB" w:rsidR="00D71BC1" w:rsidRPr="000B6283" w:rsidRDefault="00D71BC1" w:rsidP="00442FB3">
      <w:pPr>
        <w:spacing w:after="160" w:line="360" w:lineRule="auto"/>
        <w:rPr>
          <w:b/>
          <w:bCs/>
          <w:sz w:val="28"/>
          <w:szCs w:val="28"/>
        </w:rPr>
      </w:pPr>
      <w:r w:rsidRPr="000B6283">
        <w:rPr>
          <w:b/>
          <w:bCs/>
          <w:sz w:val="28"/>
          <w:szCs w:val="28"/>
        </w:rPr>
        <w:t>Link Between the Ito SDE and the Fokker-Planck Equation</w:t>
      </w:r>
    </w:p>
    <w:p w14:paraId="11EE8BF0" w14:textId="077B24DF" w:rsidR="00D71BC1" w:rsidRDefault="00D71BC1" w:rsidP="00442FB3">
      <w:pPr>
        <w:spacing w:after="160" w:line="360" w:lineRule="auto"/>
      </w:pPr>
    </w:p>
    <w:p w14:paraId="1A4238B6" w14:textId="349132EB" w:rsidR="00D71BC1" w:rsidRDefault="00D71BC1" w:rsidP="000B6283">
      <w:pPr>
        <w:pStyle w:val="ListParagraph"/>
        <w:numPr>
          <w:ilvl w:val="0"/>
          <w:numId w:val="31"/>
        </w:numPr>
        <w:spacing w:after="160" w:line="360" w:lineRule="auto"/>
      </w:pPr>
      <w:r w:rsidRPr="000B6283">
        <w:rPr>
          <w:u w:val="single"/>
        </w:rPr>
        <w:t>Infinitesimal Generator of Expected Probabilities</w:t>
      </w:r>
      <w:r>
        <w:t xml:space="preserve">: The following uses </w:t>
      </w:r>
      <m:oMath>
        <m:r>
          <w:rPr>
            <w:rFonts w:ascii="Cambria Math" w:hAnsi="Cambria Math"/>
          </w:rPr>
          <m:t>σ=</m:t>
        </m:r>
        <m:rad>
          <m:radPr>
            <m:degHide m:val="1"/>
            <m:ctrlPr>
              <w:rPr>
                <w:rFonts w:ascii="Cambria Math" w:hAnsi="Cambria Math"/>
                <w:i/>
              </w:rPr>
            </m:ctrlPr>
          </m:radPr>
          <m:deg/>
          <m:e>
            <m:r>
              <w:rPr>
                <w:rFonts w:ascii="Cambria Math" w:hAnsi="Cambria Math"/>
              </w:rPr>
              <m:t>2D</m:t>
            </m:r>
          </m:e>
        </m:rad>
      </m:oMath>
      <w:r>
        <w:t xml:space="preserve"> This section uses the approach laid out in Ottinger (1996).</w:t>
      </w:r>
      <w:r w:rsidR="000B6283">
        <w:t xml:space="preserve"> The infinitesimal generator </w:t>
      </w:r>
      <m:oMath>
        <m:r>
          <m:rPr>
            <m:scr m:val="script"/>
          </m:rPr>
          <w:rPr>
            <w:rFonts w:ascii="Cambria Math" w:hAnsi="Cambria Math"/>
          </w:rPr>
          <m:t>L</m:t>
        </m:r>
      </m:oMath>
      <w:r w:rsidR="000B6283">
        <w:t xml:space="preserve"> is defined as </w:t>
      </w:r>
      <m:oMath>
        <m:r>
          <m:rPr>
            <m:scr m:val="script"/>
          </m:rPr>
          <w:rPr>
            <w:rFonts w:ascii="Cambria Math" w:hAnsi="Cambria Math"/>
          </w:rPr>
          <m:t>L</m:t>
        </m:r>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m:t>
              </m:r>
              <m:r>
                <w:rPr>
                  <w:rFonts w:ascii="Cambria Math" w:hAnsi="Cambria Math"/>
                </w:rPr>
                <m:t>→0</m:t>
              </m:r>
            </m:e>
          </m:mr>
        </m:m>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∆t</m:t>
            </m:r>
          </m:den>
        </m:f>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∆t</m:t>
                        </m:r>
                      </m:e>
                    </m:d>
                    <m:r>
                      <w:rPr>
                        <w:rFonts w:ascii="Cambria Math" w:hAnsi="Cambria Math"/>
                      </w:rPr>
                      <m:t>, t</m:t>
                    </m:r>
                    <m:r>
                      <w:rPr>
                        <w:rFonts w:ascii="Cambria Math" w:hAnsi="Cambria Math"/>
                      </w:rPr>
                      <m:t>+</m:t>
                    </m:r>
                    <m:r>
                      <w:rPr>
                        <w:rFonts w:ascii="Cambria Math" w:hAnsi="Cambria Math"/>
                      </w:rPr>
                      <m:t>∆t</m:t>
                    </m:r>
                  </m:e>
                </m:d>
                <m:r>
                  <w:rPr>
                    <w:rFonts w:ascii="Cambria Math" w:hAnsi="Cambria Math"/>
                  </w:rPr>
                  <m:t xml:space="preserve"> | </m:t>
                </m:r>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d>
      </m:oMath>
    </w:p>
    <w:p w14:paraId="13BC1C7E" w14:textId="1FE5DD7F" w:rsidR="000B6283" w:rsidRDefault="000B6283" w:rsidP="000B6283">
      <w:pPr>
        <w:pStyle w:val="ListParagraph"/>
        <w:numPr>
          <w:ilvl w:val="0"/>
          <w:numId w:val="31"/>
        </w:numPr>
        <w:spacing w:after="160" w:line="360" w:lineRule="auto"/>
      </w:pPr>
      <w:r>
        <w:rPr>
          <w:u w:val="single"/>
        </w:rPr>
        <w:lastRenderedPageBreak/>
        <w:t>Use of the Transition Probability</w:t>
      </w:r>
      <w:r>
        <w:t xml:space="preserve">: The </w:t>
      </w:r>
      <w:r>
        <w:rPr>
          <w:i/>
          <w:iCs/>
        </w:rPr>
        <w:t>transition probability</w:t>
      </w:r>
      <w:r>
        <w:t xml:space="preserve"> </w:t>
      </w:r>
      <m:oMath>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r>
              <w:rPr>
                <w:rFonts w:ascii="Cambria Math" w:hAnsi="Cambria Math"/>
              </w:rPr>
              <m:t xml:space="preserve"> | </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oMath>
      <w:r>
        <w:t xml:space="preserve"> defined as the probability of going from </w:t>
      </w: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oMath>
      <w:r>
        <w:t xml:space="preserve"> to </w:t>
      </w:r>
      <m:oMath>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oMath>
      <w:r>
        <w:t xml:space="preserve"> is used here; the expectation is then written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t+∆t</m:t>
                    </m:r>
                  </m:e>
                </m:d>
                <m:r>
                  <w:rPr>
                    <w:rFonts w:ascii="Cambria Math" w:hAnsi="Cambria Math"/>
                  </w:rPr>
                  <m:t>, t+∆t</m:t>
                </m:r>
              </m:e>
            </m:d>
            <m:r>
              <w:rPr>
                <w:rFonts w:ascii="Cambria Math" w:hAnsi="Cambria Math"/>
              </w:rPr>
              <m:t xml:space="preserve"> | </m:t>
            </m:r>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y</m:t>
                </m:r>
                <m:r>
                  <w:rPr>
                    <w:rFonts w:ascii="Cambria Math" w:hAnsi="Cambria Math"/>
                  </w:rPr>
                  <m:t>, t</m:t>
                </m:r>
              </m:e>
            </m:d>
            <m:r>
              <w:rPr>
                <w:rFonts w:ascii="Cambria Math" w:hAnsi="Cambria Math"/>
              </w:rPr>
              <m:t>P</m:t>
            </m:r>
            <m:d>
              <m:dPr>
                <m:ctrlPr>
                  <w:rPr>
                    <w:rFonts w:ascii="Cambria Math" w:hAnsi="Cambria Math"/>
                    <w:i/>
                  </w:rPr>
                </m:ctrlPr>
              </m:dPr>
              <m:e>
                <m:r>
                  <w:rPr>
                    <w:rFonts w:ascii="Cambria Math" w:hAnsi="Cambria Math"/>
                  </w:rPr>
                  <m:t>y</m:t>
                </m:r>
                <m:r>
                  <w:rPr>
                    <w:rFonts w:ascii="Cambria Math" w:hAnsi="Cambria Math"/>
                  </w:rPr>
                  <m:t>, t+∆t</m:t>
                </m:r>
                <m:r>
                  <w:rPr>
                    <w:rFonts w:ascii="Cambria Math" w:hAnsi="Cambria Math"/>
                  </w:rPr>
                  <m:t xml:space="preserve"> | </m:t>
                </m:r>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dy</m:t>
            </m:r>
          </m:e>
        </m:nary>
      </m:oMath>
      <w:bookmarkStart w:id="0" w:name="_GoBack"/>
      <w:bookmarkEnd w:id="0"/>
    </w:p>
    <w:p w14:paraId="4FCB48F1" w14:textId="1455FAA2" w:rsidR="001F48BD" w:rsidRDefault="001F48BD" w:rsidP="001F48BD">
      <w:pPr>
        <w:spacing w:after="160" w:line="360" w:lineRule="auto"/>
      </w:pPr>
    </w:p>
    <w:p w14:paraId="417CCBBA" w14:textId="6BA08538" w:rsidR="001F48BD" w:rsidRDefault="001F48BD" w:rsidP="001F48BD">
      <w:pPr>
        <w:spacing w:after="160" w:line="360" w:lineRule="auto"/>
      </w:pPr>
    </w:p>
    <w:p w14:paraId="0823AFB5" w14:textId="1E550DDC" w:rsidR="001F48BD" w:rsidRPr="001F48BD" w:rsidRDefault="001F48BD" w:rsidP="001F48BD">
      <w:pPr>
        <w:spacing w:after="160" w:line="360" w:lineRule="auto"/>
        <w:rPr>
          <w:b/>
          <w:bCs/>
          <w:sz w:val="28"/>
          <w:szCs w:val="28"/>
        </w:rPr>
      </w:pPr>
      <w:r w:rsidRPr="001F48BD">
        <w:rPr>
          <w:b/>
          <w:bCs/>
          <w:sz w:val="28"/>
          <w:szCs w:val="28"/>
        </w:rPr>
        <w:t>References</w:t>
      </w:r>
    </w:p>
    <w:p w14:paraId="40016A51" w14:textId="11588483" w:rsidR="001F48BD" w:rsidRDefault="001F48BD" w:rsidP="001F48BD">
      <w:pPr>
        <w:spacing w:after="160" w:line="360" w:lineRule="auto"/>
      </w:pPr>
    </w:p>
    <w:p w14:paraId="5ACC5FF0" w14:textId="12290CB8" w:rsidR="00442FB3" w:rsidRDefault="00442FB3" w:rsidP="001F48BD">
      <w:pPr>
        <w:pStyle w:val="ListParagraph"/>
        <w:numPr>
          <w:ilvl w:val="0"/>
          <w:numId w:val="30"/>
        </w:numPr>
        <w:spacing w:after="160" w:line="360" w:lineRule="auto"/>
      </w:pPr>
      <w:r>
        <w:t xml:space="preserve">Bogoliubov, N. N., and N. M. Krylov (1939): Fokker-Planck Equations generated in Perturbation Theory by a Method based on the Spectral Properties of a Perturbed Hamiltonian </w:t>
      </w:r>
      <w:r>
        <w:rPr>
          <w:i/>
          <w:iCs/>
        </w:rPr>
        <w:t>Zapiski Kafedri Fiziki Academii Nauk Ukrainian SSR</w:t>
      </w:r>
      <w:r>
        <w:t xml:space="preserve"> </w:t>
      </w:r>
      <w:r>
        <w:rPr>
          <w:b/>
          <w:bCs/>
        </w:rPr>
        <w:t>4</w:t>
      </w:r>
      <w:r>
        <w:t xml:space="preserve"> 81-157</w:t>
      </w:r>
    </w:p>
    <w:p w14:paraId="4BD9B414" w14:textId="103B3736" w:rsidR="00442FB3" w:rsidRDefault="00442FB3" w:rsidP="001F48BD">
      <w:pPr>
        <w:pStyle w:val="ListParagraph"/>
        <w:numPr>
          <w:ilvl w:val="0"/>
          <w:numId w:val="30"/>
        </w:numPr>
        <w:spacing w:after="160" w:line="360" w:lineRule="auto"/>
      </w:pPr>
      <w:r>
        <w:t xml:space="preserve">Bogoliubov, N. N., and D. P. Sankevich (1994): N. N. Bogoliubov and Statistical Mechanics </w:t>
      </w:r>
      <w:r>
        <w:rPr>
          <w:i/>
          <w:iCs/>
        </w:rPr>
        <w:t>Russian Mathematical Surveys</w:t>
      </w:r>
      <w:r>
        <w:t xml:space="preserve"> </w:t>
      </w:r>
      <w:r>
        <w:rPr>
          <w:b/>
          <w:bCs/>
        </w:rPr>
        <w:t>49 (5)</w:t>
      </w:r>
      <w:r>
        <w:t xml:space="preserve"> 19-49</w:t>
      </w:r>
    </w:p>
    <w:p w14:paraId="3BE2AEAC" w14:textId="0AB19C78" w:rsidR="008373B7" w:rsidRDefault="008373B7" w:rsidP="001F48BD">
      <w:pPr>
        <w:pStyle w:val="ListParagraph"/>
        <w:numPr>
          <w:ilvl w:val="0"/>
          <w:numId w:val="30"/>
        </w:numPr>
        <w:spacing w:after="160" w:line="360" w:lineRule="auto"/>
      </w:pPr>
      <w:r>
        <w:t xml:space="preserve">Dhont, J. K. G. (1996): </w:t>
      </w:r>
      <w:r>
        <w:rPr>
          <w:i/>
          <w:iCs/>
        </w:rPr>
        <w:t>An Introduction to the Dynamics of Colloids</w:t>
      </w:r>
      <w:r>
        <w:t xml:space="preserve"> </w:t>
      </w:r>
      <w:r>
        <w:rPr>
          <w:b/>
          <w:bCs/>
        </w:rPr>
        <w:t>Elsevier</w:t>
      </w:r>
    </w:p>
    <w:p w14:paraId="453FF6E5" w14:textId="0BB8640B" w:rsidR="00070A1A" w:rsidRDefault="00070A1A" w:rsidP="001F48BD">
      <w:pPr>
        <w:pStyle w:val="ListParagraph"/>
        <w:numPr>
          <w:ilvl w:val="0"/>
          <w:numId w:val="30"/>
        </w:numPr>
        <w:spacing w:after="160" w:line="360" w:lineRule="auto"/>
      </w:pPr>
      <w:r>
        <w:t xml:space="preserve">Fokker, A. D. (1914): Die Mittlere Energie Rotierender Electrische Dipole im Strahlungsfeld </w:t>
      </w:r>
      <w:r>
        <w:rPr>
          <w:i/>
          <w:iCs/>
        </w:rPr>
        <w:t>Annalen der Physik</w:t>
      </w:r>
      <w:r>
        <w:t xml:space="preserve"> </w:t>
      </w:r>
      <w:r>
        <w:rPr>
          <w:b/>
          <w:bCs/>
        </w:rPr>
        <w:t>348 (4)</w:t>
      </w:r>
      <w:r>
        <w:t xml:space="preserve"> 810-820</w:t>
      </w:r>
    </w:p>
    <w:p w14:paraId="0BE05C53" w14:textId="63C63083" w:rsidR="001F48BD" w:rsidRDefault="001F48BD" w:rsidP="001F48BD">
      <w:pPr>
        <w:pStyle w:val="ListParagraph"/>
        <w:numPr>
          <w:ilvl w:val="0"/>
          <w:numId w:val="30"/>
        </w:numPr>
        <w:spacing w:after="160" w:line="360" w:lineRule="auto"/>
      </w:pPr>
      <w:r>
        <w:t xml:space="preserve">Kadanoff, L. P. (2000): </w:t>
      </w:r>
      <w:r w:rsidRPr="001F48BD">
        <w:rPr>
          <w:i/>
          <w:iCs/>
        </w:rPr>
        <w:t>Statistical Physics: Statics, Dynamics, and Renormalization</w:t>
      </w:r>
      <w:r>
        <w:t xml:space="preserve"> </w:t>
      </w:r>
      <w:r w:rsidRPr="001F48BD">
        <w:rPr>
          <w:b/>
          <w:bCs/>
        </w:rPr>
        <w:t>World Scientific</w:t>
      </w:r>
    </w:p>
    <w:p w14:paraId="18930586" w14:textId="70EAEDC9" w:rsidR="00070A1A" w:rsidRDefault="00070A1A" w:rsidP="001F48BD">
      <w:pPr>
        <w:pStyle w:val="ListParagraph"/>
        <w:numPr>
          <w:ilvl w:val="0"/>
          <w:numId w:val="30"/>
        </w:numPr>
        <w:spacing w:after="160" w:line="360" w:lineRule="auto"/>
      </w:pPr>
      <w:r>
        <w:t xml:space="preserve">Kolmogorov, A. (1931): Uber die Analytischen Methoden in der Wahrscheinlichkeitstheorie </w:t>
      </w:r>
      <w:r>
        <w:rPr>
          <w:i/>
          <w:iCs/>
        </w:rPr>
        <w:t>Mathematische Annalen</w:t>
      </w:r>
      <w:r>
        <w:t xml:space="preserve"> </w:t>
      </w:r>
      <w:r>
        <w:rPr>
          <w:b/>
          <w:bCs/>
        </w:rPr>
        <w:t>104 (1)</w:t>
      </w:r>
      <w:r>
        <w:t xml:space="preserve"> 415-458</w:t>
      </w:r>
    </w:p>
    <w:p w14:paraId="58E015F5" w14:textId="2C972FB1" w:rsidR="00D71BC1" w:rsidRDefault="00D71BC1" w:rsidP="001F48BD">
      <w:pPr>
        <w:pStyle w:val="ListParagraph"/>
        <w:numPr>
          <w:ilvl w:val="0"/>
          <w:numId w:val="30"/>
        </w:numPr>
        <w:spacing w:after="160" w:line="360" w:lineRule="auto"/>
      </w:pPr>
      <w:r>
        <w:t xml:space="preserve">Ottinger, H. C. (1996): </w:t>
      </w:r>
      <w:r>
        <w:rPr>
          <w:i/>
          <w:iCs/>
        </w:rPr>
        <w:t>Stochastic Processes in Polymeric Fluids</w:t>
      </w:r>
      <w:r>
        <w:t xml:space="preserve"> </w:t>
      </w:r>
      <w:r>
        <w:rPr>
          <w:b/>
          <w:bCs/>
        </w:rPr>
        <w:t>Springer-Verlag</w:t>
      </w:r>
      <w:r>
        <w:t xml:space="preserve"> Berlin-Heidelberg</w:t>
      </w:r>
    </w:p>
    <w:p w14:paraId="6E3AAFC9" w14:textId="3A93F30D" w:rsidR="00070A1A" w:rsidRDefault="00070A1A" w:rsidP="001F48BD">
      <w:pPr>
        <w:pStyle w:val="ListParagraph"/>
        <w:numPr>
          <w:ilvl w:val="0"/>
          <w:numId w:val="30"/>
        </w:numPr>
        <w:spacing w:after="160" w:line="360" w:lineRule="auto"/>
      </w:pPr>
      <w:r>
        <w:t xml:space="preserve">Planck, M. (1917): Uber einen Satz der Statistischen Dynamik und Seine Erweiterung in der Quantentheorie </w:t>
      </w:r>
      <w:r>
        <w:rPr>
          <w:i/>
          <w:iCs/>
        </w:rPr>
        <w:t>Sitzungsberichte der Preussischen Akademie der Wissenschaften zu Berlin</w:t>
      </w:r>
      <w:r>
        <w:t xml:space="preserve"> </w:t>
      </w:r>
      <w:r>
        <w:rPr>
          <w:b/>
          <w:bCs/>
        </w:rPr>
        <w:t>24</w:t>
      </w:r>
      <w:r>
        <w:t xml:space="preserve"> 324-341</w:t>
      </w:r>
    </w:p>
    <w:p w14:paraId="66B098C8" w14:textId="495C1FBF" w:rsidR="001F48BD" w:rsidRPr="001F48BD" w:rsidRDefault="001F48BD" w:rsidP="001F48BD">
      <w:pPr>
        <w:pStyle w:val="ListParagraph"/>
        <w:numPr>
          <w:ilvl w:val="0"/>
          <w:numId w:val="30"/>
        </w:numPr>
        <w:spacing w:after="160" w:line="360" w:lineRule="auto"/>
      </w:pPr>
      <w:r>
        <w:t xml:space="preserve">Wikipedia (2019): </w:t>
      </w:r>
      <w:hyperlink r:id="rId14" w:history="1">
        <w:r w:rsidRPr="001F48BD">
          <w:rPr>
            <w:rStyle w:val="Hyperlink"/>
          </w:rPr>
          <w:t>Fokker Planck Equation</w:t>
        </w:r>
      </w:hyperlink>
    </w:p>
    <w:p w14:paraId="501014EF" w14:textId="2DE27A94" w:rsidR="00BA7165" w:rsidRDefault="00BA7165" w:rsidP="001F48BD">
      <w:pPr>
        <w:spacing w:after="160" w:line="360" w:lineRule="auto"/>
      </w:pPr>
      <w:r>
        <w:br w:type="page"/>
      </w:r>
    </w:p>
    <w:p w14:paraId="13FFE4C7" w14:textId="77777777" w:rsidR="00BA7165" w:rsidRDefault="00BA7165" w:rsidP="00BA7165">
      <w:pPr>
        <w:spacing w:line="360" w:lineRule="auto"/>
      </w:pPr>
    </w:p>
    <w:p w14:paraId="5AF85280" w14:textId="77777777" w:rsidR="00BA7165" w:rsidRPr="00BA7165" w:rsidRDefault="00BA7165" w:rsidP="00BA7165">
      <w:pPr>
        <w:spacing w:line="360" w:lineRule="auto"/>
        <w:jc w:val="center"/>
        <w:rPr>
          <w:b/>
          <w:sz w:val="32"/>
          <w:szCs w:val="32"/>
        </w:rPr>
      </w:pPr>
      <w:r w:rsidRPr="00BA7165">
        <w:rPr>
          <w:b/>
          <w:sz w:val="32"/>
          <w:szCs w:val="32"/>
        </w:rPr>
        <w:t>Ornstein Uhlenbeck Process</w:t>
      </w:r>
    </w:p>
    <w:p w14:paraId="0381D8C9" w14:textId="77777777" w:rsidR="00BA7165" w:rsidRDefault="00BA7165" w:rsidP="00BA7165">
      <w:pPr>
        <w:spacing w:line="360" w:lineRule="auto"/>
      </w:pPr>
    </w:p>
    <w:p w14:paraId="27665A28" w14:textId="77777777" w:rsidR="00BA7165" w:rsidRDefault="00BA7165" w:rsidP="00BA7165">
      <w:pPr>
        <w:spacing w:line="360" w:lineRule="auto"/>
      </w:pPr>
    </w:p>
    <w:p w14:paraId="1C9D80C8" w14:textId="77777777" w:rsidR="00BA7165" w:rsidRPr="00BA7165" w:rsidRDefault="00BA7165" w:rsidP="00BA7165">
      <w:pPr>
        <w:spacing w:line="360" w:lineRule="auto"/>
        <w:rPr>
          <w:b/>
          <w:sz w:val="28"/>
          <w:szCs w:val="28"/>
        </w:rPr>
      </w:pPr>
      <w:r w:rsidRPr="00BA7165">
        <w:rPr>
          <w:b/>
          <w:sz w:val="28"/>
          <w:szCs w:val="28"/>
        </w:rPr>
        <w:t>Overview</w:t>
      </w:r>
    </w:p>
    <w:p w14:paraId="616240BC" w14:textId="77777777" w:rsidR="00BA7165" w:rsidRDefault="00BA7165" w:rsidP="00BA7165">
      <w:pPr>
        <w:spacing w:line="360" w:lineRule="auto"/>
      </w:pPr>
    </w:p>
    <w:p w14:paraId="115A6276" w14:textId="77777777" w:rsidR="00BA7165" w:rsidRDefault="00BA7165" w:rsidP="00BA7165">
      <w:pPr>
        <w:pStyle w:val="ListParagraph"/>
        <w:numPr>
          <w:ilvl w:val="0"/>
          <w:numId w:val="8"/>
        </w:numPr>
        <w:spacing w:line="360" w:lineRule="auto"/>
      </w:pPr>
      <w:r w:rsidRPr="00BA7165">
        <w:rPr>
          <w:u w:val="single"/>
        </w:rPr>
        <w:t>Definition of Ornstein-Uhlenbeck Process</w:t>
      </w:r>
      <w:r>
        <w:t xml:space="preserve">: The </w:t>
      </w:r>
      <w:r w:rsidRPr="00BA7165">
        <w:rPr>
          <w:i/>
        </w:rPr>
        <w:t>Ornstein-Uhlenbeck</w:t>
      </w:r>
      <w:r>
        <w:t xml:space="preserve"> process is a stochastic process with applications in financial mathematics and physical sciences. It original application in physics was as a model for the velocity of a massive Browning particle under the influence of friction, also called a </w:t>
      </w:r>
      <w:r w:rsidRPr="00BA7165">
        <w:rPr>
          <w:i/>
        </w:rPr>
        <w:t>Damped Random Walk</w:t>
      </w:r>
      <w:r>
        <w:t xml:space="preserve"> (Uhlenbeck</w:t>
      </w:r>
      <w:r w:rsidR="004B0DE0">
        <w:t xml:space="preserve"> and Ornstein</w:t>
      </w:r>
      <w:r>
        <w:t xml:space="preserve"> (1930), MacLeod, Ivezic, Kochanek, Kozlowski, Kelly, Bullock, Kimball, Sesar, Westman, Brooks, Gibson, Becker, and De Vries (2010), Wikipedia (2019)).</w:t>
      </w:r>
    </w:p>
    <w:p w14:paraId="53800D80" w14:textId="77777777" w:rsidR="004B0DE0" w:rsidRDefault="004B0DE0" w:rsidP="00BA7165">
      <w:pPr>
        <w:pStyle w:val="ListParagraph"/>
        <w:numPr>
          <w:ilvl w:val="0"/>
          <w:numId w:val="8"/>
        </w:numPr>
        <w:spacing w:line="360" w:lineRule="auto"/>
      </w:pPr>
      <w:r>
        <w:rPr>
          <w:u w:val="single"/>
        </w:rPr>
        <w:t>Mean-Reverting Stationary Gauss-Markov</w:t>
      </w:r>
      <w:r w:rsidRPr="004B0DE0">
        <w:t>:</w:t>
      </w:r>
      <w:r>
        <w:t xml:space="preserve"> The process is a stationary Gaussian-Markov process, which means that it is a Gaussian process, it is a Markov process, and it is temporally homogenous. The Ornstein-Uhlenbeck process is the only non-trivial process that satisfies these three conditions, up to allowing linear transformations</w:t>
      </w:r>
      <w:r w:rsidR="00F60C63">
        <w:t xml:space="preserve"> for time and space variables (D</w:t>
      </w:r>
      <w:r>
        <w:t xml:space="preserve">oob (1942)). Over time, the process tends to drift towards its long-term mean; such a process is called </w:t>
      </w:r>
      <w:r>
        <w:rPr>
          <w:i/>
        </w:rPr>
        <w:t>mean-reverting</w:t>
      </w:r>
      <w:r>
        <w:t>.</w:t>
      </w:r>
    </w:p>
    <w:p w14:paraId="7292D006" w14:textId="77777777" w:rsidR="00320F46" w:rsidRDefault="00320F46" w:rsidP="00BA7165">
      <w:pPr>
        <w:pStyle w:val="ListParagraph"/>
        <w:numPr>
          <w:ilvl w:val="0"/>
          <w:numId w:val="8"/>
        </w:numPr>
        <w:spacing w:line="360" w:lineRule="auto"/>
      </w:pPr>
      <w:r>
        <w:rPr>
          <w:u w:val="single"/>
        </w:rPr>
        <w:t>Mean-Reverting Modified Weiner Process</w:t>
      </w:r>
      <w:r w:rsidRPr="00320F46">
        <w:t>:</w:t>
      </w:r>
      <w:r>
        <w:t xml:space="preserve"> The process can be considered to be a modification to the walk random process in continuous time, or Weiner process, in which the properties of the process have been changed such that there is a tendency of the walk to move back to a central location, with a greater attraction when the process is further away from the center. The Ornstein-Uhlenbeck process can also be considered to be a continuous-time analogue of the discrete time AR (1) process.</w:t>
      </w:r>
    </w:p>
    <w:p w14:paraId="05435EEF" w14:textId="77777777" w:rsidR="00320F46" w:rsidRDefault="00320F46" w:rsidP="00320F46">
      <w:pPr>
        <w:spacing w:line="360" w:lineRule="auto"/>
      </w:pPr>
    </w:p>
    <w:p w14:paraId="049DA7E8" w14:textId="77777777" w:rsidR="00320F46" w:rsidRDefault="00320F46" w:rsidP="00320F46">
      <w:pPr>
        <w:spacing w:line="360" w:lineRule="auto"/>
      </w:pPr>
    </w:p>
    <w:p w14:paraId="2F3F21C9" w14:textId="77777777" w:rsidR="00320F46" w:rsidRPr="00320F46" w:rsidRDefault="00320F46" w:rsidP="00320F46">
      <w:pPr>
        <w:spacing w:line="360" w:lineRule="auto"/>
        <w:rPr>
          <w:b/>
          <w:sz w:val="28"/>
          <w:szCs w:val="28"/>
        </w:rPr>
      </w:pPr>
      <w:r w:rsidRPr="00320F46">
        <w:rPr>
          <w:b/>
          <w:sz w:val="28"/>
          <w:szCs w:val="28"/>
        </w:rPr>
        <w:t>Definition</w:t>
      </w:r>
    </w:p>
    <w:p w14:paraId="23FFDFD5" w14:textId="77777777" w:rsidR="00320F46" w:rsidRDefault="00320F46" w:rsidP="00320F46">
      <w:pPr>
        <w:spacing w:line="360" w:lineRule="auto"/>
      </w:pPr>
    </w:p>
    <w:p w14:paraId="2A3AB09E" w14:textId="77777777" w:rsidR="00086B6E" w:rsidRDefault="00320F46" w:rsidP="00BE3F62">
      <w:pPr>
        <w:pStyle w:val="ListParagraph"/>
        <w:numPr>
          <w:ilvl w:val="0"/>
          <w:numId w:val="10"/>
        </w:numPr>
        <w:spacing w:line="360" w:lineRule="auto"/>
      </w:pPr>
      <w:r w:rsidRPr="00BE3F62">
        <w:rPr>
          <w:u w:val="single"/>
        </w:rPr>
        <w:t>Stochastic Difference Form for the Process</w:t>
      </w:r>
      <w:r>
        <w:t>: The Ornstein-Uhlenbeck process is defined by the following stochastic difference equation:</w:t>
      </w:r>
    </w:p>
    <w:p w14:paraId="289666C1" w14:textId="77777777" w:rsidR="00086B6E" w:rsidRPr="00086B6E" w:rsidRDefault="00086B6E" w:rsidP="00086B6E">
      <w:pPr>
        <w:spacing w:line="360" w:lineRule="auto"/>
        <w:rPr>
          <w:u w:val="single"/>
        </w:rPr>
      </w:pPr>
    </w:p>
    <w:p w14:paraId="2CF0CD49" w14:textId="77777777" w:rsidR="00086B6E" w:rsidRDefault="00BE3F62" w:rsidP="00086B6E">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=-θx</m:t>
          </m:r>
          <m:d>
            <m:dPr>
              <m:ctrlPr>
                <w:rPr>
                  <w:rFonts w:ascii="Cambria Math" w:hAnsi="Cambria Math"/>
                  <w:i/>
                </w:rPr>
              </m:ctrlPr>
            </m:dPr>
            <m:e>
              <m:r>
                <w:rPr>
                  <w:rFonts w:ascii="Cambria Math" w:hAnsi="Cambria Math"/>
                </w:rPr>
                <m:t>t</m:t>
              </m:r>
            </m:e>
          </m:d>
          <m:r>
            <w:rPr>
              <w:rFonts w:ascii="Cambria Math" w:hAnsi="Cambria Math"/>
            </w:rPr>
            <m:t>∆t+σ∆W</m:t>
          </m:r>
          <m:d>
            <m:dPr>
              <m:ctrlPr>
                <w:rPr>
                  <w:rFonts w:ascii="Cambria Math" w:hAnsi="Cambria Math"/>
                  <w:i/>
                </w:rPr>
              </m:ctrlPr>
            </m:dPr>
            <m:e>
              <m:r>
                <w:rPr>
                  <w:rFonts w:ascii="Cambria Math" w:hAnsi="Cambria Math"/>
                </w:rPr>
                <m:t>t</m:t>
              </m:r>
            </m:e>
          </m:d>
        </m:oMath>
      </m:oMathPara>
    </w:p>
    <w:p w14:paraId="2D0034D3" w14:textId="77777777" w:rsidR="00086B6E" w:rsidRDefault="00086B6E" w:rsidP="00086B6E">
      <w:pPr>
        <w:spacing w:line="360" w:lineRule="auto"/>
      </w:pPr>
    </w:p>
    <w:p w14:paraId="7BF74B2E" w14:textId="77777777" w:rsidR="00086B6E" w:rsidRDefault="00320F46" w:rsidP="00086B6E">
      <w:pPr>
        <w:pStyle w:val="ListParagraph"/>
        <w:spacing w:line="360" w:lineRule="auto"/>
        <w:ind w:left="360"/>
      </w:pPr>
      <w:r>
        <w:t>where</w:t>
      </w:r>
    </w:p>
    <w:p w14:paraId="590C1D51" w14:textId="77777777" w:rsidR="00086B6E" w:rsidRDefault="00086B6E" w:rsidP="00086B6E">
      <w:pPr>
        <w:spacing w:line="360" w:lineRule="auto"/>
      </w:pPr>
    </w:p>
    <w:p w14:paraId="40CDA523" w14:textId="77777777" w:rsidR="00086B6E" w:rsidRDefault="00BE3F62" w:rsidP="00086B6E">
      <w:pPr>
        <w:pStyle w:val="ListParagraph"/>
        <w:spacing w:line="360" w:lineRule="auto"/>
        <w:ind w:left="360"/>
      </w:pPr>
      <m:oMathPara>
        <m:oMath>
          <m:r>
            <w:rPr>
              <w:rFonts w:ascii="Cambria Math" w:hAnsi="Cambria Math"/>
            </w:rPr>
            <m:t>θ&gt;0</m:t>
          </m:r>
        </m:oMath>
      </m:oMathPara>
    </w:p>
    <w:p w14:paraId="2C44FB18" w14:textId="77777777" w:rsidR="00086B6E" w:rsidRDefault="00086B6E" w:rsidP="00086B6E">
      <w:pPr>
        <w:spacing w:line="360" w:lineRule="auto"/>
      </w:pPr>
    </w:p>
    <w:p w14:paraId="6D619737" w14:textId="77777777" w:rsidR="00086B6E" w:rsidRDefault="00320F46" w:rsidP="00086B6E">
      <w:pPr>
        <w:pStyle w:val="ListParagraph"/>
        <w:spacing w:line="360" w:lineRule="auto"/>
        <w:ind w:left="360"/>
      </w:pPr>
      <w:r>
        <w:t>and</w:t>
      </w:r>
    </w:p>
    <w:p w14:paraId="53F30E78" w14:textId="77777777" w:rsidR="00086B6E" w:rsidRDefault="00086B6E" w:rsidP="00086B6E">
      <w:pPr>
        <w:spacing w:line="360" w:lineRule="auto"/>
      </w:pPr>
    </w:p>
    <w:p w14:paraId="2E7EE43E" w14:textId="77777777" w:rsidR="00086B6E" w:rsidRDefault="00BE3F62" w:rsidP="00086B6E">
      <w:pPr>
        <w:pStyle w:val="ListParagraph"/>
        <w:spacing w:line="360" w:lineRule="auto"/>
        <w:ind w:left="360"/>
      </w:pPr>
      <m:oMathPara>
        <m:oMath>
          <m:r>
            <w:rPr>
              <w:rFonts w:ascii="Cambria Math" w:hAnsi="Cambria Math"/>
            </w:rPr>
            <m:t>σ&gt;0</m:t>
          </m:r>
        </m:oMath>
      </m:oMathPara>
    </w:p>
    <w:p w14:paraId="5506DF69" w14:textId="77777777" w:rsidR="00086B6E" w:rsidRDefault="00086B6E" w:rsidP="00086B6E">
      <w:pPr>
        <w:spacing w:line="360" w:lineRule="auto"/>
      </w:pPr>
    </w:p>
    <w:p w14:paraId="03B5A487" w14:textId="77777777" w:rsidR="00320F46" w:rsidRDefault="00320F46" w:rsidP="00086B6E">
      <w:pPr>
        <w:pStyle w:val="ListParagraph"/>
        <w:spacing w:line="360" w:lineRule="auto"/>
        <w:ind w:left="360"/>
      </w:pPr>
      <w:r>
        <w:t xml:space="preserve">are parameters and </w:t>
      </w:r>
      <m:oMath>
        <m:r>
          <w:rPr>
            <w:rFonts w:ascii="Cambria Math" w:hAnsi="Cambria Math"/>
          </w:rPr>
          <m:t>W</m:t>
        </m:r>
        <m:d>
          <m:dPr>
            <m:ctrlPr>
              <w:rPr>
                <w:rFonts w:ascii="Cambria Math" w:hAnsi="Cambria Math"/>
                <w:i/>
              </w:rPr>
            </m:ctrlPr>
          </m:dPr>
          <m:e>
            <m:r>
              <w:rPr>
                <w:rFonts w:ascii="Cambria Math" w:hAnsi="Cambria Math"/>
              </w:rPr>
              <m:t>t</m:t>
            </m:r>
          </m:e>
        </m:d>
      </m:oMath>
      <w:r>
        <w:t xml:space="preserve"> denotes the Weiner process (</w:t>
      </w:r>
      <w:r w:rsidR="00BE3F62">
        <w:t xml:space="preserve">Gard (1988), </w:t>
      </w:r>
      <w:r>
        <w:t>Gardiner (</w:t>
      </w:r>
      <w:r w:rsidR="00BE3F62">
        <w:t>2009</w:t>
      </w:r>
      <w:r>
        <w:t>)</w:t>
      </w:r>
      <w:r w:rsidR="00BE3F62">
        <w:t>).</w:t>
      </w:r>
    </w:p>
    <w:p w14:paraId="6A75794D" w14:textId="77777777" w:rsidR="00086B6E" w:rsidRDefault="00BE3F62" w:rsidP="00BE3F62">
      <w:pPr>
        <w:pStyle w:val="ListParagraph"/>
        <w:numPr>
          <w:ilvl w:val="0"/>
          <w:numId w:val="10"/>
        </w:numPr>
        <w:spacing w:line="360" w:lineRule="auto"/>
      </w:pPr>
      <w:r>
        <w:rPr>
          <w:u w:val="single"/>
        </w:rPr>
        <w:t>Vasicek Extension to Ornstein-Uhlenbeck</w:t>
      </w:r>
      <w:r w:rsidRPr="00BE3F62">
        <w:t>:</w:t>
      </w:r>
      <w:r>
        <w:t xml:space="preserve"> An additional drift term is sometimes added:</w:t>
      </w:r>
    </w:p>
    <w:p w14:paraId="37BB69E5" w14:textId="77777777" w:rsidR="00086B6E" w:rsidRPr="00086B6E" w:rsidRDefault="00086B6E" w:rsidP="00086B6E">
      <w:pPr>
        <w:spacing w:line="360" w:lineRule="auto"/>
        <w:rPr>
          <w:u w:val="single"/>
        </w:rPr>
      </w:pPr>
    </w:p>
    <w:p w14:paraId="2BDA57C0" w14:textId="77777777" w:rsidR="00086B6E" w:rsidRDefault="00BE3F62" w:rsidP="00086B6E">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=θ</m:t>
          </m:r>
          <m:d>
            <m:dPr>
              <m:begChr m:val="["/>
              <m:endChr m:val="]"/>
              <m:ctrlPr>
                <w:rPr>
                  <w:rFonts w:ascii="Cambria Math" w:hAnsi="Cambria Math"/>
                  <w:i/>
                </w:rPr>
              </m:ctrlPr>
            </m:dPr>
            <m:e>
              <m:r>
                <w:rPr>
                  <w:rFonts w:ascii="Cambria Math" w:hAnsi="Cambria Math"/>
                </w:rPr>
                <m:t>μ-x</m:t>
              </m:r>
              <m:d>
                <m:dPr>
                  <m:ctrlPr>
                    <w:rPr>
                      <w:rFonts w:ascii="Cambria Math" w:hAnsi="Cambria Math"/>
                      <w:i/>
                    </w:rPr>
                  </m:ctrlPr>
                </m:dPr>
                <m:e>
                  <m:r>
                    <w:rPr>
                      <w:rFonts w:ascii="Cambria Math" w:hAnsi="Cambria Math"/>
                    </w:rPr>
                    <m:t>t</m:t>
                  </m:r>
                </m:e>
              </m:d>
            </m:e>
          </m:d>
          <m:r>
            <w:rPr>
              <w:rFonts w:ascii="Cambria Math" w:hAnsi="Cambria Math"/>
            </w:rPr>
            <m:t>∆t+σ∆W</m:t>
          </m:r>
          <m:d>
            <m:dPr>
              <m:ctrlPr>
                <w:rPr>
                  <w:rFonts w:ascii="Cambria Math" w:hAnsi="Cambria Math"/>
                  <w:i/>
                </w:rPr>
              </m:ctrlPr>
            </m:dPr>
            <m:e>
              <m:r>
                <w:rPr>
                  <w:rFonts w:ascii="Cambria Math" w:hAnsi="Cambria Math"/>
                </w:rPr>
                <m:t>t</m:t>
              </m:r>
            </m:e>
          </m:d>
        </m:oMath>
      </m:oMathPara>
    </w:p>
    <w:p w14:paraId="72652741" w14:textId="77777777" w:rsidR="00086B6E" w:rsidRDefault="00086B6E" w:rsidP="00086B6E">
      <w:pPr>
        <w:spacing w:line="360" w:lineRule="auto"/>
      </w:pPr>
    </w:p>
    <w:p w14:paraId="2D9FE5E5" w14:textId="77777777" w:rsidR="00BE3F62" w:rsidRDefault="00BE3F62" w:rsidP="00086B6E">
      <w:pPr>
        <w:pStyle w:val="ListParagraph"/>
        <w:spacing w:line="360" w:lineRule="auto"/>
        <w:ind w:left="360"/>
      </w:pPr>
      <w:r>
        <w:t xml:space="preserve">where </w:t>
      </w:r>
      <m:oMath>
        <m:r>
          <w:rPr>
            <w:rFonts w:ascii="Cambria Math" w:hAnsi="Cambria Math"/>
          </w:rPr>
          <m:t>μ</m:t>
        </m:r>
      </m:oMath>
      <w:r>
        <w:t xml:space="preserve"> is a constant. In financial mathematics, this is also known as the Vasicek model (Bjork (2009)).</w:t>
      </w:r>
    </w:p>
    <w:p w14:paraId="6A4350A4" w14:textId="77777777" w:rsidR="00BE3F62" w:rsidRDefault="00BE3F62" w:rsidP="00BE3F62">
      <w:pPr>
        <w:spacing w:line="360" w:lineRule="auto"/>
      </w:pPr>
    </w:p>
    <w:p w14:paraId="3379843D" w14:textId="77777777" w:rsidR="00BE3F62" w:rsidRDefault="00BE3F62" w:rsidP="00BE3F62">
      <w:pPr>
        <w:spacing w:line="360" w:lineRule="auto"/>
      </w:pPr>
    </w:p>
    <w:p w14:paraId="57D2D7C6" w14:textId="77777777" w:rsidR="00BE3F62" w:rsidRPr="00086B6E" w:rsidRDefault="00BE3F62" w:rsidP="00BE3F62">
      <w:pPr>
        <w:spacing w:line="360" w:lineRule="auto"/>
        <w:rPr>
          <w:b/>
          <w:sz w:val="28"/>
          <w:szCs w:val="28"/>
        </w:rPr>
      </w:pPr>
      <w:r w:rsidRPr="00086B6E">
        <w:rPr>
          <w:b/>
          <w:sz w:val="28"/>
          <w:szCs w:val="28"/>
        </w:rPr>
        <w:t>Fokker Planck Equation Representation</w:t>
      </w:r>
    </w:p>
    <w:p w14:paraId="4EACA8EF" w14:textId="77777777" w:rsidR="00BE3F62" w:rsidRDefault="00BE3F62" w:rsidP="00BE3F62">
      <w:pPr>
        <w:spacing w:line="360" w:lineRule="auto"/>
      </w:pPr>
    </w:p>
    <w:p w14:paraId="50D9C924" w14:textId="77777777" w:rsidR="00BE3F62" w:rsidRDefault="00086B6E" w:rsidP="00086B6E">
      <w:pPr>
        <w:pStyle w:val="ListParagraph"/>
        <w:numPr>
          <w:ilvl w:val="0"/>
          <w:numId w:val="11"/>
        </w:numPr>
        <w:spacing w:line="360" w:lineRule="auto"/>
      </w:pPr>
      <w:r w:rsidRPr="00086B6E">
        <w:rPr>
          <w:u w:val="single"/>
        </w:rPr>
        <w:t>Evolution of the Ornstein-Uhlenbeck PDE</w:t>
      </w:r>
      <w:r>
        <w:t xml:space="preserve">: The Ornstein-Uhlenbeck process can also be described in terms of a probability density function </w:t>
      </w:r>
      <m:oMath>
        <m:r>
          <w:rPr>
            <w:rFonts w:ascii="Cambria Math" w:hAnsi="Cambria Math"/>
          </w:rPr>
          <m:t>P</m:t>
        </m:r>
        <m:d>
          <m:dPr>
            <m:ctrlPr>
              <w:rPr>
                <w:rFonts w:ascii="Cambria Math" w:hAnsi="Cambria Math"/>
                <w:i/>
              </w:rPr>
            </m:ctrlPr>
          </m:dPr>
          <m:e>
            <m:r>
              <w:rPr>
                <w:rFonts w:ascii="Cambria Math" w:hAnsi="Cambria Math"/>
              </w:rPr>
              <m:t>x, t</m:t>
            </m:r>
          </m:e>
        </m:d>
      </m:oMath>
      <w:r>
        <w:t xml:space="preserve"> which specifies the probability of finding the process in the state</w:t>
      </w:r>
      <m:oMath>
        <m:r>
          <w:rPr>
            <w:rFonts w:ascii="Cambria Math" w:hAnsi="Cambria Math"/>
          </w:rPr>
          <m:t xml:space="preserve"> x</m:t>
        </m:r>
      </m:oMath>
      <w:r>
        <w:t xml:space="preserve"> at a time </w:t>
      </w:r>
      <m:oMath>
        <m:r>
          <w:rPr>
            <w:rFonts w:ascii="Cambria Math" w:hAnsi="Cambria Math"/>
          </w:rPr>
          <m:t>t</m:t>
        </m:r>
      </m:oMath>
      <w:r>
        <w:t xml:space="preserve"> (Risken and </w:t>
      </w:r>
      <w:proofErr w:type="gramStart"/>
      <w:r>
        <w:t>Till</w:t>
      </w:r>
      <w:proofErr w:type="gramEnd"/>
      <w:r>
        <w:t xml:space="preserve"> (1996)).</w:t>
      </w:r>
    </w:p>
    <w:p w14:paraId="4E064EA2" w14:textId="77777777" w:rsidR="005443FE" w:rsidRDefault="00543868" w:rsidP="00086B6E">
      <w:pPr>
        <w:pStyle w:val="ListParagraph"/>
        <w:numPr>
          <w:ilvl w:val="0"/>
          <w:numId w:val="11"/>
        </w:numPr>
        <w:spacing w:line="360" w:lineRule="auto"/>
      </w:pPr>
      <w:r>
        <w:rPr>
          <w:u w:val="single"/>
        </w:rPr>
        <w:t>Ornstein-Uhlenbeck Fokker-Planck Equation</w:t>
      </w:r>
      <w:r w:rsidRPr="00543868">
        <w:t>:</w:t>
      </w:r>
      <w:r>
        <w:t xml:space="preserve"> </w:t>
      </w:r>
      <m:oMath>
        <m:r>
          <w:rPr>
            <w:rFonts w:ascii="Cambria Math" w:hAnsi="Cambria Math"/>
          </w:rPr>
          <m:t>P</m:t>
        </m:r>
        <m:d>
          <m:dPr>
            <m:ctrlPr>
              <w:rPr>
                <w:rFonts w:ascii="Cambria Math" w:hAnsi="Cambria Math"/>
                <w:i/>
              </w:rPr>
            </m:ctrlPr>
          </m:dPr>
          <m:e>
            <m:r>
              <w:rPr>
                <w:rFonts w:ascii="Cambria Math" w:hAnsi="Cambria Math"/>
              </w:rPr>
              <m:t>x, t</m:t>
            </m:r>
          </m:e>
        </m:d>
      </m:oMath>
      <w:r>
        <w:t xml:space="preserve"> satisfies</w:t>
      </w:r>
    </w:p>
    <w:p w14:paraId="63036D8C" w14:textId="77777777" w:rsidR="005443FE" w:rsidRPr="00744534" w:rsidRDefault="005443FE" w:rsidP="00744534">
      <w:pPr>
        <w:spacing w:line="360" w:lineRule="auto"/>
        <w:rPr>
          <w:u w:val="single"/>
        </w:rPr>
      </w:pPr>
    </w:p>
    <w:p w14:paraId="158E85C1" w14:textId="77777777" w:rsidR="005443FE" w:rsidRDefault="001F48BD" w:rsidP="005443FE">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 t</m:t>
                  </m:r>
                </m:e>
              </m:d>
            </m:num>
            <m:den>
              <m:r>
                <w:rPr>
                  <w:rFonts w:ascii="Cambria Math" w:hAnsi="Cambria Math"/>
                </w:rPr>
                <m:t>∂t</m:t>
              </m:r>
            </m:den>
          </m:f>
          <m:r>
            <w:rPr>
              <w:rFonts w:ascii="Cambria Math" w:hAnsi="Cambria Math"/>
            </w:rPr>
            <m:t>=θ</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r>
                <w:rPr>
                  <w:rFonts w:ascii="Cambria Math" w:hAnsi="Cambria Math"/>
                </w:rPr>
                <m:t>xP</m:t>
              </m:r>
              <m:d>
                <m:dPr>
                  <m:ctrlPr>
                    <w:rPr>
                      <w:rFonts w:ascii="Cambria Math" w:hAnsi="Cambria Math"/>
                      <w:i/>
                    </w:rPr>
                  </m:ctrlPr>
                </m:dPr>
                <m:e>
                  <m:r>
                    <w:rPr>
                      <w:rFonts w:ascii="Cambria Math" w:hAnsi="Cambria Math"/>
                    </w:rPr>
                    <m:t>x, t</m:t>
                  </m:r>
                </m:e>
              </m:d>
            </m:e>
          </m:d>
          <m:r>
            <w:rPr>
              <w:rFonts w:ascii="Cambria Math" w:hAnsi="Cambria Math"/>
            </w:rPr>
            <m:t>+D</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x, t</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17ADF430" w14:textId="77777777" w:rsidR="005443FE" w:rsidRDefault="005443FE" w:rsidP="00744534">
      <w:pPr>
        <w:spacing w:line="360" w:lineRule="auto"/>
      </w:pPr>
    </w:p>
    <w:p w14:paraId="077D9C53" w14:textId="77777777" w:rsidR="005443FE" w:rsidRDefault="00543868" w:rsidP="005443FE">
      <w:pPr>
        <w:pStyle w:val="ListParagraph"/>
        <w:spacing w:line="360" w:lineRule="auto"/>
        <w:ind w:left="360"/>
      </w:pPr>
      <w:r>
        <w:t>where</w:t>
      </w:r>
    </w:p>
    <w:p w14:paraId="78E2C92E" w14:textId="77777777" w:rsidR="005443FE" w:rsidRDefault="005443FE" w:rsidP="00744534">
      <w:pPr>
        <w:spacing w:line="360" w:lineRule="auto"/>
      </w:pPr>
    </w:p>
    <w:p w14:paraId="2F4CF049" w14:textId="77777777" w:rsidR="005443FE" w:rsidRDefault="00543868" w:rsidP="005443FE">
      <w:pPr>
        <w:pStyle w:val="ListParagraph"/>
        <w:spacing w:line="360" w:lineRule="auto"/>
        <w:ind w:left="360"/>
      </w:pPr>
      <m:oMathPara>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14:paraId="35AADCB0" w14:textId="77777777" w:rsidR="005443FE" w:rsidRDefault="005443FE" w:rsidP="00744534">
      <w:pPr>
        <w:spacing w:line="360" w:lineRule="auto"/>
      </w:pPr>
    </w:p>
    <w:p w14:paraId="76E1204E" w14:textId="77777777" w:rsidR="00543868" w:rsidRDefault="00543868" w:rsidP="005443FE">
      <w:pPr>
        <w:pStyle w:val="ListParagraph"/>
        <w:spacing w:line="360" w:lineRule="auto"/>
        <w:ind w:left="360"/>
      </w:pPr>
      <w:r>
        <w:t>This is a linear parabolic differential equation that may be solved by a variety of techniques.</w:t>
      </w:r>
    </w:p>
    <w:p w14:paraId="35A13E68" w14:textId="77777777" w:rsidR="00744534" w:rsidRDefault="00543868" w:rsidP="00086B6E">
      <w:pPr>
        <w:pStyle w:val="ListParagraph"/>
        <w:numPr>
          <w:ilvl w:val="0"/>
          <w:numId w:val="11"/>
        </w:numPr>
        <w:spacing w:line="360" w:lineRule="auto"/>
      </w:pPr>
      <w:r>
        <w:rPr>
          <w:u w:val="single"/>
        </w:rPr>
        <w:t>Expression for the Transition Probability</w:t>
      </w:r>
      <w:r w:rsidRPr="00543868">
        <w:t>:</w:t>
      </w:r>
      <w:r>
        <w:t xml:space="preserve"> The transition probability </w:t>
      </w:r>
      <m:oMath>
        <m:r>
          <w:rPr>
            <w:rFonts w:ascii="Cambria Math" w:hAnsi="Cambria Math"/>
          </w:rPr>
          <m:t>P</m:t>
        </m:r>
        <m:d>
          <m:dPr>
            <m:ctrlPr>
              <w:rPr>
                <w:rFonts w:ascii="Cambria Math" w:hAnsi="Cambria Math"/>
                <w:i/>
              </w:rPr>
            </m:ctrlPr>
          </m:dPr>
          <m:e>
            <m:r>
              <w:rPr>
                <w:rFonts w:ascii="Cambria Math" w:hAnsi="Cambria Math"/>
              </w:rPr>
              <m:t xml:space="preserve">x, t |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is Gaussian with mean </w:t>
      </w:r>
      <m:oMath>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-θ</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oMath>
      <w:r>
        <w:t xml:space="preserve"> and variance </w:t>
      </w:r>
      <m:oMath>
        <m:f>
          <m:fPr>
            <m:ctrlPr>
              <w:rPr>
                <w:rFonts w:ascii="Cambria Math" w:hAnsi="Cambria Math"/>
                <w:i/>
              </w:rPr>
            </m:ctrlPr>
          </m:fPr>
          <m:num>
            <m:r>
              <w:rPr>
                <w:rFonts w:ascii="Cambria Math" w:hAnsi="Cambria Math"/>
              </w:rPr>
              <m:t>D</m:t>
            </m:r>
          </m:num>
          <m:den>
            <m:r>
              <w:rPr>
                <w:rFonts w:ascii="Cambria Math" w:hAnsi="Cambria Math"/>
              </w:rPr>
              <m:t>θ</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-2θ</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e>
        </m:d>
      </m:oMath>
      <w:r>
        <w:t xml:space="preserve"> </w:t>
      </w:r>
    </w:p>
    <w:p w14:paraId="05E3EF2E" w14:textId="77777777" w:rsidR="00744534" w:rsidRPr="00744534" w:rsidRDefault="00744534" w:rsidP="00744534">
      <w:pPr>
        <w:spacing w:line="360" w:lineRule="auto"/>
        <w:rPr>
          <w:u w:val="single"/>
        </w:rPr>
      </w:pPr>
    </w:p>
    <w:p w14:paraId="145B718F" w14:textId="77777777" w:rsidR="00744534" w:rsidRDefault="00543868" w:rsidP="00744534">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x, t |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θ</m:t>
                  </m:r>
                </m:num>
                <m:den>
                  <m:r>
                    <w:rPr>
                      <w:rFonts w:ascii="Cambria Math" w:hAnsi="Cambria Math"/>
                    </w:rPr>
                    <m:t>2πD</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-2θ</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e>
                  </m:d>
                </m:den>
              </m:f>
            </m:e>
          </m:ra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2D</m:t>
                  </m:r>
                </m:den>
              </m:f>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-2θ</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e>
                      </m:d>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-2θ</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den>
              </m:f>
            </m:sup>
          </m:sSup>
        </m:oMath>
      </m:oMathPara>
    </w:p>
    <w:p w14:paraId="1320371F" w14:textId="77777777" w:rsidR="00744534" w:rsidRDefault="00744534" w:rsidP="00744534">
      <w:pPr>
        <w:spacing w:line="360" w:lineRule="auto"/>
      </w:pPr>
    </w:p>
    <w:p w14:paraId="55EF4E44" w14:textId="77777777" w:rsidR="00744534" w:rsidRDefault="005443FE" w:rsidP="00744534">
      <w:pPr>
        <w:pStyle w:val="ListParagraph"/>
        <w:spacing w:line="360" w:lineRule="auto"/>
        <w:ind w:left="360"/>
      </w:pPr>
      <w:r>
        <w:t xml:space="preserve">This gives the probability of state </w:t>
      </w:r>
      <m:oMath>
        <m:r>
          <w:rPr>
            <w:rFonts w:ascii="Cambria Math" w:hAnsi="Cambria Math"/>
          </w:rPr>
          <m:t>x</m:t>
        </m:r>
      </m:oMath>
      <w:r>
        <w:t xml:space="preserve"> occurring at time </w:t>
      </w:r>
      <m:oMath>
        <m:r>
          <w:rPr>
            <w:rFonts w:ascii="Cambria Math" w:hAnsi="Cambria Math"/>
          </w:rPr>
          <m:t>t</m:t>
        </m:r>
      </m:oMath>
      <w:r>
        <w:t xml:space="preserve"> given the initial state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at time</w:t>
      </w:r>
    </w:p>
    <w:p w14:paraId="589A74C6" w14:textId="77777777" w:rsidR="00744534" w:rsidRDefault="00744534" w:rsidP="00744534">
      <w:pPr>
        <w:spacing w:line="360" w:lineRule="auto"/>
      </w:pPr>
    </w:p>
    <w:p w14:paraId="387EA340" w14:textId="77777777" w:rsidR="00744534" w:rsidRDefault="001F48BD" w:rsidP="00744534">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&lt;t</m:t>
          </m:r>
        </m:oMath>
      </m:oMathPara>
    </w:p>
    <w:p w14:paraId="6D49A77D" w14:textId="77777777" w:rsidR="00744534" w:rsidRDefault="00744534" w:rsidP="00744534">
      <w:pPr>
        <w:spacing w:line="360" w:lineRule="auto"/>
      </w:pPr>
    </w:p>
    <w:p w14:paraId="3DAB4D10" w14:textId="77777777" w:rsidR="00744534" w:rsidRDefault="005443FE" w:rsidP="00744534">
      <w:pPr>
        <w:pStyle w:val="ListParagraph"/>
        <w:spacing w:line="360" w:lineRule="auto"/>
        <w:ind w:left="360"/>
      </w:pPr>
      <w:r>
        <w:t xml:space="preserve">Equivalently, </w:t>
      </w:r>
      <m:oMath>
        <m:r>
          <w:rPr>
            <w:rFonts w:ascii="Cambria Math" w:hAnsi="Cambria Math"/>
          </w:rPr>
          <m:t>P</m:t>
        </m:r>
        <m:d>
          <m:dPr>
            <m:ctrlPr>
              <w:rPr>
                <w:rFonts w:ascii="Cambria Math" w:hAnsi="Cambria Math"/>
                <w:i/>
              </w:rPr>
            </m:ctrlPr>
          </m:dPr>
          <m:e>
            <m:r>
              <w:rPr>
                <w:rFonts w:ascii="Cambria Math" w:hAnsi="Cambria Math"/>
              </w:rPr>
              <m:t xml:space="preserve">x, t |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is the solution of the Fokker-Planck equation with the initial condition</w:t>
      </w:r>
    </w:p>
    <w:p w14:paraId="6FB832F4" w14:textId="77777777" w:rsidR="00744534" w:rsidRDefault="00744534" w:rsidP="00744534">
      <w:pPr>
        <w:spacing w:line="360" w:lineRule="auto"/>
      </w:pPr>
    </w:p>
    <w:p w14:paraId="0887BA2C" w14:textId="77777777" w:rsidR="00543868" w:rsidRDefault="005443FE" w:rsidP="00744534">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14:paraId="59FDE374" w14:textId="77777777" w:rsidR="005443FE" w:rsidRDefault="005443FE" w:rsidP="005443FE">
      <w:pPr>
        <w:spacing w:line="360" w:lineRule="auto"/>
      </w:pPr>
    </w:p>
    <w:p w14:paraId="7C0BBF31" w14:textId="77777777" w:rsidR="005443FE" w:rsidRDefault="005443FE" w:rsidP="005443FE">
      <w:pPr>
        <w:spacing w:line="360" w:lineRule="auto"/>
      </w:pPr>
    </w:p>
    <w:p w14:paraId="69B2A3C6" w14:textId="77777777" w:rsidR="005443FE" w:rsidRPr="005443FE" w:rsidRDefault="005443FE" w:rsidP="005443FE">
      <w:pPr>
        <w:spacing w:line="360" w:lineRule="auto"/>
        <w:rPr>
          <w:b/>
          <w:sz w:val="28"/>
          <w:szCs w:val="28"/>
        </w:rPr>
      </w:pPr>
      <w:r w:rsidRPr="005443FE">
        <w:rPr>
          <w:b/>
          <w:sz w:val="28"/>
          <w:szCs w:val="28"/>
        </w:rPr>
        <w:t>Mathematical Properties</w:t>
      </w:r>
    </w:p>
    <w:p w14:paraId="0541CF34" w14:textId="77777777" w:rsidR="005443FE" w:rsidRDefault="005443FE" w:rsidP="005443FE">
      <w:pPr>
        <w:spacing w:line="360" w:lineRule="auto"/>
      </w:pPr>
    </w:p>
    <w:p w14:paraId="48B6C36D" w14:textId="77777777" w:rsidR="00735B21" w:rsidRDefault="005443FE" w:rsidP="005443FE">
      <w:pPr>
        <w:pStyle w:val="ListParagraph"/>
        <w:numPr>
          <w:ilvl w:val="0"/>
          <w:numId w:val="12"/>
        </w:numPr>
        <w:spacing w:line="360" w:lineRule="auto"/>
      </w:pPr>
      <w:r w:rsidRPr="005443FE">
        <w:rPr>
          <w:u w:val="single"/>
        </w:rPr>
        <w:t>Ornstein-Uhlenbeck Process Expectation/Covariance</w:t>
      </w:r>
      <w:r>
        <w:t xml:space="preserve">: Assuming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is a constant, the mean is</w:t>
      </w:r>
    </w:p>
    <w:p w14:paraId="2673F5A8" w14:textId="77777777" w:rsidR="00735B21" w:rsidRPr="00735B21" w:rsidRDefault="00735B21" w:rsidP="00735B21">
      <w:pPr>
        <w:spacing w:line="360" w:lineRule="auto"/>
        <w:rPr>
          <w:u w:val="single"/>
        </w:rPr>
      </w:pPr>
    </w:p>
    <w:p w14:paraId="49A3E554" w14:textId="77777777" w:rsidR="00735B21" w:rsidRPr="00735B21" w:rsidRDefault="005443FE" w:rsidP="00735B2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-θt</m:t>
              </m:r>
            </m:sup>
          </m:sSup>
          <m:r>
            <w:rPr>
              <w:rFonts w:ascii="Cambria Math" w:hAnsi="Cambria Math"/>
            </w:rPr>
            <m:t>+μ</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-θt</m:t>
                  </m:r>
                </m:sup>
              </m:sSup>
            </m:e>
          </m:d>
        </m:oMath>
      </m:oMathPara>
    </w:p>
    <w:p w14:paraId="2FA1A34E" w14:textId="77777777" w:rsidR="00735B21" w:rsidRDefault="00735B21" w:rsidP="00735B21">
      <w:pPr>
        <w:spacing w:line="360" w:lineRule="auto"/>
      </w:pPr>
    </w:p>
    <w:p w14:paraId="6702AE5E" w14:textId="77777777" w:rsidR="00735B21" w:rsidRDefault="005443FE" w:rsidP="00735B21">
      <w:pPr>
        <w:pStyle w:val="ListParagraph"/>
        <w:spacing w:line="360" w:lineRule="auto"/>
        <w:ind w:left="360"/>
      </w:pPr>
      <w:r>
        <w:t>and the time covariance is</w:t>
      </w:r>
    </w:p>
    <w:p w14:paraId="6CE82D7A" w14:textId="77777777" w:rsidR="00735B21" w:rsidRDefault="00735B21" w:rsidP="00735B21">
      <w:pPr>
        <w:spacing w:line="360" w:lineRule="auto"/>
      </w:pPr>
    </w:p>
    <w:p w14:paraId="22259FA7" w14:textId="77777777" w:rsidR="005443FE" w:rsidRPr="00735B21" w:rsidRDefault="005443FE" w:rsidP="00735B21">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 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2θ</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-θ</m:t>
                  </m:r>
                  <m:d>
                    <m:dPr>
                      <m:begChr m:val="|"/>
                      <m:endChr m:val="|"/>
                      <m:ctrlPr>
                        <w:rPr>
                          <w:rFonts w:ascii="Cambria Math" w:hAnsi="Cambria Math"/>
                          <w:i/>
                        </w:rPr>
                      </m:ctrlPr>
                    </m:dPr>
                    <m:e>
                      <m:r>
                        <w:rPr>
                          <w:rFonts w:ascii="Cambria Math" w:hAnsi="Cambria Math"/>
                        </w:rPr>
                        <m:t>t-s</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-θ</m:t>
                  </m:r>
                  <m:d>
                    <m:dPr>
                      <m:begChr m:val="|"/>
                      <m:endChr m:val="|"/>
                      <m:ctrlPr>
                        <w:rPr>
                          <w:rFonts w:ascii="Cambria Math" w:hAnsi="Cambria Math"/>
                          <w:i/>
                        </w:rPr>
                      </m:ctrlPr>
                    </m:dPr>
                    <m:e>
                      <m:r>
                        <w:rPr>
                          <w:rFonts w:ascii="Cambria Math" w:hAnsi="Cambria Math"/>
                        </w:rPr>
                        <m:t>t+s</m:t>
                      </m:r>
                    </m:e>
                  </m:d>
                </m:sup>
              </m:sSup>
            </m:e>
          </m:d>
        </m:oMath>
      </m:oMathPara>
    </w:p>
    <w:p w14:paraId="186A86BD" w14:textId="77777777" w:rsidR="00735B21" w:rsidRDefault="00735B21" w:rsidP="00735B21">
      <w:pPr>
        <w:spacing w:line="360" w:lineRule="auto"/>
      </w:pPr>
    </w:p>
    <w:p w14:paraId="49BFB58F" w14:textId="77777777" w:rsidR="003B3208" w:rsidRDefault="003B3208" w:rsidP="005443FE">
      <w:pPr>
        <w:pStyle w:val="ListParagraph"/>
        <w:numPr>
          <w:ilvl w:val="0"/>
          <w:numId w:val="12"/>
        </w:numPr>
        <w:spacing w:line="360" w:lineRule="auto"/>
      </w:pPr>
      <w:r>
        <w:rPr>
          <w:u w:val="single"/>
        </w:rPr>
        <w:t>Bounded Variance Stationary Probability Distribution</w:t>
      </w:r>
      <w:r>
        <w:t xml:space="preserve">: The Ornstein-Uhlenbeck process is an example of a Gaussian process that has a bounded variance and admits a stationary probability distribution, in contrast to the Wiener process; </w:t>
      </w:r>
      <w:r w:rsidR="0081637E">
        <w:t xml:space="preserve">the difference between the two is in their drift term. For the Wiener process the drift is constant, whereas for the Ornstein-Uhlenbeck process it is dependent on the current value of the state variable; if the current value of the process is less than the long-term mean, the drift will be positive; if the current value of the process is greater than the long-term mean, the drift will be negative. In other words, the mean acts as the equilibrium level for the process. This gives it the informative name </w:t>
      </w:r>
      <w:r w:rsidR="0081637E">
        <w:rPr>
          <w:i/>
        </w:rPr>
        <w:t>mean-reverting</w:t>
      </w:r>
      <w:r w:rsidR="0081637E">
        <w:t>.</w:t>
      </w:r>
    </w:p>
    <w:p w14:paraId="5AA511EE" w14:textId="77777777" w:rsidR="0081637E" w:rsidRDefault="0081637E" w:rsidP="0081637E">
      <w:pPr>
        <w:spacing w:line="360" w:lineRule="auto"/>
      </w:pPr>
    </w:p>
    <w:p w14:paraId="09ADAF48" w14:textId="77777777" w:rsidR="0081637E" w:rsidRDefault="0081637E" w:rsidP="0081637E">
      <w:pPr>
        <w:spacing w:line="360" w:lineRule="auto"/>
      </w:pPr>
    </w:p>
    <w:p w14:paraId="672A0C22" w14:textId="77777777" w:rsidR="0081637E" w:rsidRPr="0081637E" w:rsidRDefault="0081637E" w:rsidP="0081637E">
      <w:pPr>
        <w:spacing w:line="360" w:lineRule="auto"/>
        <w:rPr>
          <w:b/>
          <w:sz w:val="28"/>
          <w:szCs w:val="28"/>
        </w:rPr>
      </w:pPr>
      <w:r w:rsidRPr="0081637E">
        <w:rPr>
          <w:b/>
          <w:sz w:val="28"/>
          <w:szCs w:val="28"/>
        </w:rPr>
        <w:t>Properties of Sample Paths</w:t>
      </w:r>
    </w:p>
    <w:p w14:paraId="53207048" w14:textId="77777777" w:rsidR="0081637E" w:rsidRDefault="0081637E" w:rsidP="0081637E">
      <w:pPr>
        <w:spacing w:line="360" w:lineRule="auto"/>
      </w:pPr>
    </w:p>
    <w:p w14:paraId="1E8064A2" w14:textId="77777777" w:rsidR="00CD07B9" w:rsidRDefault="0081637E" w:rsidP="00735B21">
      <w:pPr>
        <w:pStyle w:val="ListParagraph"/>
        <w:numPr>
          <w:ilvl w:val="0"/>
          <w:numId w:val="13"/>
        </w:numPr>
        <w:spacing w:line="360" w:lineRule="auto"/>
      </w:pPr>
      <w:r w:rsidRPr="00735B21">
        <w:rPr>
          <w:u w:val="single"/>
        </w:rPr>
        <w:t>Scaled, Time Transformed Wiener Process</w:t>
      </w:r>
      <w:r>
        <w:t>: A temporally homogenous Ornstein-Uhlenbeck process can be represented as a scaled, time-transformed Wiener process:</w:t>
      </w:r>
    </w:p>
    <w:p w14:paraId="3EA15299" w14:textId="77777777" w:rsidR="00CD07B9" w:rsidRPr="00CD07B9" w:rsidRDefault="00CD07B9" w:rsidP="00CD07B9">
      <w:pPr>
        <w:spacing w:line="360" w:lineRule="auto"/>
        <w:rPr>
          <w:u w:val="single"/>
        </w:rPr>
      </w:pPr>
    </w:p>
    <w:p w14:paraId="4DEA96D1" w14:textId="77777777" w:rsidR="00CD07B9" w:rsidRDefault="0081637E" w:rsidP="00CD07B9">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2θ</m:t>
                  </m:r>
                </m:e>
              </m:rad>
            </m:den>
          </m:f>
          <m:sSup>
            <m:sSupPr>
              <m:ctrlPr>
                <w:rPr>
                  <w:rFonts w:ascii="Cambria Math" w:hAnsi="Cambria Math"/>
                  <w:i/>
                </w:rPr>
              </m:ctrlPr>
            </m:sSupPr>
            <m:e>
              <m:r>
                <w:rPr>
                  <w:rFonts w:ascii="Cambria Math" w:hAnsi="Cambria Math"/>
                </w:rPr>
                <m:t>e</m:t>
              </m:r>
            </m:e>
            <m:sup>
              <m:r>
                <w:rPr>
                  <w:rFonts w:ascii="Cambria Math" w:hAnsi="Cambria Math"/>
                </w:rPr>
                <m:t>-θt</m:t>
              </m:r>
            </m:sup>
          </m:sSup>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2θt</m:t>
                  </m:r>
                </m:sup>
              </m:sSup>
            </m:e>
          </m:d>
        </m:oMath>
      </m:oMathPara>
    </w:p>
    <w:p w14:paraId="3BA8A498" w14:textId="77777777" w:rsidR="00CD07B9" w:rsidRDefault="00CD07B9" w:rsidP="00CD07B9">
      <w:pPr>
        <w:spacing w:line="360" w:lineRule="auto"/>
      </w:pPr>
    </w:p>
    <w:p w14:paraId="4FBF3ECC" w14:textId="77777777" w:rsidR="00CD07B9" w:rsidRDefault="0081637E" w:rsidP="00CD07B9">
      <w:pPr>
        <w:pStyle w:val="ListParagraph"/>
        <w:spacing w:line="360" w:lineRule="auto"/>
        <w:ind w:left="360"/>
      </w:pPr>
      <w: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t xml:space="preserve"> is the standard Wiener process (Doob (</w:t>
      </w:r>
      <w:proofErr w:type="gramStart"/>
      <w:r>
        <w:t>1942)).</w:t>
      </w:r>
      <w:proofErr w:type="gramEnd"/>
      <w:r>
        <w:t xml:space="preserve"> Equivalently, using the change of variables</w:t>
      </w:r>
    </w:p>
    <w:p w14:paraId="76D9014E" w14:textId="77777777" w:rsidR="00CD07B9" w:rsidRDefault="00CD07B9" w:rsidP="00CD07B9">
      <w:pPr>
        <w:spacing w:line="360" w:lineRule="auto"/>
      </w:pPr>
    </w:p>
    <w:p w14:paraId="7E140E6F" w14:textId="77777777" w:rsidR="00CD07B9" w:rsidRDefault="0081637E" w:rsidP="00CD07B9">
      <w:pPr>
        <w:pStyle w:val="ListParagraph"/>
        <w:spacing w:line="360" w:lineRule="auto"/>
        <w:ind w:left="360"/>
      </w:pPr>
      <m:oMathPara>
        <m:oMath>
          <m:r>
            <w:rPr>
              <w:rFonts w:ascii="Cambria Math" w:hAnsi="Cambria Math"/>
            </w:rPr>
            <m:t>s=</m:t>
          </m:r>
          <m:sSup>
            <m:sSupPr>
              <m:ctrlPr>
                <w:rPr>
                  <w:rFonts w:ascii="Cambria Math" w:hAnsi="Cambria Math"/>
                  <w:i/>
                </w:rPr>
              </m:ctrlPr>
            </m:sSupPr>
            <m:e>
              <m:r>
                <w:rPr>
                  <w:rFonts w:ascii="Cambria Math" w:hAnsi="Cambria Math"/>
                </w:rPr>
                <m:t>e</m:t>
              </m:r>
            </m:e>
            <m:sup>
              <m:r>
                <w:rPr>
                  <w:rFonts w:ascii="Cambria Math" w:hAnsi="Cambria Math"/>
                </w:rPr>
                <m:t>2θt</m:t>
              </m:r>
            </m:sup>
          </m:sSup>
        </m:oMath>
      </m:oMathPara>
    </w:p>
    <w:p w14:paraId="627AB753" w14:textId="77777777" w:rsidR="00CD07B9" w:rsidRDefault="00CD07B9" w:rsidP="00CD07B9">
      <w:pPr>
        <w:spacing w:line="360" w:lineRule="auto"/>
      </w:pPr>
    </w:p>
    <w:p w14:paraId="18D7E6DD" w14:textId="77777777" w:rsidR="00CD07B9" w:rsidRDefault="0081637E" w:rsidP="00CD07B9">
      <w:pPr>
        <w:pStyle w:val="ListParagraph"/>
        <w:spacing w:line="360" w:lineRule="auto"/>
        <w:ind w:left="360"/>
      </w:pPr>
      <w:r>
        <w:t>this process becomes</w:t>
      </w:r>
    </w:p>
    <w:p w14:paraId="2DC05B7E" w14:textId="77777777" w:rsidR="00CD07B9" w:rsidRDefault="00CD07B9" w:rsidP="00CD07B9">
      <w:pPr>
        <w:spacing w:line="360" w:lineRule="auto"/>
      </w:pPr>
    </w:p>
    <w:p w14:paraId="4782B4E2" w14:textId="77777777" w:rsidR="00CD07B9" w:rsidRPr="00CD07B9" w:rsidRDefault="0081637E" w:rsidP="00CD07B9">
      <w:pPr>
        <w:pStyle w:val="ListParagraph"/>
        <w:spacing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2θ</m:t>
                  </m:r>
                </m:e>
              </m:rad>
            </m:num>
            <m:den>
              <m:r>
                <w:rPr>
                  <w:rFonts w:ascii="Cambria Math" w:hAnsi="Cambria Math"/>
                </w:rPr>
                <m:t>σ</m:t>
              </m:r>
            </m:den>
          </m:f>
          <m:sSup>
            <m:sSupPr>
              <m:ctrlPr>
                <w:rPr>
                  <w:rFonts w:ascii="Cambria Math" w:hAnsi="Cambria Math"/>
                  <w:i/>
                </w:rPr>
              </m:ctrlPr>
            </m:sSupPr>
            <m:e>
              <m:r>
                <w:rPr>
                  <w:rFonts w:ascii="Cambria Math" w:hAnsi="Cambria Math"/>
                </w:rPr>
                <m:t>s</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m:t>
          </m:r>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num>
                <m:den>
                  <m:r>
                    <w:rPr>
                      <w:rFonts w:ascii="Cambria Math" w:hAnsi="Cambria Math"/>
                    </w:rPr>
                    <m:t>2θ</m:t>
                  </m:r>
                </m:den>
              </m:f>
            </m:e>
          </m:d>
        </m:oMath>
      </m:oMathPara>
    </w:p>
    <w:p w14:paraId="7C622035" w14:textId="77777777" w:rsidR="00CD07B9" w:rsidRDefault="00CD07B9" w:rsidP="00CD07B9">
      <w:pPr>
        <w:spacing w:line="360" w:lineRule="auto"/>
      </w:pPr>
    </w:p>
    <w:p w14:paraId="5B7A96DA" w14:textId="77777777" w:rsidR="00735B21" w:rsidRPr="00CD07B9" w:rsidRDefault="00735B21" w:rsidP="00CD07B9">
      <w:pPr>
        <w:pStyle w:val="ListParagraph"/>
        <w:spacing w:line="360" w:lineRule="auto"/>
        <w:ind w:left="360"/>
      </w:pPr>
      <m:oMathPara>
        <m:oMath>
          <m:r>
            <w:rPr>
              <w:rFonts w:ascii="Cambria Math" w:hAnsi="Cambria Math"/>
            </w:rPr>
            <m:t>s&gt;0</m:t>
          </m:r>
        </m:oMath>
      </m:oMathPara>
    </w:p>
    <w:p w14:paraId="08F9FDF1" w14:textId="77777777" w:rsidR="00CD07B9" w:rsidRDefault="00CD07B9" w:rsidP="00CD07B9">
      <w:pPr>
        <w:spacing w:line="360" w:lineRule="auto"/>
      </w:pPr>
    </w:p>
    <w:p w14:paraId="798FCABB" w14:textId="77777777" w:rsidR="00CD07B9" w:rsidRDefault="00735B21" w:rsidP="004B6424">
      <w:pPr>
        <w:pStyle w:val="ListParagraph"/>
        <w:numPr>
          <w:ilvl w:val="0"/>
          <w:numId w:val="13"/>
        </w:numPr>
        <w:spacing w:line="360" w:lineRule="auto"/>
      </w:pPr>
      <w:r>
        <w:rPr>
          <w:u w:val="single"/>
        </w:rPr>
        <w:t>Inference from Known Brownian Properties</w:t>
      </w:r>
      <w:r>
        <w:t xml:space="preserve">: Using the above mapping, one can translate the known properties of </w:t>
      </w:r>
      <m:oMath>
        <m:r>
          <w:rPr>
            <w:rFonts w:ascii="Cambria Math" w:hAnsi="Cambria Math"/>
          </w:rPr>
          <m:t>W</m:t>
        </m:r>
        <m:d>
          <m:dPr>
            <m:ctrlPr>
              <w:rPr>
                <w:rFonts w:ascii="Cambria Math" w:hAnsi="Cambria Math"/>
                <w:i/>
              </w:rPr>
            </m:ctrlPr>
          </m:dPr>
          <m:e>
            <m:r>
              <w:rPr>
                <w:rFonts w:ascii="Cambria Math" w:hAnsi="Cambria Math"/>
              </w:rPr>
              <m:t>t</m:t>
            </m:r>
          </m:e>
        </m:d>
      </m:oMath>
      <w:r>
        <w:t xml:space="preserve"> into the corresponding statements for </w:t>
      </w:r>
      <m:oMath>
        <m:r>
          <w:rPr>
            <w:rFonts w:ascii="Cambria Math" w:hAnsi="Cambria Math"/>
          </w:rPr>
          <m:t>x</m:t>
        </m:r>
        <m:d>
          <m:dPr>
            <m:ctrlPr>
              <w:rPr>
                <w:rFonts w:ascii="Cambria Math" w:hAnsi="Cambria Math"/>
                <w:i/>
              </w:rPr>
            </m:ctrlPr>
          </m:dPr>
          <m:e>
            <m:r>
              <w:rPr>
                <w:rFonts w:ascii="Cambria Math" w:hAnsi="Cambria Math"/>
              </w:rPr>
              <m:t>t</m:t>
            </m:r>
          </m:e>
        </m:d>
      </m:oMath>
      <w:r>
        <w:t xml:space="preserve">. For example, the law of iterated logarithm for </w:t>
      </w:r>
      <m:oMath>
        <m:r>
          <w:rPr>
            <w:rFonts w:ascii="Cambria Math" w:hAnsi="Cambria Math"/>
          </w:rPr>
          <m:t>W</m:t>
        </m:r>
        <m:d>
          <m:dPr>
            <m:ctrlPr>
              <w:rPr>
                <w:rFonts w:ascii="Cambria Math" w:hAnsi="Cambria Math"/>
                <w:i/>
              </w:rPr>
            </m:ctrlPr>
          </m:dPr>
          <m:e>
            <m:r>
              <w:rPr>
                <w:rFonts w:ascii="Cambria Math" w:hAnsi="Cambria Math"/>
              </w:rPr>
              <m:t>t</m:t>
            </m:r>
          </m:e>
        </m:d>
      </m:oMath>
      <w:r>
        <w:t xml:space="preserve"> becomes (Doob (1942))</w:t>
      </w:r>
    </w:p>
    <w:p w14:paraId="1C617361" w14:textId="77777777" w:rsidR="00CD07B9" w:rsidRPr="00CD07B9" w:rsidRDefault="00CD07B9" w:rsidP="00CD07B9">
      <w:pPr>
        <w:spacing w:line="360" w:lineRule="auto"/>
        <w:rPr>
          <w:u w:val="single"/>
        </w:rPr>
      </w:pPr>
    </w:p>
    <w:p w14:paraId="61940510" w14:textId="77777777" w:rsidR="00CD07B9" w:rsidRDefault="001F48BD" w:rsidP="00CD07B9">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func>
            <m:funcPr>
              <m:ctrlPr>
                <w:rPr>
                  <w:rFonts w:ascii="Cambria Math" w:hAnsi="Cambria Math"/>
                  <w:i/>
                </w:rPr>
              </m:ctrlPr>
            </m:funcPr>
            <m:fName>
              <m:r>
                <m:rPr>
                  <m:sty m:val="p"/>
                </m:rPr>
                <w:rPr>
                  <w:rFonts w:ascii="Cambria Math" w:hAnsi="Cambria Math"/>
                </w:rPr>
                <m:t>sup</m:t>
              </m:r>
            </m:fName>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θ</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t</m:t>
                          </m:r>
                        </m:e>
                      </m:func>
                    </m:e>
                  </m:rad>
                </m:den>
              </m:f>
            </m:e>
          </m:func>
          <m:r>
            <w:rPr>
              <w:rFonts w:ascii="Cambria Math" w:hAnsi="Cambria Math"/>
            </w:rPr>
            <m:t>=1</m:t>
          </m:r>
        </m:oMath>
      </m:oMathPara>
    </w:p>
    <w:p w14:paraId="069312D4" w14:textId="77777777" w:rsidR="00CD07B9" w:rsidRDefault="00CD07B9" w:rsidP="00CD07B9">
      <w:pPr>
        <w:spacing w:line="360" w:lineRule="auto"/>
      </w:pPr>
    </w:p>
    <w:p w14:paraId="53460497" w14:textId="77777777" w:rsidR="004B6424" w:rsidRDefault="00735B21" w:rsidP="00CD07B9">
      <w:pPr>
        <w:pStyle w:val="ListParagraph"/>
        <w:spacing w:line="360" w:lineRule="auto"/>
        <w:ind w:left="360"/>
      </w:pPr>
      <w:r>
        <w:t xml:space="preserve">with probability </w:t>
      </w:r>
      <m:oMath>
        <m:r>
          <w:rPr>
            <w:rFonts w:ascii="Cambria Math" w:hAnsi="Cambria Math"/>
          </w:rPr>
          <m:t>1</m:t>
        </m:r>
      </m:oMath>
      <w:r>
        <w:t>.</w:t>
      </w:r>
    </w:p>
    <w:p w14:paraId="402AE9D3" w14:textId="77777777" w:rsidR="00CD07B9" w:rsidRDefault="00CD07B9" w:rsidP="00CD07B9">
      <w:pPr>
        <w:spacing w:line="360" w:lineRule="auto"/>
      </w:pPr>
    </w:p>
    <w:p w14:paraId="49591CBE" w14:textId="77777777" w:rsidR="00CD07B9" w:rsidRDefault="00CD07B9" w:rsidP="00CD07B9">
      <w:pPr>
        <w:spacing w:line="360" w:lineRule="auto"/>
      </w:pPr>
    </w:p>
    <w:p w14:paraId="7AB07DBC" w14:textId="77777777" w:rsidR="00CD07B9" w:rsidRPr="00CD07B9" w:rsidRDefault="00CD07B9" w:rsidP="00CD07B9">
      <w:pPr>
        <w:spacing w:line="360" w:lineRule="auto"/>
        <w:rPr>
          <w:b/>
          <w:sz w:val="28"/>
          <w:szCs w:val="28"/>
        </w:rPr>
      </w:pPr>
      <w:r w:rsidRPr="00CD07B9">
        <w:rPr>
          <w:b/>
          <w:sz w:val="28"/>
          <w:szCs w:val="28"/>
        </w:rPr>
        <w:t>Formal Solution</w:t>
      </w:r>
    </w:p>
    <w:p w14:paraId="5FD497E5" w14:textId="77777777" w:rsidR="00CD07B9" w:rsidRDefault="00CD07B9" w:rsidP="00CD07B9">
      <w:pPr>
        <w:spacing w:line="360" w:lineRule="auto"/>
      </w:pPr>
    </w:p>
    <w:p w14:paraId="79D41D1B" w14:textId="77777777" w:rsidR="00624C7D" w:rsidRDefault="00CD07B9" w:rsidP="00CD07B9">
      <w:pPr>
        <w:pStyle w:val="ListParagraph"/>
        <w:numPr>
          <w:ilvl w:val="0"/>
          <w:numId w:val="14"/>
        </w:numPr>
        <w:spacing w:line="360" w:lineRule="auto"/>
      </w:pPr>
      <w:r w:rsidRPr="00CD07B9">
        <w:rPr>
          <w:u w:val="single"/>
        </w:rPr>
        <w:t>Variation of Parameters – Differences Form</w:t>
      </w:r>
      <w:r>
        <w:t xml:space="preserve">: The stochastic differential equation for </w:t>
      </w:r>
      <m:oMath>
        <m:r>
          <w:rPr>
            <w:rFonts w:ascii="Cambria Math" w:hAnsi="Cambria Math"/>
          </w:rPr>
          <m:t>x</m:t>
        </m:r>
        <m:d>
          <m:dPr>
            <m:ctrlPr>
              <w:rPr>
                <w:rFonts w:ascii="Cambria Math" w:hAnsi="Cambria Math"/>
                <w:i/>
              </w:rPr>
            </m:ctrlPr>
          </m:dPr>
          <m:e>
            <m:r>
              <w:rPr>
                <w:rFonts w:ascii="Cambria Math" w:hAnsi="Cambria Math"/>
              </w:rPr>
              <m:t>t</m:t>
            </m:r>
          </m:e>
        </m:d>
      </m:oMath>
      <w:r>
        <w:t xml:space="preserve"> can be formally solved by variation of parameters (Gardner (2009)). Writing</w:t>
      </w:r>
    </w:p>
    <w:p w14:paraId="596D8ABF" w14:textId="77777777" w:rsidR="00624C7D" w:rsidRPr="00624C7D" w:rsidRDefault="00624C7D" w:rsidP="00624C7D">
      <w:pPr>
        <w:spacing w:line="360" w:lineRule="auto"/>
        <w:rPr>
          <w:u w:val="single"/>
        </w:rPr>
      </w:pPr>
    </w:p>
    <w:p w14:paraId="5A7097A1" w14:textId="77777777" w:rsidR="00624C7D" w:rsidRPr="00624C7D" w:rsidRDefault="00CD07B9" w:rsidP="00624C7D">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θt</m:t>
              </m:r>
            </m:sup>
          </m:sSup>
        </m:oMath>
      </m:oMathPara>
    </w:p>
    <w:p w14:paraId="2C75D7F4" w14:textId="77777777" w:rsidR="00624C7D" w:rsidRDefault="00624C7D" w:rsidP="00624C7D">
      <w:pPr>
        <w:spacing w:line="360" w:lineRule="auto"/>
      </w:pPr>
    </w:p>
    <w:p w14:paraId="3FEA64A9" w14:textId="77777777" w:rsidR="00624C7D" w:rsidRDefault="00CD07B9" w:rsidP="00624C7D">
      <w:pPr>
        <w:pStyle w:val="ListParagraph"/>
        <w:spacing w:line="360" w:lineRule="auto"/>
        <w:ind w:left="360"/>
      </w:pPr>
      <w:r>
        <w:t>one gets</w:t>
      </w:r>
    </w:p>
    <w:p w14:paraId="1E248A01" w14:textId="77777777" w:rsidR="00624C7D" w:rsidRDefault="00624C7D" w:rsidP="00624C7D">
      <w:pPr>
        <w:spacing w:line="360" w:lineRule="auto"/>
      </w:pPr>
    </w:p>
    <w:p w14:paraId="7ACEFD56" w14:textId="77777777" w:rsidR="00CD07B9" w:rsidRPr="00624C7D" w:rsidRDefault="00CD07B9" w:rsidP="00624C7D">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=θx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θt</m:t>
              </m:r>
            </m:sup>
          </m:sSup>
          <m:r>
            <w:rPr>
              <w:rFonts w:ascii="Cambria Math" w:hAnsi="Cambria Math"/>
            </w:rPr>
            <m:t>∆t+</m:t>
          </m:r>
          <m:sSup>
            <m:sSupPr>
              <m:ctrlPr>
                <w:rPr>
                  <w:rFonts w:ascii="Cambria Math" w:hAnsi="Cambria Math"/>
                  <w:i/>
                </w:rPr>
              </m:ctrlPr>
            </m:sSupPr>
            <m:e>
              <m:r>
                <w:rPr>
                  <w:rFonts w:ascii="Cambria Math" w:hAnsi="Cambria Math"/>
                </w:rPr>
                <m:t>e</m:t>
              </m:r>
            </m:e>
            <m:sup>
              <m:r>
                <w:rPr>
                  <w:rFonts w:ascii="Cambria Math" w:hAnsi="Cambria Math"/>
                </w:rPr>
                <m:t>θt</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θt</m:t>
              </m:r>
            </m:sup>
          </m:sSup>
          <m:r>
            <w:rPr>
              <w:rFonts w:ascii="Cambria Math" w:hAnsi="Cambria Math"/>
            </w:rPr>
            <m:t>θμ∆t+σ</m:t>
          </m:r>
          <m:sSup>
            <m:sSupPr>
              <m:ctrlPr>
                <w:rPr>
                  <w:rFonts w:ascii="Cambria Math" w:hAnsi="Cambria Math"/>
                  <w:i/>
                </w:rPr>
              </m:ctrlPr>
            </m:sSupPr>
            <m:e>
              <m:r>
                <w:rPr>
                  <w:rFonts w:ascii="Cambria Math" w:hAnsi="Cambria Math"/>
                </w:rPr>
                <m:t>e</m:t>
              </m:r>
            </m:e>
            <m:sup>
              <m:r>
                <w:rPr>
                  <w:rFonts w:ascii="Cambria Math" w:hAnsi="Cambria Math"/>
                </w:rPr>
                <m:t>θt</m:t>
              </m:r>
            </m:sup>
          </m:sSup>
          <m:r>
            <w:rPr>
              <w:rFonts w:ascii="Cambria Math" w:hAnsi="Cambria Math"/>
            </w:rPr>
            <m:t>∆W</m:t>
          </m:r>
          <m:d>
            <m:dPr>
              <m:ctrlPr>
                <w:rPr>
                  <w:rFonts w:ascii="Cambria Math" w:hAnsi="Cambria Math"/>
                  <w:i/>
                </w:rPr>
              </m:ctrlPr>
            </m:dPr>
            <m:e>
              <m:r>
                <w:rPr>
                  <w:rFonts w:ascii="Cambria Math" w:hAnsi="Cambria Math"/>
                </w:rPr>
                <m:t>t</m:t>
              </m:r>
            </m:e>
          </m:d>
        </m:oMath>
      </m:oMathPara>
    </w:p>
    <w:p w14:paraId="71D9B630" w14:textId="77777777" w:rsidR="00624C7D" w:rsidRDefault="00624C7D" w:rsidP="00624C7D">
      <w:pPr>
        <w:spacing w:line="360" w:lineRule="auto"/>
      </w:pPr>
    </w:p>
    <w:p w14:paraId="482F49A5" w14:textId="77777777" w:rsidR="00624C7D" w:rsidRDefault="00CD07B9" w:rsidP="00CD07B9">
      <w:pPr>
        <w:pStyle w:val="ListParagraph"/>
        <w:numPr>
          <w:ilvl w:val="0"/>
          <w:numId w:val="14"/>
        </w:numPr>
        <w:spacing w:line="360" w:lineRule="auto"/>
      </w:pPr>
      <w:r>
        <w:rPr>
          <w:u w:val="single"/>
        </w:rPr>
        <w:t>Variation of Parameters - Integral Form</w:t>
      </w:r>
      <w:r>
        <w:t xml:space="preserve">: Integrating from </w:t>
      </w:r>
      <m:oMath>
        <m:r>
          <w:rPr>
            <w:rFonts w:ascii="Cambria Math" w:hAnsi="Cambria Math"/>
          </w:rPr>
          <m:t>0</m:t>
        </m:r>
      </m:oMath>
      <w:r>
        <w:t xml:space="preserve"> to </w:t>
      </w:r>
      <m:oMath>
        <m:r>
          <w:rPr>
            <w:rFonts w:ascii="Cambria Math" w:hAnsi="Cambria Math"/>
          </w:rPr>
          <m:t>t</m:t>
        </m:r>
      </m:oMath>
      <w:r>
        <w:t xml:space="preserve"> one gets</w:t>
      </w:r>
    </w:p>
    <w:p w14:paraId="592922AB" w14:textId="77777777" w:rsidR="00624C7D" w:rsidRPr="00624C7D" w:rsidRDefault="00624C7D" w:rsidP="00624C7D">
      <w:pPr>
        <w:spacing w:line="360" w:lineRule="auto"/>
        <w:rPr>
          <w:u w:val="single"/>
        </w:rPr>
      </w:pPr>
    </w:p>
    <w:p w14:paraId="1A23F142" w14:textId="77777777" w:rsidR="00CD07B9" w:rsidRPr="00624C7D" w:rsidRDefault="00CD07B9" w:rsidP="00624C7D">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θt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θx</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θs</m:t>
                  </m:r>
                </m:sup>
              </m:sSup>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θs</m:t>
                  </m:r>
                </m:sup>
              </m:sSup>
              <m:r>
                <w:rPr>
                  <w:rFonts w:ascii="Cambria Math" w:hAnsi="Cambria Math"/>
                </w:rPr>
                <m:t>dW</m:t>
              </m:r>
              <m:d>
                <m:dPr>
                  <m:ctrlPr>
                    <w:rPr>
                      <w:rFonts w:ascii="Cambria Math" w:hAnsi="Cambria Math"/>
                      <w:i/>
                    </w:rPr>
                  </m:ctrlPr>
                </m:dPr>
                <m:e>
                  <m:r>
                    <w:rPr>
                      <w:rFonts w:ascii="Cambria Math" w:hAnsi="Cambria Math"/>
                    </w:rPr>
                    <m:t>s</m:t>
                  </m:r>
                </m:e>
              </m:d>
            </m:e>
          </m:nary>
        </m:oMath>
      </m:oMathPara>
    </w:p>
    <w:p w14:paraId="6FEB4378" w14:textId="77777777" w:rsidR="00624C7D" w:rsidRDefault="00624C7D" w:rsidP="00624C7D">
      <w:pPr>
        <w:spacing w:line="360" w:lineRule="auto"/>
      </w:pPr>
    </w:p>
    <w:p w14:paraId="2F885246" w14:textId="77777777" w:rsidR="00624C7D" w:rsidRDefault="005D4CB2" w:rsidP="00CD07B9">
      <w:pPr>
        <w:pStyle w:val="ListParagraph"/>
        <w:numPr>
          <w:ilvl w:val="0"/>
          <w:numId w:val="14"/>
        </w:numPr>
        <w:spacing w:line="360" w:lineRule="auto"/>
      </w:pPr>
      <w:r>
        <w:rPr>
          <w:u w:val="single"/>
        </w:rPr>
        <w:t>Ornstein Uhlenbeck Process Leading Moments</w:t>
      </w:r>
      <w:r>
        <w:t>: From this representation, the first moment, i.e., the mean, is shown to be</w:t>
      </w:r>
    </w:p>
    <w:p w14:paraId="1BC90EB0" w14:textId="77777777" w:rsidR="00624C7D" w:rsidRPr="00624C7D" w:rsidRDefault="00624C7D" w:rsidP="00624C7D">
      <w:pPr>
        <w:spacing w:line="360" w:lineRule="auto"/>
        <w:rPr>
          <w:u w:val="single"/>
        </w:rPr>
      </w:pPr>
    </w:p>
    <w:p w14:paraId="0B4545D1" w14:textId="77777777" w:rsidR="00624C7D" w:rsidRDefault="005D4CB2" w:rsidP="00624C7D">
      <w:pPr>
        <w:pStyle w:val="ListParagraph"/>
        <w:spacing w:line="360" w:lineRule="auto"/>
        <w:ind w:left="360"/>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-θt</m:t>
              </m:r>
            </m:sup>
          </m:sSup>
          <m:r>
            <w:rPr>
              <w:rFonts w:ascii="Cambria Math" w:hAnsi="Cambria Math"/>
            </w:rPr>
            <m:t>+μ</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-θt</m:t>
                  </m:r>
                </m:sup>
              </m:sSup>
            </m:e>
          </m:d>
        </m:oMath>
      </m:oMathPara>
    </w:p>
    <w:p w14:paraId="7B940829" w14:textId="77777777" w:rsidR="00624C7D" w:rsidRDefault="00624C7D" w:rsidP="00624C7D">
      <w:pPr>
        <w:spacing w:line="360" w:lineRule="auto"/>
      </w:pPr>
    </w:p>
    <w:p w14:paraId="790A17A9" w14:textId="77777777" w:rsidR="00624C7D" w:rsidRDefault="005D4CB2" w:rsidP="00624C7D">
      <w:pPr>
        <w:pStyle w:val="ListParagraph"/>
        <w:spacing w:line="360" w:lineRule="auto"/>
        <w:ind w:left="360"/>
      </w:pPr>
      <w:r>
        <w:t xml:space="preserve">assuming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is a constant. Moreover, the Ito isometry can be used to calculate the covariance function by</w:t>
      </w:r>
    </w:p>
    <w:p w14:paraId="133A9786" w14:textId="77777777" w:rsidR="00624C7D" w:rsidRDefault="00624C7D" w:rsidP="00624C7D">
      <w:pPr>
        <w:spacing w:line="360" w:lineRule="auto"/>
      </w:pPr>
    </w:p>
    <w:p w14:paraId="49D39D29" w14:textId="77777777" w:rsidR="005D4CB2" w:rsidRDefault="005D4CB2" w:rsidP="00624C7D">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 x</m:t>
              </m:r>
              <m:d>
                <m:dPr>
                  <m:ctrlPr>
                    <w:rPr>
                      <w:rFonts w:ascii="Cambria Math" w:hAnsi="Cambria Math"/>
                      <w:i/>
                    </w:rPr>
                  </m:ctrlPr>
                </m:dPr>
                <m:e>
                  <m:r>
                    <w:rPr>
                      <w:rFonts w:ascii="Cambria Math" w:hAnsi="Cambria Math"/>
                    </w:rPr>
                    <m:t>t</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s</m:t>
                      </m:r>
                    </m:e>
                  </m:d>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s</m:t>
                  </m:r>
                </m:sup>
                <m:e>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θ</m:t>
                      </m:r>
                      <m:d>
                        <m:dPr>
                          <m:ctrlPr>
                            <w:rPr>
                              <w:rFonts w:ascii="Cambria Math" w:hAnsi="Cambria Math"/>
                              <w:i/>
                            </w:rPr>
                          </m:ctrlPr>
                        </m:dPr>
                        <m:e>
                          <m:r>
                            <w:rPr>
                              <w:rFonts w:ascii="Cambria Math" w:hAnsi="Cambria Math"/>
                            </w:rPr>
                            <m:t>u-s</m:t>
                          </m:r>
                        </m:e>
                      </m:d>
                    </m:sup>
                  </m:sSup>
                  <m:r>
                    <w:rPr>
                      <w:rFonts w:ascii="Cambria Math" w:hAnsi="Cambria Math"/>
                    </w:rPr>
                    <m:t>dW</m:t>
                  </m:r>
                  <m:d>
                    <m:dPr>
                      <m:ctrlPr>
                        <w:rPr>
                          <w:rFonts w:ascii="Cambria Math" w:hAnsi="Cambria Math"/>
                          <w:i/>
                        </w:rPr>
                      </m:ctrlPr>
                    </m:dPr>
                    <m:e>
                      <m:r>
                        <w:rPr>
                          <w:rFonts w:ascii="Cambria Math" w:hAnsi="Cambria Math"/>
                        </w:rPr>
                        <m:t>u</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θ</m:t>
                      </m:r>
                      <m:d>
                        <m:dPr>
                          <m:ctrlPr>
                            <w:rPr>
                              <w:rFonts w:ascii="Cambria Math" w:hAnsi="Cambria Math"/>
                              <w:i/>
                            </w:rPr>
                          </m:ctrlPr>
                        </m:dPr>
                        <m:e>
                          <m:r>
                            <w:rPr>
                              <w:rFonts w:ascii="Cambria Math" w:hAnsi="Cambria Math"/>
                            </w:rPr>
                            <m:t>v-t</m:t>
                          </m:r>
                        </m:e>
                      </m:d>
                    </m:sup>
                  </m:sSup>
                  <m:r>
                    <w:rPr>
                      <w:rFonts w:ascii="Cambria Math" w:hAnsi="Cambria Math"/>
                    </w:rPr>
                    <m:t>dW</m:t>
                  </m:r>
                  <m:d>
                    <m:dPr>
                      <m:ctrlPr>
                        <w:rPr>
                          <w:rFonts w:ascii="Cambria Math" w:hAnsi="Cambria Math"/>
                          <w:i/>
                        </w:rPr>
                      </m:ctrlPr>
                    </m:dPr>
                    <m:e>
                      <m:r>
                        <w:rPr>
                          <w:rFonts w:ascii="Cambria Math" w:hAnsi="Cambria Math"/>
                        </w:rPr>
                        <m:t>v</m:t>
                      </m:r>
                    </m:e>
                  </m:d>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-θ</m:t>
              </m:r>
              <m:d>
                <m:dPr>
                  <m:begChr m:val="|"/>
                  <m:endChr m:val="|"/>
                  <m:ctrlPr>
                    <w:rPr>
                      <w:rFonts w:ascii="Cambria Math" w:hAnsi="Cambria Math"/>
                      <w:i/>
                    </w:rPr>
                  </m:ctrlPr>
                </m:dPr>
                <m:e>
                  <m:r>
                    <w:rPr>
                      <w:rFonts w:ascii="Cambria Math" w:hAnsi="Cambria Math"/>
                    </w:rPr>
                    <m:t>t+s</m:t>
                  </m:r>
                </m:e>
              </m:d>
            </m:sup>
          </m:sSup>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s</m:t>
                  </m:r>
                </m:sup>
                <m:e>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θu</m:t>
                      </m:r>
                    </m:sup>
                  </m:sSup>
                  <m:r>
                    <w:rPr>
                      <w:rFonts w:ascii="Cambria Math" w:hAnsi="Cambria Math"/>
                    </w:rPr>
                    <m:t>dW</m:t>
                  </m:r>
                  <m:d>
                    <m:dPr>
                      <m:ctrlPr>
                        <w:rPr>
                          <w:rFonts w:ascii="Cambria Math" w:hAnsi="Cambria Math"/>
                          <w:i/>
                        </w:rPr>
                      </m:ctrlPr>
                    </m:dPr>
                    <m:e>
                      <m:r>
                        <w:rPr>
                          <w:rFonts w:ascii="Cambria Math" w:hAnsi="Cambria Math"/>
                        </w:rPr>
                        <m:t>u</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θv</m:t>
                      </m:r>
                    </m:sup>
                  </m:sSup>
                  <m:r>
                    <w:rPr>
                      <w:rFonts w:ascii="Cambria Math" w:hAnsi="Cambria Math"/>
                    </w:rPr>
                    <m:t>dW</m:t>
                  </m:r>
                  <m:d>
                    <m:dPr>
                      <m:ctrlPr>
                        <w:rPr>
                          <w:rFonts w:ascii="Cambria Math" w:hAnsi="Cambria Math"/>
                          <w:i/>
                        </w:rPr>
                      </m:ctrlPr>
                    </m:dPr>
                    <m:e>
                      <m:r>
                        <w:rPr>
                          <w:rFonts w:ascii="Cambria Math" w:hAnsi="Cambria Math"/>
                        </w:rPr>
                        <m:t>v</m:t>
                      </m:r>
                    </m:e>
                  </m:d>
                </m:e>
              </m:nary>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2θ</m:t>
              </m:r>
            </m:den>
          </m:f>
          <m:sSup>
            <m:sSupPr>
              <m:ctrlPr>
                <w:rPr>
                  <w:rFonts w:ascii="Cambria Math" w:hAnsi="Cambria Math"/>
                  <w:i/>
                </w:rPr>
              </m:ctrlPr>
            </m:sSupPr>
            <m:e>
              <m:r>
                <w:rPr>
                  <w:rFonts w:ascii="Cambria Math" w:hAnsi="Cambria Math"/>
                </w:rPr>
                <m:t>e</m:t>
              </m:r>
            </m:e>
            <m:sup>
              <m:r>
                <w:rPr>
                  <w:rFonts w:ascii="Cambria Math" w:hAnsi="Cambria Math"/>
                </w:rPr>
                <m:t>-θ</m:t>
              </m:r>
              <m:d>
                <m:dPr>
                  <m:begChr m:val="|"/>
                  <m:endChr m:val="|"/>
                  <m:ctrlPr>
                    <w:rPr>
                      <w:rFonts w:ascii="Cambria Math" w:hAnsi="Cambria Math"/>
                      <w:i/>
                    </w:rPr>
                  </m:ctrlPr>
                </m:dPr>
                <m:e>
                  <m:r>
                    <w:rPr>
                      <w:rFonts w:ascii="Cambria Math" w:hAnsi="Cambria Math"/>
                    </w:rPr>
                    <m:t>t+s</m:t>
                  </m:r>
                </m:e>
              </m:d>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2θ</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s, t</m:t>
                          </m:r>
                        </m:e>
                      </m:d>
                    </m:e>
                  </m:func>
                </m:sup>
              </m:sSup>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2θ</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-θ</m:t>
                  </m:r>
                  <m:d>
                    <m:dPr>
                      <m:begChr m:val="|"/>
                      <m:endChr m:val="|"/>
                      <m:ctrlPr>
                        <w:rPr>
                          <w:rFonts w:ascii="Cambria Math" w:hAnsi="Cambria Math"/>
                          <w:i/>
                        </w:rPr>
                      </m:ctrlPr>
                    </m:dPr>
                    <m:e>
                      <m:r>
                        <w:rPr>
                          <w:rFonts w:ascii="Cambria Math" w:hAnsi="Cambria Math"/>
                        </w:rPr>
                        <m:t>t-s</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-θ</m:t>
                  </m:r>
                  <m:d>
                    <m:dPr>
                      <m:begChr m:val="|"/>
                      <m:endChr m:val="|"/>
                      <m:ctrlPr>
                        <w:rPr>
                          <w:rFonts w:ascii="Cambria Math" w:hAnsi="Cambria Math"/>
                          <w:i/>
                        </w:rPr>
                      </m:ctrlPr>
                    </m:dPr>
                    <m:e>
                      <m:r>
                        <w:rPr>
                          <w:rFonts w:ascii="Cambria Math" w:hAnsi="Cambria Math"/>
                        </w:rPr>
                        <m:t>t+s</m:t>
                      </m:r>
                    </m:e>
                  </m:d>
                </m:sup>
              </m:sSup>
            </m:e>
          </m:d>
        </m:oMath>
      </m:oMathPara>
    </w:p>
    <w:p w14:paraId="5641118C" w14:textId="77777777" w:rsidR="00BA7165" w:rsidRDefault="00BA7165" w:rsidP="00BA7165">
      <w:pPr>
        <w:spacing w:line="360" w:lineRule="auto"/>
      </w:pPr>
    </w:p>
    <w:p w14:paraId="194B1808" w14:textId="77777777" w:rsidR="009B41BB" w:rsidRDefault="009B41BB" w:rsidP="00BA7165">
      <w:pPr>
        <w:spacing w:line="360" w:lineRule="auto"/>
      </w:pPr>
    </w:p>
    <w:p w14:paraId="70E59B28" w14:textId="77777777" w:rsidR="009B41BB" w:rsidRPr="00624C7D" w:rsidRDefault="009B41BB" w:rsidP="00BA7165">
      <w:pPr>
        <w:spacing w:line="360" w:lineRule="auto"/>
        <w:rPr>
          <w:b/>
          <w:sz w:val="28"/>
          <w:szCs w:val="28"/>
        </w:rPr>
      </w:pPr>
      <w:r w:rsidRPr="00624C7D">
        <w:rPr>
          <w:b/>
          <w:sz w:val="28"/>
          <w:szCs w:val="28"/>
        </w:rPr>
        <w:t>Numerical Sampling</w:t>
      </w:r>
    </w:p>
    <w:p w14:paraId="337E4CD6" w14:textId="77777777" w:rsidR="009B41BB" w:rsidRDefault="009B41BB" w:rsidP="00BA7165">
      <w:pPr>
        <w:spacing w:line="360" w:lineRule="auto"/>
      </w:pPr>
    </w:p>
    <w:p w14:paraId="0F567899" w14:textId="77777777" w:rsidR="001B1224" w:rsidRDefault="009B41BB" w:rsidP="00BA7165">
      <w:pPr>
        <w:spacing w:line="360" w:lineRule="auto"/>
      </w:pPr>
      <w:r>
        <w:t xml:space="preserve">By using discretely sampled data at time intervals of width </w:t>
      </w:r>
      <m:oMath>
        <m:r>
          <w:rPr>
            <w:rFonts w:ascii="Cambria Math" w:hAnsi="Cambria Math"/>
          </w:rPr>
          <m:t>t</m:t>
        </m:r>
      </m:oMath>
      <w:r>
        <w:t>, the maximum likelihood estimators for the parameters of the Ornstein-Uhlenbeck process are asymptotically normal to their true values (Ait Sahalia (2002)). More precisely,</w:t>
      </w:r>
    </w:p>
    <w:p w14:paraId="035D4AAC" w14:textId="77777777" w:rsidR="001B1224" w:rsidRDefault="001B1224" w:rsidP="00BA7165">
      <w:pPr>
        <w:spacing w:line="360" w:lineRule="auto"/>
      </w:pPr>
    </w:p>
    <w:p w14:paraId="2D0647BB" w14:textId="77777777" w:rsidR="009B41BB" w:rsidRDefault="001F48BD" w:rsidP="00BA7165">
      <w:pPr>
        <w:spacing w:line="360" w:lineRule="auto"/>
      </w:pPr>
      <m:oMathPara>
        <m:oMath>
          <m:rad>
            <m:radPr>
              <m:degHide m:val="1"/>
              <m:ctrlPr>
                <w:rPr>
                  <w:rFonts w:ascii="Cambria Math" w:hAnsi="Cambria Math"/>
                  <w:i/>
                </w:rPr>
              </m:ctrlPr>
            </m:radPr>
            <m:deg/>
            <m:e>
              <m:r>
                <w:rPr>
                  <w:rFonts w:ascii="Cambria Math" w:hAnsi="Cambria Math"/>
                </w:rPr>
                <m:t>n</m:t>
              </m:r>
            </m:e>
          </m:rad>
          <m:d>
            <m:dPr>
              <m:begChr m:val="["/>
              <m:endChr m:val="]"/>
              <m:ctrlPr>
                <w:rPr>
                  <w:rFonts w:ascii="Cambria Math" w:hAnsi="Cambria Math"/>
                  <w:i/>
                </w:rPr>
              </m:ctrlPr>
            </m:dPr>
            <m:e>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e>
                    </m:mr>
                    <m:mr>
                      <m:e>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n</m:t>
                            </m:r>
                          </m:sub>
                        </m:sSub>
                      </m:e>
                    </m:mr>
                    <m:mr>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n</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θ</m:t>
                        </m:r>
                      </m:e>
                    </m:mr>
                    <m:mr>
                      <m:e>
                        <m:r>
                          <w:rPr>
                            <w:rFonts w:ascii="Cambria Math" w:hAnsi="Cambria Math"/>
                          </w:rPr>
                          <m:t>μ</m:t>
                        </m:r>
                      </m:e>
                    </m:mr>
                    <m:mr>
                      <m:e>
                        <m:r>
                          <w:rPr>
                            <w:rFonts w:ascii="Cambria Math" w:hAnsi="Cambria Math"/>
                          </w:rPr>
                          <m:t>σ</m:t>
                        </m:r>
                      </m:e>
                    </m:mr>
                  </m:m>
                </m:e>
              </m:d>
            </m:e>
          </m:d>
          <m:r>
            <m:rPr>
              <m:scr m:val="script"/>
            </m:rPr>
            <w:rPr>
              <w:rFonts w:ascii="Cambria Math" w:hAnsi="Cambria Math"/>
            </w:rPr>
            <m:t>→N</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2tθ</m:t>
                                </m:r>
                              </m:sup>
                            </m:sSup>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e>
                      <m:e>
                        <m:r>
                          <w:rPr>
                            <w:rFonts w:ascii="Cambria Math" w:hAnsi="Cambria Math"/>
                          </w:rPr>
                          <m:t>0</m:t>
                        </m:r>
                      </m:e>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2tθ</m:t>
                                    </m:r>
                                  </m:sup>
                                </m:sSup>
                                <m:r>
                                  <w:rPr>
                                    <w:rFonts w:ascii="Cambria Math" w:hAnsi="Cambria Math"/>
                                  </w:rPr>
                                  <m:t>-1-2tθ</m:t>
                                </m:r>
                              </m:e>
                            </m:d>
                          </m:num>
                          <m:den>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θ</m:t>
                            </m:r>
                          </m:den>
                        </m:f>
                      </m:e>
                    </m:mr>
                    <m:mr>
                      <m:e>
                        <m:r>
                          <w:rPr>
                            <w:rFonts w:ascii="Cambria Math" w:hAnsi="Cambria Math"/>
                          </w:rPr>
                          <m:t>0</m:t>
                        </m:r>
                      </m:e>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tθ</m:t>
                                    </m:r>
                                  </m:sup>
                                </m:sSup>
                                <m:r>
                                  <w:rPr>
                                    <w:rFonts w:ascii="Cambria Math" w:hAnsi="Cambria Math"/>
                                  </w:rPr>
                                  <m:t>+1</m:t>
                                </m:r>
                              </m:e>
                            </m:d>
                          </m:num>
                          <m:den>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tθ</m:t>
                                    </m:r>
                                  </m:sup>
                                </m:sSup>
                                <m:r>
                                  <w:rPr>
                                    <w:rFonts w:ascii="Cambria Math" w:hAnsi="Cambria Math"/>
                                  </w:rPr>
                                  <m:t>-1</m:t>
                                </m:r>
                              </m:e>
                            </m:d>
                            <m:r>
                              <w:rPr>
                                <w:rFonts w:ascii="Cambria Math" w:hAnsi="Cambria Math"/>
                              </w:rPr>
                              <m:t>θ</m:t>
                            </m:r>
                          </m:den>
                        </m:f>
                      </m:e>
                      <m:e>
                        <m:r>
                          <w:rPr>
                            <w:rFonts w:ascii="Cambria Math" w:hAnsi="Cambria Math"/>
                          </w:rPr>
                          <m:t>0</m:t>
                        </m:r>
                      </m:e>
                    </m:mr>
                    <m:mr>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2tθ</m:t>
                                    </m:r>
                                  </m:sup>
                                </m:sSup>
                                <m:r>
                                  <w:rPr>
                                    <w:rFonts w:ascii="Cambria Math" w:hAnsi="Cambria Math"/>
                                  </w:rPr>
                                  <m:t>-1-2tθ</m:t>
                                </m:r>
                              </m:e>
                            </m:d>
                          </m:num>
                          <m:den>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θ</m:t>
                            </m:r>
                          </m:den>
                        </m:f>
                      </m:e>
                      <m:e>
                        <m:r>
                          <w:rPr>
                            <w:rFonts w:ascii="Cambria Math" w:hAnsi="Cambria Math"/>
                          </w:rPr>
                          <m:t>0</m:t>
                        </m:r>
                      </m:e>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4</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2tθ</m:t>
                                            </m:r>
                                          </m:sup>
                                        </m:sSup>
                                        <m:r>
                                          <w:rPr>
                                            <w:rFonts w:ascii="Cambria Math" w:hAnsi="Cambria Math"/>
                                          </w:rPr>
                                          <m:t>-1</m:t>
                                        </m:r>
                                      </m:e>
                                    </m:d>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θ</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2tθ</m:t>
                                        </m:r>
                                      </m:sup>
                                    </m:sSup>
                                    <m:r>
                                      <w:rPr>
                                        <w:rFonts w:ascii="Cambria Math" w:hAnsi="Cambria Math"/>
                                      </w:rPr>
                                      <m:t>+1</m:t>
                                    </m:r>
                                  </m:e>
                                </m:d>
                                <m:r>
                                  <w:rPr>
                                    <w:rFonts w:ascii="Cambria Math" w:hAnsi="Cambria Math"/>
                                  </w:rPr>
                                  <m:t>+4tθ</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2tθ</m:t>
                                        </m:r>
                                      </m:sup>
                                    </m:sSup>
                                    <m:r>
                                      <w:rPr>
                                        <w:rFonts w:ascii="Cambria Math" w:hAnsi="Cambria Math"/>
                                      </w:rPr>
                                      <m:t>-1</m:t>
                                    </m:r>
                                  </m:e>
                                </m:d>
                              </m:e>
                            </m:d>
                          </m:num>
                          <m:den>
                            <m:sSup>
                              <m:sSupPr>
                                <m:ctrlPr>
                                  <w:rPr>
                                    <w:rFonts w:ascii="Cambria Math" w:hAnsi="Cambria Math"/>
                                    <w:i/>
                                  </w:rPr>
                                </m:ctrlPr>
                              </m:sSupPr>
                              <m:e>
                                <m:r>
                                  <w:rPr>
                                    <w:rFonts w:ascii="Cambria Math" w:hAnsi="Cambria Math"/>
                                  </w:rPr>
                                  <m:t>t</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2tθ</m:t>
                                    </m:r>
                                  </m:sup>
                                </m:sSup>
                                <m:r>
                                  <w:rPr>
                                    <w:rFonts w:ascii="Cambria Math" w:hAnsi="Cambria Math"/>
                                  </w:rPr>
                                  <m:t>-1</m:t>
                                </m:r>
                              </m:e>
                            </m:d>
                            <m:sSup>
                              <m:sSupPr>
                                <m:ctrlPr>
                                  <w:rPr>
                                    <w:rFonts w:ascii="Cambria Math" w:hAnsi="Cambria Math"/>
                                    <w:i/>
                                  </w:rPr>
                                </m:ctrlPr>
                              </m:sSupPr>
                              <m:e>
                                <m:r>
                                  <w:rPr>
                                    <w:rFonts w:ascii="Cambria Math" w:hAnsi="Cambria Math"/>
                                  </w:rPr>
                                  <m:t>θ</m:t>
                                </m:r>
                              </m:e>
                              <m:sup>
                                <m:r>
                                  <w:rPr>
                                    <w:rFonts w:ascii="Cambria Math" w:hAnsi="Cambria Math"/>
                                  </w:rPr>
                                  <m:t>2</m:t>
                                </m:r>
                              </m:sup>
                            </m:sSup>
                          </m:den>
                        </m:f>
                      </m:e>
                    </m:mr>
                  </m:m>
                </m:e>
              </m:d>
            </m:e>
          </m:d>
        </m:oMath>
      </m:oMathPara>
    </w:p>
    <w:p w14:paraId="64FAA0F5" w14:textId="77777777" w:rsidR="00BA7165" w:rsidRDefault="00BA7165" w:rsidP="00BA7165">
      <w:pPr>
        <w:spacing w:line="360" w:lineRule="auto"/>
      </w:pPr>
    </w:p>
    <w:p w14:paraId="7DFDB08A" w14:textId="77777777" w:rsidR="001B1224" w:rsidRDefault="001B1224" w:rsidP="00BA7165">
      <w:pPr>
        <w:spacing w:line="360" w:lineRule="auto"/>
      </w:pPr>
    </w:p>
    <w:p w14:paraId="086AA0A9" w14:textId="77777777" w:rsidR="001B1224" w:rsidRPr="001B1224" w:rsidRDefault="001B1224" w:rsidP="00BA7165">
      <w:pPr>
        <w:spacing w:line="360" w:lineRule="auto"/>
        <w:rPr>
          <w:b/>
          <w:sz w:val="28"/>
          <w:szCs w:val="28"/>
        </w:rPr>
      </w:pPr>
      <w:r w:rsidRPr="001B1224">
        <w:rPr>
          <w:b/>
          <w:sz w:val="28"/>
          <w:szCs w:val="28"/>
        </w:rPr>
        <w:lastRenderedPageBreak/>
        <w:t>Scaling Limit Interpretation</w:t>
      </w:r>
    </w:p>
    <w:p w14:paraId="7DA2370D" w14:textId="77777777" w:rsidR="001B1224" w:rsidRDefault="001B1224" w:rsidP="00BA7165">
      <w:pPr>
        <w:spacing w:line="360" w:lineRule="auto"/>
      </w:pPr>
    </w:p>
    <w:p w14:paraId="5326EEC0" w14:textId="77777777" w:rsidR="001B1224" w:rsidRDefault="001B1224" w:rsidP="00BA7165">
      <w:pPr>
        <w:spacing w:line="360" w:lineRule="auto"/>
      </w:pPr>
      <w:r>
        <w:t xml:space="preserve">The Ornstein-Uhlenbeck process can be interpreted as a scaling limit of a discrete process in the same way that Brownian motion is a scaling limit of random walks. Consider an urn containing </w:t>
      </w:r>
      <m:oMath>
        <m:r>
          <w:rPr>
            <w:rFonts w:ascii="Cambria Math" w:hAnsi="Cambria Math"/>
          </w:rPr>
          <m:t>n</m:t>
        </m:r>
      </m:oMath>
      <w:r>
        <w:t xml:space="preserve"> blue and yellow balls. At each step a ball is chosen at random and replaced by a ball of the opposite color. Let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the number of blue balls after </w:t>
      </w:r>
      <m:oMath>
        <m:r>
          <w:rPr>
            <w:rFonts w:ascii="Cambria Math" w:hAnsi="Cambria Math"/>
          </w:rPr>
          <m:t>n</m:t>
        </m:r>
      </m:oMath>
      <w:r>
        <w:t xml:space="preserve"> steps. Then </w:t>
      </w: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num>
          <m:den>
            <m:rad>
              <m:radPr>
                <m:degHide m:val="1"/>
                <m:ctrlPr>
                  <w:rPr>
                    <w:rFonts w:ascii="Cambria Math" w:hAnsi="Cambria Math"/>
                    <w:i/>
                  </w:rPr>
                </m:ctrlPr>
              </m:radPr>
              <m:deg/>
              <m:e>
                <m:r>
                  <w:rPr>
                    <w:rFonts w:ascii="Cambria Math" w:hAnsi="Cambria Math"/>
                  </w:rPr>
                  <m:t>n</m:t>
                </m:r>
              </m:e>
            </m:rad>
          </m:den>
        </m:f>
      </m:oMath>
      <w:r>
        <w:t xml:space="preserve"> converges to an Ornstein-Uhlenbeck process as </w:t>
      </w:r>
      <m:oMath>
        <m:r>
          <w:rPr>
            <w:rFonts w:ascii="Cambria Math" w:hAnsi="Cambria Math"/>
          </w:rPr>
          <m:t>n</m:t>
        </m:r>
      </m:oMath>
      <w:r>
        <w:t xml:space="preserve"> tends to infinity.</w:t>
      </w:r>
    </w:p>
    <w:p w14:paraId="17A20D80" w14:textId="77777777" w:rsidR="009B41BB" w:rsidRDefault="009B41BB" w:rsidP="00BA7165">
      <w:pPr>
        <w:spacing w:line="360" w:lineRule="auto"/>
      </w:pPr>
    </w:p>
    <w:p w14:paraId="3EECA17F" w14:textId="77777777" w:rsidR="001B1224" w:rsidRDefault="001B1224" w:rsidP="00BA7165">
      <w:pPr>
        <w:spacing w:line="360" w:lineRule="auto"/>
      </w:pPr>
    </w:p>
    <w:p w14:paraId="16FC4F3E" w14:textId="77777777" w:rsidR="001B1224" w:rsidRPr="001B1224" w:rsidRDefault="001B1224" w:rsidP="00BA7165">
      <w:pPr>
        <w:spacing w:line="360" w:lineRule="auto"/>
        <w:rPr>
          <w:b/>
          <w:sz w:val="28"/>
          <w:szCs w:val="28"/>
        </w:rPr>
      </w:pPr>
      <w:r w:rsidRPr="001B1224">
        <w:rPr>
          <w:b/>
          <w:sz w:val="28"/>
          <w:szCs w:val="28"/>
        </w:rPr>
        <w:t>Application in Physical Sciences</w:t>
      </w:r>
    </w:p>
    <w:p w14:paraId="6878C9A6" w14:textId="77777777" w:rsidR="001B1224" w:rsidRDefault="001B1224" w:rsidP="00BA7165">
      <w:pPr>
        <w:spacing w:line="360" w:lineRule="auto"/>
      </w:pPr>
    </w:p>
    <w:p w14:paraId="7CDCD41F" w14:textId="77777777" w:rsidR="001B1224" w:rsidRDefault="001B1224" w:rsidP="001B1224">
      <w:pPr>
        <w:pStyle w:val="ListParagraph"/>
        <w:numPr>
          <w:ilvl w:val="0"/>
          <w:numId w:val="15"/>
        </w:numPr>
        <w:spacing w:line="360" w:lineRule="auto"/>
      </w:pPr>
      <w:r w:rsidRPr="001B1224">
        <w:rPr>
          <w:u w:val="single"/>
        </w:rPr>
        <w:t>Dynamics of a Noisy Relaxation Process</w:t>
      </w:r>
      <w:r>
        <w:t xml:space="preserve">: The Ornstein-Uhlenbeck process is a prototype of a noisy relaxation process. Consider for example a Hookean spring with spring constant </w:t>
      </w:r>
      <m:oMath>
        <m:r>
          <w:rPr>
            <w:rFonts w:ascii="Cambria Math" w:hAnsi="Cambria Math"/>
          </w:rPr>
          <m:t>k</m:t>
        </m:r>
      </m:oMath>
      <w:r>
        <w:t xml:space="preserve">, whose dynamics is highly over-damped with friction coefficient </w:t>
      </w:r>
      <m:oMath>
        <m:r>
          <w:rPr>
            <w:rFonts w:ascii="Cambria Math" w:hAnsi="Cambria Math"/>
          </w:rPr>
          <m:t>γ</m:t>
        </m:r>
      </m:oMath>
      <w:r>
        <w:t>.</w:t>
      </w:r>
    </w:p>
    <w:p w14:paraId="3EC29BE7" w14:textId="77777777" w:rsidR="008134FA" w:rsidRDefault="003B0CD0" w:rsidP="001B1224">
      <w:pPr>
        <w:pStyle w:val="ListParagraph"/>
        <w:numPr>
          <w:ilvl w:val="0"/>
          <w:numId w:val="15"/>
        </w:numPr>
        <w:spacing w:line="360" w:lineRule="auto"/>
      </w:pPr>
      <w:r>
        <w:rPr>
          <w:u w:val="single"/>
        </w:rPr>
        <w:t>Spring Oscillation under Thermal Fluctuation</w:t>
      </w:r>
      <w:r w:rsidRPr="003B0CD0">
        <w:t>:</w:t>
      </w:r>
      <w:r>
        <w:t xml:space="preserve"> In the presence of thermal fluctuations with temperature </w:t>
      </w:r>
      <m:oMath>
        <m:r>
          <w:rPr>
            <w:rFonts w:ascii="Cambria Math" w:hAnsi="Cambria Math"/>
          </w:rPr>
          <m:t>T</m:t>
        </m:r>
      </m:oMath>
      <w:r>
        <w:t xml:space="preserve">, the length </w:t>
      </w:r>
      <m:oMath>
        <m:r>
          <w:rPr>
            <w:rFonts w:ascii="Cambria Math" w:hAnsi="Cambria Math"/>
          </w:rPr>
          <m:t>x</m:t>
        </m:r>
        <m:d>
          <m:dPr>
            <m:ctrlPr>
              <w:rPr>
                <w:rFonts w:ascii="Cambria Math" w:hAnsi="Cambria Math"/>
                <w:i/>
              </w:rPr>
            </m:ctrlPr>
          </m:dPr>
          <m:e>
            <m:r>
              <w:rPr>
                <w:rFonts w:ascii="Cambria Math" w:hAnsi="Cambria Math"/>
              </w:rPr>
              <m:t>t</m:t>
            </m:r>
          </m:e>
        </m:d>
      </m:oMath>
      <w:r>
        <w:t xml:space="preserve"> of the spring will fluctuate stochastically </w:t>
      </w:r>
      <w:r w:rsidR="00595198">
        <w:t xml:space="preserve">around the spring rest-length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595198">
        <w:t>; its stochastic dynamic is described by an Ornstein-Uhlenbeck process with</w:t>
      </w:r>
    </w:p>
    <w:p w14:paraId="4AE3C376" w14:textId="77777777" w:rsidR="008134FA" w:rsidRPr="008134FA" w:rsidRDefault="008134FA" w:rsidP="008134FA">
      <w:pPr>
        <w:spacing w:line="360" w:lineRule="auto"/>
        <w:rPr>
          <w:u w:val="single"/>
        </w:rPr>
      </w:pPr>
    </w:p>
    <w:p w14:paraId="1ECE57D7" w14:textId="77777777" w:rsidR="008134FA" w:rsidRDefault="00595198" w:rsidP="008134FA">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k</m:t>
              </m:r>
            </m:num>
            <m:den>
              <m:r>
                <w:rPr>
                  <w:rFonts w:ascii="Cambria Math" w:hAnsi="Cambria Math"/>
                </w:rPr>
                <m:t>γ</m:t>
              </m:r>
            </m:den>
          </m:f>
        </m:oMath>
      </m:oMathPara>
    </w:p>
    <w:p w14:paraId="6D0CA201" w14:textId="77777777" w:rsidR="008134FA" w:rsidRDefault="008134FA" w:rsidP="008134FA">
      <w:pPr>
        <w:spacing w:line="360" w:lineRule="auto"/>
      </w:pPr>
    </w:p>
    <w:p w14:paraId="18AFE478" w14:textId="77777777" w:rsidR="008134FA" w:rsidRDefault="00595198" w:rsidP="008134FA">
      <w:pPr>
        <w:pStyle w:val="ListParagraph"/>
        <w:spacing w:line="360" w:lineRule="auto"/>
        <w:ind w:left="360"/>
      </w:pPr>
      <m:oMathPara>
        <m:oMath>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p w14:paraId="2EDC9CD9" w14:textId="77777777" w:rsidR="008134FA" w:rsidRDefault="008134FA" w:rsidP="008134FA">
      <w:pPr>
        <w:spacing w:line="360" w:lineRule="auto"/>
      </w:pPr>
    </w:p>
    <w:p w14:paraId="6079EEB9" w14:textId="77777777" w:rsidR="008134FA" w:rsidRDefault="00595198" w:rsidP="008134FA">
      <w:pPr>
        <w:pStyle w:val="ListParagraph"/>
        <w:spacing w:line="360" w:lineRule="auto"/>
        <w:ind w:left="360"/>
      </w:pPr>
      <m:oMathPara>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num>
                <m:den>
                  <m:r>
                    <w:rPr>
                      <w:rFonts w:ascii="Cambria Math" w:hAnsi="Cambria Math"/>
                    </w:rPr>
                    <m:t>γ</m:t>
                  </m:r>
                </m:den>
              </m:f>
            </m:e>
          </m:rad>
        </m:oMath>
      </m:oMathPara>
    </w:p>
    <w:p w14:paraId="40C80A65" w14:textId="77777777" w:rsidR="008134FA" w:rsidRDefault="008134FA" w:rsidP="008134FA">
      <w:pPr>
        <w:spacing w:line="360" w:lineRule="auto"/>
      </w:pPr>
    </w:p>
    <w:p w14:paraId="5543A0B4" w14:textId="77777777" w:rsidR="008134FA" w:rsidRDefault="00595198" w:rsidP="008134FA">
      <w:pPr>
        <w:pStyle w:val="ListParagraph"/>
        <w:spacing w:line="360" w:lineRule="auto"/>
        <w:ind w:left="360"/>
      </w:pPr>
      <w:r>
        <w:t xml:space="preserve">where </w:t>
      </w:r>
      <m:oMath>
        <m:r>
          <w:rPr>
            <w:rFonts w:ascii="Cambria Math" w:hAnsi="Cambria Math"/>
          </w:rPr>
          <m:t>σ</m:t>
        </m:r>
      </m:oMath>
      <w:r>
        <w:t xml:space="preserve"> is derived from the Stokes-Einstein equation</w:t>
      </w:r>
    </w:p>
    <w:p w14:paraId="1E78F554" w14:textId="77777777" w:rsidR="008134FA" w:rsidRDefault="008134FA" w:rsidP="008134FA">
      <w:pPr>
        <w:spacing w:line="360" w:lineRule="auto"/>
      </w:pPr>
    </w:p>
    <w:p w14:paraId="21686C7D" w14:textId="77777777" w:rsidR="008134FA" w:rsidRDefault="00595198" w:rsidP="008134FA">
      <w:pPr>
        <w:pStyle w:val="ListParagraph"/>
        <w:spacing w:line="360" w:lineRule="auto"/>
        <w:ind w:left="360"/>
      </w:pPr>
      <m:oMathPara>
        <m:oMath>
          <m:r>
            <w:rPr>
              <w:rFonts w:ascii="Cambria Math" w:hAnsi="Cambria Math"/>
            </w:rPr>
            <m:t>D=</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num>
            <m:den>
              <m:r>
                <w:rPr>
                  <w:rFonts w:ascii="Cambria Math" w:hAnsi="Cambria Math"/>
                </w:rPr>
                <m:t>γ</m:t>
              </m:r>
            </m:den>
          </m:f>
        </m:oMath>
      </m:oMathPara>
    </w:p>
    <w:p w14:paraId="3E16AA23" w14:textId="77777777" w:rsidR="008134FA" w:rsidRDefault="008134FA" w:rsidP="008134FA">
      <w:pPr>
        <w:spacing w:line="360" w:lineRule="auto"/>
      </w:pPr>
    </w:p>
    <w:p w14:paraId="0689D96F" w14:textId="77777777" w:rsidR="003B0CD0" w:rsidRDefault="00595198" w:rsidP="008134FA">
      <w:pPr>
        <w:pStyle w:val="ListParagraph"/>
        <w:spacing w:line="360" w:lineRule="auto"/>
        <w:ind w:left="360"/>
      </w:pPr>
      <w:r>
        <w:t>for effective diffusion constant.</w:t>
      </w:r>
    </w:p>
    <w:p w14:paraId="71672D32" w14:textId="77777777" w:rsidR="008134FA" w:rsidRDefault="00595198" w:rsidP="001B1224">
      <w:pPr>
        <w:pStyle w:val="ListParagraph"/>
        <w:numPr>
          <w:ilvl w:val="0"/>
          <w:numId w:val="15"/>
        </w:numPr>
        <w:spacing w:line="360" w:lineRule="auto"/>
      </w:pPr>
      <w:r>
        <w:rPr>
          <w:u w:val="single"/>
        </w:rPr>
        <w:t>Langevin Equation Form of the Process</w:t>
      </w:r>
      <w:r w:rsidRPr="00595198">
        <w:t>:</w:t>
      </w:r>
      <w:r>
        <w:t xml:space="preserve"> In physical sciences, the stochastic differential equation of an Ornstein-Uhlenbeck process is rewritten as a Langevin equation</w:t>
      </w:r>
    </w:p>
    <w:p w14:paraId="1E3DC802" w14:textId="77777777" w:rsidR="008134FA" w:rsidRPr="008134FA" w:rsidRDefault="008134FA" w:rsidP="008134FA">
      <w:pPr>
        <w:spacing w:line="360" w:lineRule="auto"/>
        <w:rPr>
          <w:u w:val="single"/>
        </w:rPr>
      </w:pPr>
    </w:p>
    <w:p w14:paraId="432EBD7B" w14:textId="77777777" w:rsidR="008134FA" w:rsidRDefault="001F48BD" w:rsidP="008134FA">
      <w:pPr>
        <w:pStyle w:val="ListParagraph"/>
        <w:spacing w:line="360" w:lineRule="auto"/>
        <w:ind w:left="360"/>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γ</m:t>
              </m:r>
            </m:den>
          </m:f>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+ξ</m:t>
          </m:r>
          <m:d>
            <m:dPr>
              <m:ctrlPr>
                <w:rPr>
                  <w:rFonts w:ascii="Cambria Math" w:hAnsi="Cambria Math"/>
                  <w:i/>
                </w:rPr>
              </m:ctrlPr>
            </m:dPr>
            <m:e>
              <m:r>
                <w:rPr>
                  <w:rFonts w:ascii="Cambria Math" w:hAnsi="Cambria Math"/>
                </w:rPr>
                <m:t>t</m:t>
              </m:r>
            </m:e>
          </m:d>
        </m:oMath>
      </m:oMathPara>
    </w:p>
    <w:p w14:paraId="7327FFD5" w14:textId="77777777" w:rsidR="008134FA" w:rsidRDefault="008134FA" w:rsidP="008134FA">
      <w:pPr>
        <w:spacing w:line="360" w:lineRule="auto"/>
      </w:pPr>
    </w:p>
    <w:p w14:paraId="608E7AA6" w14:textId="77777777" w:rsidR="008134FA" w:rsidRDefault="00595198" w:rsidP="008134FA">
      <w:pPr>
        <w:pStyle w:val="ListParagraph"/>
        <w:spacing w:line="360" w:lineRule="auto"/>
        <w:ind w:left="360"/>
      </w:pPr>
      <w:r>
        <w:t xml:space="preserve">where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the white Gaussian noise </w:t>
      </w:r>
      <w:proofErr w:type="gramStart"/>
      <w:r>
        <w:t>with</w:t>
      </w:r>
      <w:proofErr w:type="gramEnd"/>
    </w:p>
    <w:p w14:paraId="55041E47" w14:textId="77777777" w:rsidR="008134FA" w:rsidRDefault="008134FA" w:rsidP="008134FA">
      <w:pPr>
        <w:spacing w:line="360" w:lineRule="auto"/>
      </w:pPr>
    </w:p>
    <w:p w14:paraId="1A0A59D2" w14:textId="77777777" w:rsidR="00595198" w:rsidRPr="008134FA" w:rsidRDefault="00595198" w:rsidP="008134F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ξ</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num>
            <m:den>
              <m:r>
                <w:rPr>
                  <w:rFonts w:ascii="Cambria Math" w:hAnsi="Cambria Math"/>
                </w:rPr>
                <m:t>γ</m:t>
              </m:r>
            </m:den>
          </m:f>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14:paraId="1A248078" w14:textId="77777777" w:rsidR="008134FA" w:rsidRDefault="008134FA" w:rsidP="008134FA">
      <w:pPr>
        <w:spacing w:line="360" w:lineRule="auto"/>
      </w:pPr>
    </w:p>
    <w:p w14:paraId="05613165" w14:textId="77777777" w:rsidR="008134FA" w:rsidRDefault="00410169" w:rsidP="001B1224">
      <w:pPr>
        <w:pStyle w:val="ListParagraph"/>
        <w:numPr>
          <w:ilvl w:val="0"/>
          <w:numId w:val="15"/>
        </w:numPr>
        <w:spacing w:line="360" w:lineRule="auto"/>
      </w:pPr>
      <w:r>
        <w:rPr>
          <w:u w:val="single"/>
        </w:rPr>
        <w:t>Correlations among the Spring Fluctuations</w:t>
      </w:r>
      <w:r>
        <w:t>: Fluctuations are correlated as</w:t>
      </w:r>
    </w:p>
    <w:p w14:paraId="7CB0B333" w14:textId="77777777" w:rsidR="008134FA" w:rsidRDefault="008134FA" w:rsidP="008134FA">
      <w:pPr>
        <w:spacing w:line="360" w:lineRule="auto"/>
      </w:pPr>
    </w:p>
    <w:p w14:paraId="21D79E9F" w14:textId="77777777" w:rsidR="008134FA" w:rsidRPr="008134FA" w:rsidRDefault="00410169" w:rsidP="008134F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num>
            <m:den>
              <m:r>
                <w:rPr>
                  <w:rFonts w:ascii="Cambria Math" w:hAnsi="Cambria Math"/>
                </w:rPr>
                <m:t>k</m:t>
              </m:r>
            </m:den>
          </m:f>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t</m:t>
                      </m:r>
                    </m:e>
                  </m:d>
                </m:num>
                <m:den>
                  <m:r>
                    <w:rPr>
                      <w:rFonts w:ascii="Cambria Math" w:hAnsi="Cambria Math"/>
                    </w:rPr>
                    <m:t>τ</m:t>
                  </m:r>
                </m:den>
              </m:f>
            </m:sup>
          </m:sSup>
        </m:oMath>
      </m:oMathPara>
    </w:p>
    <w:p w14:paraId="67ECED3C" w14:textId="77777777" w:rsidR="008134FA" w:rsidRDefault="008134FA" w:rsidP="008134FA">
      <w:pPr>
        <w:spacing w:line="360" w:lineRule="auto"/>
      </w:pPr>
    </w:p>
    <w:p w14:paraId="07560ED6" w14:textId="77777777" w:rsidR="008134FA" w:rsidRDefault="00410169" w:rsidP="008134FA">
      <w:pPr>
        <w:pStyle w:val="ListParagraph"/>
        <w:spacing w:line="360" w:lineRule="auto"/>
        <w:ind w:left="360"/>
      </w:pPr>
      <w:r>
        <w:t>with a correlation time</w:t>
      </w:r>
    </w:p>
    <w:p w14:paraId="0B83DAC6" w14:textId="77777777" w:rsidR="008134FA" w:rsidRDefault="008134FA" w:rsidP="008134FA">
      <w:pPr>
        <w:spacing w:line="360" w:lineRule="auto"/>
      </w:pPr>
    </w:p>
    <w:p w14:paraId="5C6C85CA" w14:textId="77777777" w:rsidR="00410169" w:rsidRPr="008134FA" w:rsidRDefault="00410169" w:rsidP="008134FA">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γ</m:t>
              </m:r>
            </m:num>
            <m:den>
              <m:r>
                <w:rPr>
                  <w:rFonts w:ascii="Cambria Math" w:hAnsi="Cambria Math"/>
                </w:rPr>
                <m:t>k</m:t>
              </m:r>
            </m:den>
          </m:f>
        </m:oMath>
      </m:oMathPara>
    </w:p>
    <w:p w14:paraId="4A558880" w14:textId="77777777" w:rsidR="008134FA" w:rsidRDefault="008134FA" w:rsidP="008134FA">
      <w:pPr>
        <w:spacing w:line="360" w:lineRule="auto"/>
      </w:pPr>
    </w:p>
    <w:p w14:paraId="4E62627A" w14:textId="77777777" w:rsidR="008134FA" w:rsidRDefault="00A74DF2" w:rsidP="001B1224">
      <w:pPr>
        <w:pStyle w:val="ListParagraph"/>
        <w:numPr>
          <w:ilvl w:val="0"/>
          <w:numId w:val="15"/>
        </w:numPr>
        <w:spacing w:line="360" w:lineRule="auto"/>
      </w:pPr>
      <w:r>
        <w:rPr>
          <w:u w:val="single"/>
        </w:rPr>
        <w:t xml:space="preserve">Spring Energy under </w:t>
      </w:r>
      <w:proofErr w:type="spellStart"/>
      <w:r>
        <w:rPr>
          <w:u w:val="single"/>
        </w:rPr>
        <w:t>Equi</w:t>
      </w:r>
      <w:proofErr w:type="spellEnd"/>
      <w:r>
        <w:rPr>
          <w:u w:val="single"/>
        </w:rPr>
        <w:t>-partition Theorem</w:t>
      </w:r>
      <w:r>
        <w:t>: At equilibrium, the spring stores an average energy</w:t>
      </w:r>
    </w:p>
    <w:p w14:paraId="2F68C334" w14:textId="77777777" w:rsidR="008134FA" w:rsidRPr="008134FA" w:rsidRDefault="008134FA" w:rsidP="008134FA">
      <w:pPr>
        <w:spacing w:line="360" w:lineRule="auto"/>
        <w:rPr>
          <w:u w:val="single"/>
        </w:rPr>
      </w:pPr>
    </w:p>
    <w:p w14:paraId="61157668" w14:textId="77777777" w:rsidR="008134FA" w:rsidRDefault="00A74DF2" w:rsidP="008134F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E</m:t>
              </m:r>
            </m:e>
          </m:d>
          <m:r>
            <w:rPr>
              <w:rFonts w:ascii="Cambria Math" w:hAnsi="Cambria Math"/>
            </w:rPr>
            <m:t>=k</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e>
              </m:d>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num>
            <m:den>
              <m:r>
                <w:rPr>
                  <w:rFonts w:ascii="Cambria Math" w:hAnsi="Cambria Math"/>
                </w:rPr>
                <m:t>2</m:t>
              </m:r>
            </m:den>
          </m:f>
        </m:oMath>
      </m:oMathPara>
    </w:p>
    <w:p w14:paraId="0F6C6FCA" w14:textId="77777777" w:rsidR="008134FA" w:rsidRDefault="008134FA" w:rsidP="008134FA">
      <w:pPr>
        <w:spacing w:line="360" w:lineRule="auto"/>
      </w:pPr>
    </w:p>
    <w:p w14:paraId="4E096376" w14:textId="77777777" w:rsidR="00A74DF2" w:rsidRDefault="00A74DF2" w:rsidP="008134FA">
      <w:pPr>
        <w:pStyle w:val="ListParagraph"/>
        <w:spacing w:line="360" w:lineRule="auto"/>
        <w:ind w:left="360"/>
      </w:pPr>
      <w:r>
        <w:t xml:space="preserve">in accordance with the </w:t>
      </w:r>
      <w:proofErr w:type="spellStart"/>
      <w:r>
        <w:t>equi</w:t>
      </w:r>
      <w:proofErr w:type="spellEnd"/>
      <w:r>
        <w:t>-partition theorem.</w:t>
      </w:r>
    </w:p>
    <w:p w14:paraId="59397FDB" w14:textId="77777777" w:rsidR="00D94D5D" w:rsidRDefault="00D94D5D" w:rsidP="00D94D5D">
      <w:pPr>
        <w:spacing w:line="360" w:lineRule="auto"/>
      </w:pPr>
    </w:p>
    <w:p w14:paraId="0DEAD42C" w14:textId="77777777" w:rsidR="00D94D5D" w:rsidRDefault="00D94D5D" w:rsidP="00D94D5D">
      <w:pPr>
        <w:spacing w:line="360" w:lineRule="auto"/>
      </w:pPr>
    </w:p>
    <w:p w14:paraId="04DA46C6" w14:textId="77777777" w:rsidR="00D94D5D" w:rsidRPr="00D94D5D" w:rsidRDefault="00D94D5D" w:rsidP="00D94D5D">
      <w:pPr>
        <w:spacing w:line="360" w:lineRule="auto"/>
        <w:rPr>
          <w:b/>
          <w:sz w:val="28"/>
          <w:szCs w:val="28"/>
        </w:rPr>
      </w:pPr>
      <w:r w:rsidRPr="00D94D5D">
        <w:rPr>
          <w:b/>
          <w:sz w:val="28"/>
          <w:szCs w:val="28"/>
        </w:rPr>
        <w:t>Application in Financial Mathematics</w:t>
      </w:r>
    </w:p>
    <w:p w14:paraId="44D9C28A" w14:textId="77777777" w:rsidR="00D94D5D" w:rsidRDefault="00D94D5D" w:rsidP="00D94D5D">
      <w:pPr>
        <w:spacing w:line="360" w:lineRule="auto"/>
      </w:pPr>
    </w:p>
    <w:p w14:paraId="71091334" w14:textId="77777777" w:rsidR="00D94D5D" w:rsidRDefault="00D94D5D" w:rsidP="00D94D5D">
      <w:pPr>
        <w:spacing w:line="360" w:lineRule="auto"/>
      </w:pPr>
      <w:r>
        <w:t xml:space="preserve">The Ornstein-Uhlenbeck process is one of the several approaches used to model – with modifications – interest rates, currency exchange rates, and commodity prices stochastically. The parameter </w:t>
      </w:r>
      <m:oMath>
        <m:r>
          <w:rPr>
            <w:rFonts w:ascii="Cambria Math" w:hAnsi="Cambria Math"/>
          </w:rPr>
          <m:t>μ</m:t>
        </m:r>
      </m:oMath>
      <w:r>
        <w:t xml:space="preserve"> represents the equilibrium of the mean value supported by fundamentals; </w:t>
      </w:r>
      <m:oMath>
        <m:r>
          <w:rPr>
            <w:rFonts w:ascii="Cambria Math" w:hAnsi="Cambria Math"/>
          </w:rPr>
          <m:t>σ</m:t>
        </m:r>
      </m:oMath>
      <w:r>
        <w:t xml:space="preserve"> the degree of volatility around it caused by market moves, and </w:t>
      </w:r>
      <m:oMath>
        <m:r>
          <w:rPr>
            <w:rFonts w:ascii="Cambria Math" w:hAnsi="Cambria Math"/>
          </w:rPr>
          <m:t>θ</m:t>
        </m:r>
      </m:oMath>
      <w:r>
        <w:t xml:space="preserve"> the rate at which these moves dissipate and the variable reverts towards the mean. One application of the process is a str</w:t>
      </w:r>
      <w:r w:rsidR="008134FA">
        <w:t>ategy known as pairs trading (Ra</w:t>
      </w:r>
      <w:r>
        <w:t>mpertshammer (2007), Skiena (2008), Leung and Li (2015)).</w:t>
      </w:r>
    </w:p>
    <w:p w14:paraId="0432A163" w14:textId="77777777" w:rsidR="008134FA" w:rsidRDefault="008134FA" w:rsidP="00D94D5D">
      <w:pPr>
        <w:spacing w:line="360" w:lineRule="auto"/>
      </w:pPr>
    </w:p>
    <w:p w14:paraId="2566113B" w14:textId="77777777" w:rsidR="008134FA" w:rsidRDefault="008134FA" w:rsidP="00D94D5D">
      <w:pPr>
        <w:spacing w:line="360" w:lineRule="auto"/>
      </w:pPr>
    </w:p>
    <w:p w14:paraId="57AFDC19" w14:textId="77777777" w:rsidR="008134FA" w:rsidRPr="008134FA" w:rsidRDefault="008134FA" w:rsidP="00D94D5D">
      <w:pPr>
        <w:spacing w:line="360" w:lineRule="auto"/>
        <w:rPr>
          <w:b/>
          <w:sz w:val="28"/>
          <w:szCs w:val="28"/>
        </w:rPr>
      </w:pPr>
      <w:r w:rsidRPr="008134FA">
        <w:rPr>
          <w:b/>
          <w:sz w:val="28"/>
          <w:szCs w:val="28"/>
        </w:rPr>
        <w:t>Application in Evolutionary Biology</w:t>
      </w:r>
    </w:p>
    <w:p w14:paraId="109B98DB" w14:textId="77777777" w:rsidR="008134FA" w:rsidRDefault="008134FA" w:rsidP="00D94D5D">
      <w:pPr>
        <w:spacing w:line="360" w:lineRule="auto"/>
      </w:pPr>
    </w:p>
    <w:p w14:paraId="3C43C102" w14:textId="77777777" w:rsidR="008134FA" w:rsidRDefault="008134FA" w:rsidP="00D94D5D">
      <w:pPr>
        <w:spacing w:line="360" w:lineRule="auto"/>
      </w:pPr>
      <w:r>
        <w:t>The Ornstein-Uhlenbeck process has been proposed as an improvement over a Brownian motion model for modeling change in organismal phenotypes over time (Martins (1994)). A Brownian motion model implies that a phenotype can move without a limit, whereas for most phenotypes natural selection imposes a cost for moving too far in either direction.</w:t>
      </w:r>
    </w:p>
    <w:p w14:paraId="0E502D17" w14:textId="77777777" w:rsidR="0012162F" w:rsidRDefault="0012162F" w:rsidP="00D94D5D">
      <w:pPr>
        <w:spacing w:line="360" w:lineRule="auto"/>
      </w:pPr>
    </w:p>
    <w:p w14:paraId="34DE8A25" w14:textId="77777777" w:rsidR="0012162F" w:rsidRDefault="0012162F" w:rsidP="00D94D5D">
      <w:pPr>
        <w:spacing w:line="360" w:lineRule="auto"/>
      </w:pPr>
    </w:p>
    <w:p w14:paraId="58668F85" w14:textId="77777777" w:rsidR="0012162F" w:rsidRPr="009C4E01" w:rsidRDefault="0012162F" w:rsidP="00D94D5D">
      <w:pPr>
        <w:spacing w:line="360" w:lineRule="auto"/>
        <w:rPr>
          <w:b/>
          <w:sz w:val="28"/>
          <w:szCs w:val="28"/>
        </w:rPr>
      </w:pPr>
      <w:r w:rsidRPr="009C4E01">
        <w:rPr>
          <w:b/>
          <w:sz w:val="28"/>
          <w:szCs w:val="28"/>
        </w:rPr>
        <w:t>Generalizations</w:t>
      </w:r>
    </w:p>
    <w:p w14:paraId="719CD899" w14:textId="77777777" w:rsidR="0012162F" w:rsidRDefault="0012162F" w:rsidP="00D94D5D">
      <w:pPr>
        <w:spacing w:line="360" w:lineRule="auto"/>
      </w:pPr>
    </w:p>
    <w:p w14:paraId="292E6C61" w14:textId="77777777" w:rsidR="001B1224" w:rsidRDefault="0012162F" w:rsidP="009C4E01">
      <w:pPr>
        <w:pStyle w:val="ListParagraph"/>
        <w:numPr>
          <w:ilvl w:val="0"/>
          <w:numId w:val="16"/>
        </w:numPr>
        <w:spacing w:line="360" w:lineRule="auto"/>
      </w:pPr>
      <w:r w:rsidRPr="009C4E01">
        <w:rPr>
          <w:u w:val="single"/>
        </w:rPr>
        <w:t>Extension to Background Levy Process</w:t>
      </w:r>
      <w:r>
        <w:t xml:space="preserve">: It is possible to extend the Ornstein-Uhlenbeck processes to process </w:t>
      </w:r>
      <w:r w:rsidR="009C4E01">
        <w:t>where the background driving process is a Levy process instead of a simple Brownian motion.</w:t>
      </w:r>
    </w:p>
    <w:p w14:paraId="75009662" w14:textId="77777777" w:rsidR="002C4883" w:rsidRDefault="009C4E01" w:rsidP="009C4E01">
      <w:pPr>
        <w:pStyle w:val="ListParagraph"/>
        <w:numPr>
          <w:ilvl w:val="0"/>
          <w:numId w:val="16"/>
        </w:numPr>
        <w:spacing w:line="360" w:lineRule="auto"/>
      </w:pPr>
      <w:r>
        <w:rPr>
          <w:u w:val="single"/>
        </w:rPr>
        <w:t>Chan-Karolyi-Longstaff-Sanders Enhancement</w:t>
      </w:r>
      <w:r w:rsidRPr="009C4E01">
        <w:t>:</w:t>
      </w:r>
      <w:r>
        <w:t xml:space="preserve"> In addition, in finance, stochastic processes are used where the volatility increase for larger values of the variable. In particular, the CKLS process (Chan, Karolyi, Longstaff, and Sanders (1992)), where the volatility term is replaced by </w:t>
      </w:r>
      <m:oMath>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ϖ</m:t>
            </m:r>
          </m:sup>
        </m:sSup>
        <m:r>
          <m:rPr>
            <m:sty m:val="p"/>
          </m:rPr>
          <w:rPr>
            <w:rFonts w:ascii="Cambria Math" w:hAnsi="Cambria Math"/>
          </w:rPr>
          <m:t>Δ</m:t>
        </m:r>
        <m:r>
          <w:rPr>
            <w:rFonts w:ascii="Cambria Math" w:hAnsi="Cambria Math"/>
          </w:rPr>
          <m:t>W</m:t>
        </m:r>
        <m:d>
          <m:dPr>
            <m:ctrlPr>
              <w:rPr>
                <w:rFonts w:ascii="Cambria Math" w:hAnsi="Cambria Math"/>
                <w:i/>
              </w:rPr>
            </m:ctrlPr>
          </m:dPr>
          <m:e>
            <m:r>
              <w:rPr>
                <w:rFonts w:ascii="Cambria Math" w:hAnsi="Cambria Math"/>
              </w:rPr>
              <m:t>t</m:t>
            </m:r>
          </m:e>
        </m:d>
      </m:oMath>
      <w:r>
        <w:t>, can be solved in closed form for</w:t>
      </w:r>
    </w:p>
    <w:p w14:paraId="329622F1" w14:textId="77777777" w:rsidR="002C4883" w:rsidRPr="002C4883" w:rsidRDefault="002C4883" w:rsidP="002C4883">
      <w:pPr>
        <w:spacing w:line="360" w:lineRule="auto"/>
        <w:rPr>
          <w:u w:val="single"/>
        </w:rPr>
      </w:pPr>
    </w:p>
    <w:p w14:paraId="44C73C69" w14:textId="77777777" w:rsidR="002C4883" w:rsidRDefault="009C4E01" w:rsidP="002C4883">
      <w:pPr>
        <w:pStyle w:val="ListParagraph"/>
        <w:spacing w:line="360" w:lineRule="auto"/>
        <w:ind w:left="360"/>
      </w:pPr>
      <m:oMathPara>
        <m:oMath>
          <m:r>
            <w:rPr>
              <w:rFonts w:ascii="Cambria Math" w:hAnsi="Cambria Math"/>
            </w:rPr>
            <m:t>ϖ=1</m:t>
          </m:r>
        </m:oMath>
      </m:oMathPara>
    </w:p>
    <w:p w14:paraId="2A655F36" w14:textId="77777777" w:rsidR="002C4883" w:rsidRDefault="002C4883" w:rsidP="002C4883">
      <w:pPr>
        <w:spacing w:line="360" w:lineRule="auto"/>
      </w:pPr>
    </w:p>
    <w:p w14:paraId="0E027702" w14:textId="77777777" w:rsidR="002C4883" w:rsidRDefault="009C4E01" w:rsidP="002C4883">
      <w:pPr>
        <w:pStyle w:val="ListParagraph"/>
        <w:spacing w:line="360" w:lineRule="auto"/>
        <w:ind w:left="360"/>
      </w:pPr>
      <w:r>
        <w:t>as well as for</w:t>
      </w:r>
    </w:p>
    <w:p w14:paraId="0F9C39C8" w14:textId="77777777" w:rsidR="002C4883" w:rsidRDefault="002C4883" w:rsidP="002C4883">
      <w:pPr>
        <w:spacing w:line="360" w:lineRule="auto"/>
      </w:pPr>
    </w:p>
    <w:p w14:paraId="77616E04" w14:textId="77777777" w:rsidR="002C4883" w:rsidRDefault="009C4E01" w:rsidP="002C4883">
      <w:pPr>
        <w:pStyle w:val="ListParagraph"/>
        <w:spacing w:line="360" w:lineRule="auto"/>
        <w:ind w:left="360"/>
      </w:pPr>
      <m:oMathPara>
        <m:oMath>
          <m:r>
            <w:rPr>
              <w:rFonts w:ascii="Cambria Math" w:hAnsi="Cambria Math"/>
            </w:rPr>
            <w:lastRenderedPageBreak/>
            <m:t>ϖ=0</m:t>
          </m:r>
        </m:oMath>
      </m:oMathPara>
    </w:p>
    <w:p w14:paraId="6FC690C7" w14:textId="77777777" w:rsidR="002C4883" w:rsidRDefault="002C4883" w:rsidP="002C4883">
      <w:pPr>
        <w:spacing w:line="360" w:lineRule="auto"/>
      </w:pPr>
    </w:p>
    <w:p w14:paraId="2FAD0FEA" w14:textId="77777777" w:rsidR="002C4883" w:rsidRDefault="009C4E01" w:rsidP="002C4883">
      <w:pPr>
        <w:pStyle w:val="ListParagraph"/>
        <w:spacing w:line="360" w:lineRule="auto"/>
        <w:ind w:left="360"/>
      </w:pPr>
      <w:r>
        <w:t>which corresponds to the conventional Ornstein-Uhlenbeck process. Another special case is</w:t>
      </w:r>
    </w:p>
    <w:p w14:paraId="1D4853F5" w14:textId="77777777" w:rsidR="002C4883" w:rsidRDefault="002C4883" w:rsidP="002C4883">
      <w:pPr>
        <w:spacing w:line="360" w:lineRule="auto"/>
      </w:pPr>
    </w:p>
    <w:p w14:paraId="7AC9B092" w14:textId="77777777" w:rsidR="002C4883" w:rsidRDefault="009C4E01" w:rsidP="002C4883">
      <w:pPr>
        <w:pStyle w:val="ListParagraph"/>
        <w:spacing w:line="360" w:lineRule="auto"/>
        <w:ind w:left="360"/>
      </w:pPr>
      <m:oMathPara>
        <m:oMath>
          <m:r>
            <w:rPr>
              <w:rFonts w:ascii="Cambria Math" w:hAnsi="Cambria Math"/>
            </w:rPr>
            <m:t>ϖ=</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687D7B0" w14:textId="77777777" w:rsidR="002C4883" w:rsidRDefault="002C4883" w:rsidP="002C4883">
      <w:pPr>
        <w:spacing w:line="360" w:lineRule="auto"/>
      </w:pPr>
    </w:p>
    <w:p w14:paraId="446A3E26" w14:textId="77777777" w:rsidR="009C4E01" w:rsidRDefault="009C4E01" w:rsidP="002C4883">
      <w:pPr>
        <w:pStyle w:val="ListParagraph"/>
        <w:spacing w:line="360" w:lineRule="auto"/>
        <w:ind w:left="360"/>
      </w:pPr>
      <w:r>
        <w:t>which corresponds to the Cox-Ingersoll-Ross model (CIR model).</w:t>
      </w:r>
    </w:p>
    <w:p w14:paraId="3ADF0F06" w14:textId="77777777" w:rsidR="009C4E01" w:rsidRDefault="009C4E01" w:rsidP="009C4E01">
      <w:pPr>
        <w:spacing w:line="360" w:lineRule="auto"/>
      </w:pPr>
    </w:p>
    <w:p w14:paraId="1A501D24" w14:textId="77777777" w:rsidR="009C4E01" w:rsidRDefault="009C4E01" w:rsidP="009C4E01">
      <w:pPr>
        <w:spacing w:line="360" w:lineRule="auto"/>
      </w:pPr>
    </w:p>
    <w:p w14:paraId="0E7ABE41" w14:textId="77777777" w:rsidR="009C4E01" w:rsidRPr="002C4883" w:rsidRDefault="009C4E01" w:rsidP="009C4E01">
      <w:pPr>
        <w:spacing w:line="360" w:lineRule="auto"/>
        <w:rPr>
          <w:b/>
          <w:sz w:val="28"/>
          <w:szCs w:val="28"/>
        </w:rPr>
      </w:pPr>
      <w:r w:rsidRPr="002C4883">
        <w:rPr>
          <w:b/>
          <w:sz w:val="28"/>
          <w:szCs w:val="28"/>
        </w:rPr>
        <w:t>Higher Dimensions</w:t>
      </w:r>
    </w:p>
    <w:p w14:paraId="15E184BB" w14:textId="77777777" w:rsidR="009C4E01" w:rsidRDefault="009C4E01" w:rsidP="009C4E01">
      <w:pPr>
        <w:spacing w:line="360" w:lineRule="auto"/>
      </w:pPr>
    </w:p>
    <w:p w14:paraId="07ADA77E" w14:textId="77777777" w:rsidR="008748E0" w:rsidRDefault="009C4E01" w:rsidP="002C4883">
      <w:pPr>
        <w:pStyle w:val="ListParagraph"/>
        <w:numPr>
          <w:ilvl w:val="0"/>
          <w:numId w:val="17"/>
        </w:numPr>
        <w:spacing w:line="360" w:lineRule="auto"/>
      </w:pPr>
      <w:r w:rsidRPr="002C4883">
        <w:rPr>
          <w:u w:val="single"/>
        </w:rPr>
        <w:t>Multi-dimensional Ornstein-Uhlenbeck Process</w:t>
      </w:r>
      <w:r>
        <w:t xml:space="preserve">: A multi-dimensional version of the Ornstein-Uhlenbeck process, denoted by the </w:t>
      </w:r>
      <m:oMath>
        <m:r>
          <w:rPr>
            <w:rFonts w:ascii="Cambria Math" w:hAnsi="Cambria Math"/>
          </w:rPr>
          <m:t>N</m:t>
        </m:r>
      </m:oMath>
      <w:r>
        <w:t xml:space="preserve"> dimensional vector </w:t>
      </w:r>
      <m:oMath>
        <m:r>
          <m:rPr>
            <m:sty m:val="bi"/>
          </m:rPr>
          <w:rPr>
            <w:rFonts w:ascii="Cambria Math" w:hAnsi="Cambria Math"/>
          </w:rPr>
          <m:t>x</m:t>
        </m:r>
        <m:d>
          <m:dPr>
            <m:ctrlPr>
              <w:rPr>
                <w:rFonts w:ascii="Cambria Math" w:hAnsi="Cambria Math"/>
                <w:i/>
              </w:rPr>
            </m:ctrlPr>
          </m:dPr>
          <m:e>
            <m:r>
              <w:rPr>
                <w:rFonts w:ascii="Cambria Math" w:hAnsi="Cambria Math"/>
              </w:rPr>
              <m:t>t</m:t>
            </m:r>
          </m:e>
        </m:d>
      </m:oMath>
      <w:r>
        <w:t>, can be defined from</w:t>
      </w:r>
    </w:p>
    <w:p w14:paraId="2BFF5109" w14:textId="77777777" w:rsidR="008748E0" w:rsidRPr="008748E0" w:rsidRDefault="008748E0" w:rsidP="008748E0">
      <w:pPr>
        <w:spacing w:line="360" w:lineRule="auto"/>
        <w:rPr>
          <w:u w:val="single"/>
        </w:rPr>
      </w:pPr>
    </w:p>
    <w:p w14:paraId="7CD48BF3" w14:textId="77777777" w:rsidR="008748E0" w:rsidRDefault="009C4E01" w:rsidP="008748E0">
      <w:pPr>
        <w:pStyle w:val="ListParagraph"/>
        <w:spacing w:line="360" w:lineRule="auto"/>
        <w:ind w:left="360"/>
      </w:pPr>
      <m:oMathPara>
        <m:oMath>
          <m:r>
            <m:rPr>
              <m:sty m:val="p"/>
            </m:rPr>
            <w:rPr>
              <w:rFonts w:ascii="Cambria Math" w:hAnsi="Cambria Math"/>
            </w:rPr>
            <m:t>Δ</m:t>
          </m:r>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βx</m:t>
          </m:r>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r>
            <m:rPr>
              <m:sty m:val="bi"/>
            </m:rPr>
            <w:rPr>
              <w:rFonts w:ascii="Cambria Math" w:hAnsi="Cambria Math"/>
            </w:rPr>
            <m:t>σ</m:t>
          </m:r>
          <m:r>
            <m:rPr>
              <m:sty m:val="p"/>
            </m:rPr>
            <w:rPr>
              <w:rFonts w:ascii="Cambria Math" w:hAnsi="Cambria Math"/>
            </w:rPr>
            <m:t>Δ</m:t>
          </m:r>
          <m:r>
            <m:rPr>
              <m:sty m:val="bi"/>
            </m:rPr>
            <w:rPr>
              <w:rFonts w:ascii="Cambria Math" w:hAnsi="Cambria Math"/>
            </w:rPr>
            <m:t>W</m:t>
          </m:r>
          <m:d>
            <m:dPr>
              <m:ctrlPr>
                <w:rPr>
                  <w:rFonts w:ascii="Cambria Math" w:hAnsi="Cambria Math"/>
                  <w:i/>
                </w:rPr>
              </m:ctrlPr>
            </m:dPr>
            <m:e>
              <m:r>
                <w:rPr>
                  <w:rFonts w:ascii="Cambria Math" w:hAnsi="Cambria Math"/>
                </w:rPr>
                <m:t>t</m:t>
              </m:r>
            </m:e>
          </m:d>
        </m:oMath>
      </m:oMathPara>
    </w:p>
    <w:p w14:paraId="0109E6A3" w14:textId="77777777" w:rsidR="008748E0" w:rsidRDefault="008748E0" w:rsidP="008748E0">
      <w:pPr>
        <w:spacing w:line="360" w:lineRule="auto"/>
      </w:pPr>
    </w:p>
    <w:p w14:paraId="73E1AA58" w14:textId="77777777" w:rsidR="009C4E01" w:rsidRDefault="002C4883" w:rsidP="008748E0">
      <w:pPr>
        <w:pStyle w:val="ListParagraph"/>
        <w:spacing w:line="360" w:lineRule="auto"/>
        <w:ind w:left="360"/>
      </w:pPr>
      <w:r>
        <w:t xml:space="preserve">where </w:t>
      </w:r>
      <m:oMath>
        <m:r>
          <m:rPr>
            <m:sty m:val="bi"/>
          </m:rPr>
          <w:rPr>
            <w:rFonts w:ascii="Cambria Math" w:hAnsi="Cambria Math"/>
          </w:rPr>
          <m:t>W</m:t>
        </m:r>
        <m:d>
          <m:dPr>
            <m:ctrlPr>
              <w:rPr>
                <w:rFonts w:ascii="Cambria Math" w:hAnsi="Cambria Math"/>
                <w:i/>
              </w:rPr>
            </m:ctrlPr>
          </m:dPr>
          <m:e>
            <m:r>
              <w:rPr>
                <w:rFonts w:ascii="Cambria Math" w:hAnsi="Cambria Math"/>
              </w:rPr>
              <m:t>t</m:t>
            </m:r>
          </m:e>
        </m:d>
      </m:oMath>
      <w:r>
        <w:t xml:space="preserve"> is an </w:t>
      </w:r>
      <m:oMath>
        <m:r>
          <w:rPr>
            <w:rFonts w:ascii="Cambria Math" w:hAnsi="Cambria Math"/>
          </w:rPr>
          <m:t>N</m:t>
        </m:r>
      </m:oMath>
      <w:r>
        <w:t xml:space="preserve"> dimensional Weiner process, </w:t>
      </w:r>
      <m:oMath>
        <m:r>
          <m:rPr>
            <m:sty m:val="bi"/>
          </m:rPr>
          <w:rPr>
            <w:rFonts w:ascii="Cambria Math" w:hAnsi="Cambria Math"/>
          </w:rPr>
          <m:t>β</m:t>
        </m:r>
      </m:oMath>
      <w:r>
        <w:t xml:space="preserve"> and </w:t>
      </w:r>
      <m:oMath>
        <m:r>
          <m:rPr>
            <m:sty m:val="bi"/>
          </m:rPr>
          <w:rPr>
            <w:rFonts w:ascii="Cambria Math" w:hAnsi="Cambria Math"/>
          </w:rPr>
          <m:t>σ</m:t>
        </m:r>
      </m:oMath>
      <w:r>
        <w:t xml:space="preserve"> are constant </w:t>
      </w:r>
      <m:oMath>
        <m:r>
          <w:rPr>
            <w:rFonts w:ascii="Cambria Math" w:hAnsi="Cambria Math"/>
          </w:rPr>
          <m:t>N×N</m:t>
        </m:r>
      </m:oMath>
      <w:r>
        <w:t xml:space="preserve"> matrices (Gardiner (</w:t>
      </w:r>
      <w:proofErr w:type="gramStart"/>
      <w:r>
        <w:t>2009)).</w:t>
      </w:r>
      <w:proofErr w:type="gramEnd"/>
    </w:p>
    <w:p w14:paraId="3350D57A" w14:textId="77777777" w:rsidR="008748E0" w:rsidRDefault="00BF0B1C" w:rsidP="00BF0B1C">
      <w:pPr>
        <w:pStyle w:val="ListParagraph"/>
        <w:numPr>
          <w:ilvl w:val="0"/>
          <w:numId w:val="17"/>
        </w:numPr>
        <w:spacing w:line="360" w:lineRule="auto"/>
      </w:pPr>
      <w:r w:rsidRPr="00BF0B1C">
        <w:rPr>
          <w:u w:val="single"/>
        </w:rPr>
        <w:t xml:space="preserve">Multi-dimensional Ornstein-Uhlenbeck </w:t>
      </w:r>
      <w:r>
        <w:rPr>
          <w:u w:val="single"/>
        </w:rPr>
        <w:t>Solution</w:t>
      </w:r>
      <w:r>
        <w:t>: The solution is</w:t>
      </w:r>
    </w:p>
    <w:p w14:paraId="3F1A70BA" w14:textId="77777777" w:rsidR="008748E0" w:rsidRPr="008748E0" w:rsidRDefault="008748E0" w:rsidP="008748E0">
      <w:pPr>
        <w:spacing w:line="360" w:lineRule="auto"/>
        <w:rPr>
          <w:u w:val="single"/>
        </w:rPr>
      </w:pPr>
    </w:p>
    <w:p w14:paraId="74636D61" w14:textId="77777777" w:rsidR="008748E0" w:rsidRDefault="00BF0B1C" w:rsidP="008748E0">
      <w:pPr>
        <w:pStyle w:val="ListParagraph"/>
        <w:spacing w:line="360" w:lineRule="auto"/>
        <w:ind w:left="360"/>
      </w:pPr>
      <m:oMathPara>
        <m:oMath>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ty m:val="bi"/>
                </m:rPr>
                <w:rPr>
                  <w:rFonts w:ascii="Cambria Math" w:hAnsi="Cambria Math"/>
                </w:rPr>
                <m:t>-β</m:t>
              </m:r>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0</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m:rPr>
                      <m:sty m:val="bi"/>
                    </m:rPr>
                    <w:rPr>
                      <w:rFonts w:ascii="Cambria Math" w:hAnsi="Cambria Math"/>
                    </w:rPr>
                    <m:t>-β</m:t>
                  </m:r>
                  <m:d>
                    <m:dPr>
                      <m:ctrlPr>
                        <w:rPr>
                          <w:rFonts w:ascii="Cambria Math" w:hAnsi="Cambria Math"/>
                          <w:i/>
                        </w:rPr>
                      </m:ctrlPr>
                    </m:dPr>
                    <m:e>
                      <m:r>
                        <w:rPr>
                          <w:rFonts w:ascii="Cambria Math" w:hAnsi="Cambria Math"/>
                        </w:rPr>
                        <m:t>t-s</m:t>
                      </m:r>
                    </m:e>
                  </m:d>
                </m:sup>
              </m:sSup>
              <m:r>
                <w:rPr>
                  <w:rFonts w:ascii="Cambria Math" w:hAnsi="Cambria Math"/>
                </w:rPr>
                <m:t>d</m:t>
              </m:r>
              <m:r>
                <m:rPr>
                  <m:sty m:val="bi"/>
                </m:rPr>
                <w:rPr>
                  <w:rFonts w:ascii="Cambria Math" w:hAnsi="Cambria Math"/>
                </w:rPr>
                <m:t>W</m:t>
              </m:r>
              <m:d>
                <m:dPr>
                  <m:ctrlPr>
                    <w:rPr>
                      <w:rFonts w:ascii="Cambria Math" w:hAnsi="Cambria Math"/>
                      <w:i/>
                    </w:rPr>
                  </m:ctrlPr>
                </m:dPr>
                <m:e>
                  <m:r>
                    <w:rPr>
                      <w:rFonts w:ascii="Cambria Math" w:hAnsi="Cambria Math"/>
                    </w:rPr>
                    <m:t>s</m:t>
                  </m:r>
                </m:e>
              </m:d>
            </m:e>
          </m:nary>
        </m:oMath>
      </m:oMathPara>
    </w:p>
    <w:p w14:paraId="25680BF7" w14:textId="77777777" w:rsidR="008748E0" w:rsidRDefault="008748E0" w:rsidP="008748E0">
      <w:pPr>
        <w:spacing w:line="360" w:lineRule="auto"/>
      </w:pPr>
    </w:p>
    <w:p w14:paraId="239FC199" w14:textId="77777777" w:rsidR="008748E0" w:rsidRDefault="00BF0B1C" w:rsidP="008748E0">
      <w:pPr>
        <w:pStyle w:val="ListParagraph"/>
        <w:spacing w:line="360" w:lineRule="auto"/>
        <w:ind w:left="360"/>
      </w:pPr>
      <w:r>
        <w:t>and the mean is</w:t>
      </w:r>
    </w:p>
    <w:p w14:paraId="42D2CD45" w14:textId="77777777" w:rsidR="008748E0" w:rsidRDefault="008748E0" w:rsidP="008748E0">
      <w:pPr>
        <w:spacing w:line="360" w:lineRule="auto"/>
      </w:pPr>
    </w:p>
    <w:p w14:paraId="2C199CDF" w14:textId="77777777" w:rsidR="008748E0" w:rsidRDefault="00BF0B1C" w:rsidP="008748E0">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e</m:t>
              </m:r>
            </m:e>
            <m:sup>
              <m:r>
                <m:rPr>
                  <m:sty m:val="bi"/>
                </m:rPr>
                <w:rPr>
                  <w:rFonts w:ascii="Cambria Math" w:hAnsi="Cambria Math"/>
                </w:rPr>
                <m:t>-β</m:t>
              </m:r>
              <m:r>
                <w:rPr>
                  <w:rFonts w:ascii="Cambria Math" w:hAnsi="Cambria Math"/>
                </w:rPr>
                <m:t>t</m:t>
              </m:r>
            </m:sup>
          </m:sSup>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0</m:t>
                  </m:r>
                </m:sub>
              </m:sSub>
            </m:e>
          </m:d>
        </m:oMath>
      </m:oMathPara>
    </w:p>
    <w:p w14:paraId="6DA3D174" w14:textId="77777777" w:rsidR="008748E0" w:rsidRDefault="008748E0" w:rsidP="008748E0">
      <w:pPr>
        <w:spacing w:line="360" w:lineRule="auto"/>
      </w:pPr>
    </w:p>
    <w:p w14:paraId="40A7430E" w14:textId="77777777" w:rsidR="001B1224" w:rsidRDefault="00BF0B1C" w:rsidP="008748E0">
      <w:pPr>
        <w:pStyle w:val="ListParagraph"/>
        <w:spacing w:line="360" w:lineRule="auto"/>
        <w:ind w:left="360"/>
      </w:pPr>
      <w:r>
        <w:t>Note that these expressions make use of matrix exponential.</w:t>
      </w:r>
    </w:p>
    <w:p w14:paraId="6BC449EC" w14:textId="77777777" w:rsidR="008748E0" w:rsidRDefault="003A2C7E" w:rsidP="00BF0B1C">
      <w:pPr>
        <w:pStyle w:val="ListParagraph"/>
        <w:numPr>
          <w:ilvl w:val="0"/>
          <w:numId w:val="17"/>
        </w:numPr>
        <w:spacing w:line="360" w:lineRule="auto"/>
      </w:pPr>
      <w:r>
        <w:rPr>
          <w:u w:val="single"/>
        </w:rPr>
        <w:lastRenderedPageBreak/>
        <w:t>Multi-dimensional Fokker Planck Equation</w:t>
      </w:r>
      <w:r w:rsidRPr="003A2C7E">
        <w:t>:</w:t>
      </w:r>
      <w:r>
        <w:t xml:space="preserve"> The process can also be described in terms of the probability density function </w:t>
      </w:r>
      <m:oMath>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 t</m:t>
            </m:r>
          </m:e>
        </m:d>
      </m:oMath>
      <w:r>
        <w:t xml:space="preserve"> which satisfies the Fokker-Planck equation (Gardiner (2009))</w:t>
      </w:r>
    </w:p>
    <w:p w14:paraId="6454DAC5" w14:textId="77777777" w:rsidR="008748E0" w:rsidRPr="008748E0" w:rsidRDefault="008748E0" w:rsidP="008748E0">
      <w:pPr>
        <w:spacing w:line="360" w:lineRule="auto"/>
        <w:rPr>
          <w:u w:val="single"/>
        </w:rPr>
      </w:pPr>
    </w:p>
    <w:p w14:paraId="2659911C" w14:textId="77777777" w:rsidR="008748E0" w:rsidRDefault="001F48BD" w:rsidP="008748E0">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 t</m:t>
                  </m:r>
                </m:e>
              </m:d>
            </m:num>
            <m:den>
              <m:r>
                <w:rPr>
                  <w:rFonts w:ascii="Cambria Math" w:hAnsi="Cambria Math"/>
                </w:rPr>
                <m:t>∂t</m:t>
              </m:r>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β</m:t>
                  </m:r>
                </m:e>
                <m:sub>
                  <m:r>
                    <w:rPr>
                      <w:rFonts w:ascii="Cambria Math" w:hAnsi="Cambria Math"/>
                    </w:rPr>
                    <m:t>ij</m:t>
                  </m:r>
                </m:sub>
              </m:sSub>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den>
              </m:f>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j</m:t>
                      </m:r>
                    </m:sub>
                  </m:sSub>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 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D</m:t>
                  </m:r>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 t</m:t>
                      </m:r>
                    </m:e>
                  </m:d>
                </m:num>
                <m:den>
                  <m: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j</m:t>
                      </m:r>
                    </m:sub>
                  </m:sSub>
                </m:den>
              </m:f>
            </m:e>
          </m:nary>
        </m:oMath>
      </m:oMathPara>
    </w:p>
    <w:p w14:paraId="552094F8" w14:textId="77777777" w:rsidR="008748E0" w:rsidRDefault="008748E0" w:rsidP="008748E0">
      <w:pPr>
        <w:spacing w:line="360" w:lineRule="auto"/>
      </w:pPr>
    </w:p>
    <w:p w14:paraId="5DFFD7F7" w14:textId="77777777" w:rsidR="008748E0" w:rsidRDefault="003A2C7E" w:rsidP="008748E0">
      <w:pPr>
        <w:pStyle w:val="ListParagraph"/>
        <w:spacing w:line="360" w:lineRule="auto"/>
        <w:ind w:left="360"/>
      </w:pPr>
      <w:r>
        <w:t xml:space="preserve">where the matrix </w:t>
      </w:r>
      <m:oMath>
        <m:r>
          <m:rPr>
            <m:sty m:val="bi"/>
          </m:rPr>
          <w:rPr>
            <w:rFonts w:ascii="Cambria Math" w:hAnsi="Cambria Math"/>
          </w:rPr>
          <m:t>D</m:t>
        </m:r>
      </m:oMath>
      <w:r>
        <w:t xml:space="preserve"> with components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t xml:space="preserve"> is</w:t>
      </w:r>
      <w:r w:rsidR="001974F4">
        <w:t xml:space="preserve"> defined by</w:t>
      </w:r>
    </w:p>
    <w:p w14:paraId="3B0D11D2" w14:textId="77777777" w:rsidR="008748E0" w:rsidRDefault="008748E0" w:rsidP="008748E0">
      <w:pPr>
        <w:spacing w:line="360" w:lineRule="auto"/>
      </w:pPr>
    </w:p>
    <w:p w14:paraId="7F717F20" w14:textId="77777777" w:rsidR="003A2C7E" w:rsidRPr="008748E0" w:rsidRDefault="003A2C7E" w:rsidP="008748E0">
      <w:pPr>
        <w:pStyle w:val="ListParagraph"/>
        <w:spacing w:line="360" w:lineRule="auto"/>
        <w:ind w:left="360"/>
        <w:rPr>
          <w:b/>
        </w:rPr>
      </w:pPr>
      <m:oMathPara>
        <m:oMath>
          <m:r>
            <m:rPr>
              <m:sty m:val="bi"/>
            </m:rPr>
            <w:rPr>
              <w:rFonts w:ascii="Cambria Math" w:hAnsi="Cambria Math"/>
            </w:rPr>
            <m:t>D=</m:t>
          </m:r>
          <m:f>
            <m:fPr>
              <m:ctrlPr>
                <w:rPr>
                  <w:rFonts w:ascii="Cambria Math" w:hAnsi="Cambria Math"/>
                  <w:b/>
                  <w:i/>
                </w:rPr>
              </m:ctrlPr>
            </m:fPr>
            <m:num>
              <m:r>
                <m:rPr>
                  <m:sty m:val="bi"/>
                </m:rPr>
                <w:rPr>
                  <w:rFonts w:ascii="Cambria Math" w:hAnsi="Cambria Math"/>
                </w:rPr>
                <m:t>σ</m:t>
              </m:r>
              <m:sSup>
                <m:sSupPr>
                  <m:ctrlPr>
                    <w:rPr>
                      <w:rFonts w:ascii="Cambria Math" w:hAnsi="Cambria Math"/>
                      <w:i/>
                    </w:rPr>
                  </m:ctrlPr>
                </m:sSupPr>
                <m:e>
                  <m:r>
                    <m:rPr>
                      <m:sty m:val="bi"/>
                    </m:rPr>
                    <w:rPr>
                      <w:rFonts w:ascii="Cambria Math" w:hAnsi="Cambria Math"/>
                    </w:rPr>
                    <m:t>σ</m:t>
                  </m:r>
                </m:e>
                <m:sup>
                  <m:r>
                    <w:rPr>
                      <w:rFonts w:ascii="Cambria Math" w:hAnsi="Cambria Math"/>
                    </w:rPr>
                    <m:t>T</m:t>
                  </m:r>
                </m:sup>
              </m:sSup>
            </m:num>
            <m:den>
              <m:r>
                <w:rPr>
                  <w:rFonts w:ascii="Cambria Math" w:hAnsi="Cambria Math"/>
                </w:rPr>
                <m:t>2</m:t>
              </m:r>
            </m:den>
          </m:f>
        </m:oMath>
      </m:oMathPara>
    </w:p>
    <w:p w14:paraId="4026E6A9" w14:textId="77777777" w:rsidR="008748E0" w:rsidRPr="001974F4" w:rsidRDefault="008748E0" w:rsidP="008748E0">
      <w:pPr>
        <w:spacing w:line="360" w:lineRule="auto"/>
      </w:pPr>
    </w:p>
    <w:p w14:paraId="2F6BBAEF" w14:textId="77777777" w:rsidR="001974F4" w:rsidRDefault="001974F4" w:rsidP="00BF0B1C">
      <w:pPr>
        <w:pStyle w:val="ListParagraph"/>
        <w:numPr>
          <w:ilvl w:val="0"/>
          <w:numId w:val="17"/>
        </w:numPr>
        <w:spacing w:line="360" w:lineRule="auto"/>
      </w:pPr>
      <m:oMath>
        <m:r>
          <w:rPr>
            <w:rFonts w:ascii="Cambria Math" w:hAnsi="Cambria Math"/>
            <w:u w:val="single"/>
          </w:rPr>
          <m:t>P</m:t>
        </m:r>
        <m:d>
          <m:dPr>
            <m:ctrlPr>
              <w:rPr>
                <w:rFonts w:ascii="Cambria Math" w:hAnsi="Cambria Math"/>
                <w:i/>
                <w:u w:val="single"/>
              </w:rPr>
            </m:ctrlPr>
          </m:dPr>
          <m:e>
            <m:r>
              <m:rPr>
                <m:sty m:val="bi"/>
              </m:rPr>
              <w:rPr>
                <w:rFonts w:ascii="Cambria Math" w:hAnsi="Cambria Math"/>
                <w:u w:val="single"/>
              </w:rPr>
              <m:t>x</m:t>
            </m:r>
            <m:r>
              <w:rPr>
                <w:rFonts w:ascii="Cambria Math" w:hAnsi="Cambria Math"/>
                <w:u w:val="single"/>
              </w:rPr>
              <m:t>, t</m:t>
            </m:r>
          </m:e>
        </m:d>
      </m:oMath>
      <w:r>
        <w:rPr>
          <w:u w:val="single"/>
        </w:rPr>
        <w:t xml:space="preserve"> as a Linearly Transformed Gaussian</w:t>
      </w:r>
      <w:r>
        <w:t xml:space="preserve">: As is the case for on-dimension, the process is a linear transformation of Gaussian random variables, and therefore itself must be a Gaussian. Because of this, the transition probability </w:t>
      </w:r>
      <m:oMath>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 xml:space="preserve">, t |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is a Gaussian which can be written down explicitly.</w:t>
      </w:r>
    </w:p>
    <w:p w14:paraId="52EF3EFC" w14:textId="77777777" w:rsidR="008748E0" w:rsidRDefault="00EF6D6C" w:rsidP="00BF0B1C">
      <w:pPr>
        <w:pStyle w:val="ListParagraph"/>
        <w:numPr>
          <w:ilvl w:val="0"/>
          <w:numId w:val="17"/>
        </w:numPr>
        <w:spacing w:line="360" w:lineRule="auto"/>
      </w:pPr>
      <w:r w:rsidRPr="00EF6D6C">
        <w:rPr>
          <w:u w:val="single"/>
        </w:rPr>
        <w:t xml:space="preserve">Explicit Stationary Solution for </w:t>
      </w:r>
      <m:oMath>
        <m:r>
          <w:rPr>
            <w:rFonts w:ascii="Cambria Math" w:hAnsi="Cambria Math"/>
            <w:u w:val="single"/>
          </w:rPr>
          <m:t>P</m:t>
        </m:r>
        <m:d>
          <m:dPr>
            <m:ctrlPr>
              <w:rPr>
                <w:rFonts w:ascii="Cambria Math" w:hAnsi="Cambria Math"/>
                <w:i/>
                <w:u w:val="single"/>
              </w:rPr>
            </m:ctrlPr>
          </m:dPr>
          <m:e>
            <m:r>
              <m:rPr>
                <m:sty m:val="bi"/>
              </m:rPr>
              <w:rPr>
                <w:rFonts w:ascii="Cambria Math" w:hAnsi="Cambria Math"/>
                <w:u w:val="single"/>
              </w:rPr>
              <m:t>x</m:t>
            </m:r>
            <m:r>
              <w:rPr>
                <w:rFonts w:ascii="Cambria Math" w:hAnsi="Cambria Math"/>
                <w:u w:val="single"/>
              </w:rPr>
              <m:t>, t</m:t>
            </m:r>
          </m:e>
        </m:d>
      </m:oMath>
      <w:r>
        <w:t xml:space="preserve">: If the real part of the eigenvalues of </w:t>
      </w:r>
      <m:oMath>
        <m:r>
          <m:rPr>
            <m:sty m:val="bi"/>
          </m:rPr>
          <w:rPr>
            <w:rFonts w:ascii="Cambria Math" w:hAnsi="Cambria Math"/>
          </w:rPr>
          <m:t>β</m:t>
        </m:r>
      </m:oMath>
      <w:r>
        <w:t xml:space="preserve"> are larger than zero, a stationary solution </w:t>
      </w:r>
      <m:oMath>
        <m:sSub>
          <m:sSubPr>
            <m:ctrlPr>
              <w:rPr>
                <w:rFonts w:ascii="Cambria Math" w:hAnsi="Cambria Math"/>
                <w:i/>
              </w:rPr>
            </m:ctrlPr>
          </m:sSubPr>
          <m:e>
            <m:r>
              <w:rPr>
                <w:rFonts w:ascii="Cambria Math" w:hAnsi="Cambria Math"/>
              </w:rPr>
              <m:t>P</m:t>
            </m:r>
          </m:e>
          <m:sub>
            <m:r>
              <w:rPr>
                <w:rFonts w:ascii="Cambria Math" w:hAnsi="Cambria Math"/>
              </w:rPr>
              <m:t>STATIONARY</m:t>
            </m:r>
          </m:sub>
        </m:sSub>
        <m:d>
          <m:dPr>
            <m:ctrlPr>
              <w:rPr>
                <w:rFonts w:ascii="Cambria Math" w:hAnsi="Cambria Math"/>
                <w:i/>
              </w:rPr>
            </m:ctrlPr>
          </m:dPr>
          <m:e>
            <m:r>
              <m:rPr>
                <m:sty m:val="bi"/>
              </m:rPr>
              <w:rPr>
                <w:rFonts w:ascii="Cambria Math" w:hAnsi="Cambria Math"/>
              </w:rPr>
              <m:t>x</m:t>
            </m:r>
          </m:e>
        </m:d>
      </m:oMath>
      <w:r>
        <w:t xml:space="preserve"> exists, and is given by</w:t>
      </w:r>
    </w:p>
    <w:p w14:paraId="3F50336C" w14:textId="77777777" w:rsidR="008748E0" w:rsidRPr="008748E0" w:rsidRDefault="008748E0" w:rsidP="008748E0">
      <w:pPr>
        <w:spacing w:line="360" w:lineRule="auto"/>
        <w:rPr>
          <w:u w:val="single"/>
        </w:rPr>
      </w:pPr>
    </w:p>
    <w:p w14:paraId="02D182F7" w14:textId="77777777" w:rsidR="008748E0" w:rsidRDefault="001F48BD" w:rsidP="008748E0">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STATIONARY</m:t>
              </m:r>
            </m:sub>
          </m:sSub>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N</m:t>
                      </m:r>
                    </m:num>
                    <m:den>
                      <m:r>
                        <w:rPr>
                          <w:rFonts w:ascii="Cambria Math" w:hAnsi="Cambria Math"/>
                        </w:rPr>
                        <m:t>2</m:t>
                      </m:r>
                    </m:den>
                  </m:f>
                </m:sup>
              </m:sSup>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 xml:space="preserve">Det </m:t>
                  </m:r>
                  <m:r>
                    <m:rPr>
                      <m:sty m:val="b"/>
                    </m:rPr>
                    <w:rPr>
                      <w:rFonts w:ascii="Cambria Math" w:hAnsi="Cambria Math"/>
                    </w:rPr>
                    <m:t>Ω</m:t>
                  </m:r>
                </m:den>
              </m:f>
            </m:e>
          </m:ra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sSup>
                <m:sSupPr>
                  <m:ctrlPr>
                    <w:rPr>
                      <w:rFonts w:ascii="Cambria Math" w:hAnsi="Cambria Math"/>
                    </w:rPr>
                  </m:ctrlPr>
                </m:sSupPr>
                <m:e>
                  <m:r>
                    <m:rPr>
                      <m:sty m:val="b"/>
                    </m:rPr>
                    <w:rPr>
                      <w:rFonts w:ascii="Cambria Math" w:hAnsi="Cambria Math"/>
                    </w:rPr>
                    <m:t>Ω</m:t>
                  </m:r>
                </m:e>
                <m:sup>
                  <m:r>
                    <w:rPr>
                      <w:rFonts w:ascii="Cambria Math" w:hAnsi="Cambria Math"/>
                    </w:rPr>
                    <m:t>-1</m:t>
                  </m:r>
                </m:sup>
              </m:sSup>
              <m:r>
                <m:rPr>
                  <m:sty m:val="bi"/>
                </m:rPr>
                <w:rPr>
                  <w:rFonts w:ascii="Cambria Math" w:hAnsi="Cambria Math"/>
                </w:rPr>
                <m:t>x</m:t>
              </m:r>
            </m:sup>
          </m:sSup>
        </m:oMath>
      </m:oMathPara>
    </w:p>
    <w:p w14:paraId="3A99F135" w14:textId="77777777" w:rsidR="008748E0" w:rsidRDefault="008748E0" w:rsidP="008748E0">
      <w:pPr>
        <w:spacing w:line="360" w:lineRule="auto"/>
      </w:pPr>
    </w:p>
    <w:p w14:paraId="3EC74FEE" w14:textId="77777777" w:rsidR="008748E0" w:rsidRDefault="00EF6D6C" w:rsidP="008748E0">
      <w:pPr>
        <w:pStyle w:val="ListParagraph"/>
        <w:spacing w:line="360" w:lineRule="auto"/>
        <w:ind w:left="360"/>
      </w:pPr>
      <w:r>
        <w:t xml:space="preserve">where the matrix </w:t>
      </w:r>
      <m:oMath>
        <m:r>
          <m:rPr>
            <m:sty m:val="b"/>
          </m:rPr>
          <w:rPr>
            <w:rFonts w:ascii="Cambria Math" w:hAnsi="Cambria Math"/>
          </w:rPr>
          <m:t>Ω</m:t>
        </m:r>
      </m:oMath>
      <w:r>
        <w:t xml:space="preserve"> is determined from</w:t>
      </w:r>
    </w:p>
    <w:p w14:paraId="7F52277D" w14:textId="77777777" w:rsidR="008748E0" w:rsidRDefault="008748E0" w:rsidP="008748E0">
      <w:pPr>
        <w:spacing w:line="360" w:lineRule="auto"/>
      </w:pPr>
    </w:p>
    <w:p w14:paraId="0DC1D1F0" w14:textId="77777777" w:rsidR="008748E0" w:rsidRDefault="00EF6D6C" w:rsidP="008748E0">
      <w:pPr>
        <w:pStyle w:val="ListParagraph"/>
        <w:spacing w:line="360" w:lineRule="auto"/>
        <w:ind w:left="360"/>
        <w:rPr>
          <w:b/>
        </w:rPr>
      </w:pPr>
      <m:oMathPara>
        <m:oMath>
          <m:r>
            <m:rPr>
              <m:sty m:val="bi"/>
            </m:rPr>
            <w:rPr>
              <w:rFonts w:ascii="Cambria Math" w:hAnsi="Cambria Math"/>
            </w:rPr>
            <m:t>βΩ+Ω</m:t>
          </m:r>
          <m:sSup>
            <m:sSupPr>
              <m:ctrlPr>
                <w:rPr>
                  <w:rFonts w:ascii="Cambria Math" w:hAnsi="Cambria Math"/>
                  <w:b/>
                  <w:i/>
                </w:rPr>
              </m:ctrlPr>
            </m:sSupPr>
            <m:e>
              <m:r>
                <m:rPr>
                  <m:sty m:val="bi"/>
                </m:rPr>
                <w:rPr>
                  <w:rFonts w:ascii="Cambria Math" w:hAnsi="Cambria Math"/>
                </w:rPr>
                <m:t>β</m:t>
              </m:r>
            </m:e>
            <m:sup>
              <m:r>
                <m:rPr>
                  <m:sty m:val="bi"/>
                </m:rPr>
                <w:rPr>
                  <w:rFonts w:ascii="Cambria Math" w:hAnsi="Cambria Math"/>
                </w:rPr>
                <m:t>T</m:t>
              </m:r>
            </m:sup>
          </m:sSup>
          <m:r>
            <m:rPr>
              <m:sty m:val="bi"/>
            </m:rPr>
            <w:rPr>
              <w:rFonts w:ascii="Cambria Math" w:hAnsi="Cambria Math"/>
            </w:rPr>
            <m:t>=D</m:t>
          </m:r>
        </m:oMath>
      </m:oMathPara>
    </w:p>
    <w:p w14:paraId="5F9F8A79" w14:textId="77777777" w:rsidR="008748E0" w:rsidRPr="008748E0" w:rsidRDefault="008748E0" w:rsidP="008748E0">
      <w:pPr>
        <w:spacing w:line="360" w:lineRule="auto"/>
        <w:rPr>
          <w:b/>
        </w:rPr>
      </w:pPr>
    </w:p>
    <w:p w14:paraId="06903D32" w14:textId="77777777" w:rsidR="00EF6D6C" w:rsidRDefault="00EF6D6C" w:rsidP="008748E0">
      <w:pPr>
        <w:pStyle w:val="ListParagraph"/>
        <w:spacing w:line="360" w:lineRule="auto"/>
        <w:ind w:left="360"/>
      </w:pPr>
      <w:r>
        <w:t xml:space="preserve">(Risken and </w:t>
      </w:r>
      <w:proofErr w:type="gramStart"/>
      <w:r>
        <w:t>Till</w:t>
      </w:r>
      <w:proofErr w:type="gramEnd"/>
      <w:r>
        <w:t xml:space="preserve"> (1996))</w:t>
      </w:r>
    </w:p>
    <w:p w14:paraId="66885697" w14:textId="77777777" w:rsidR="00BF0B1C" w:rsidRDefault="00BF0B1C" w:rsidP="00BF0B1C">
      <w:pPr>
        <w:spacing w:line="360" w:lineRule="auto"/>
      </w:pPr>
    </w:p>
    <w:p w14:paraId="176EDE3D" w14:textId="77777777" w:rsidR="001B1224" w:rsidRDefault="001B1224" w:rsidP="00BA7165">
      <w:pPr>
        <w:spacing w:line="360" w:lineRule="auto"/>
      </w:pPr>
    </w:p>
    <w:p w14:paraId="1350758C" w14:textId="77777777" w:rsidR="00BA7165" w:rsidRPr="004B0DE0" w:rsidRDefault="00BA7165" w:rsidP="00BA7165">
      <w:pPr>
        <w:spacing w:line="360" w:lineRule="auto"/>
        <w:rPr>
          <w:b/>
          <w:sz w:val="28"/>
          <w:szCs w:val="28"/>
        </w:rPr>
      </w:pPr>
      <w:r w:rsidRPr="004B0DE0">
        <w:rPr>
          <w:b/>
          <w:sz w:val="28"/>
          <w:szCs w:val="28"/>
        </w:rPr>
        <w:t>References</w:t>
      </w:r>
    </w:p>
    <w:p w14:paraId="10BA35DB" w14:textId="77777777" w:rsidR="00BA7165" w:rsidRDefault="00BA7165" w:rsidP="00BA7165">
      <w:pPr>
        <w:spacing w:line="360" w:lineRule="auto"/>
      </w:pPr>
    </w:p>
    <w:p w14:paraId="52B0DCA9" w14:textId="77777777" w:rsidR="00624C7D" w:rsidRDefault="00624C7D" w:rsidP="004B0DE0">
      <w:pPr>
        <w:pStyle w:val="ListParagraph"/>
        <w:numPr>
          <w:ilvl w:val="0"/>
          <w:numId w:val="9"/>
        </w:numPr>
        <w:spacing w:line="360" w:lineRule="auto"/>
      </w:pPr>
      <w:r>
        <w:t xml:space="preserve">Ait Sahalia, Y. (2002): Maximum Likelihood Estimation of Discretely Sampled Diffusion: A Closed-Form Approximation Approach </w:t>
      </w:r>
      <w:r>
        <w:rPr>
          <w:i/>
        </w:rPr>
        <w:t>Econometrica</w:t>
      </w:r>
      <w:r>
        <w:t xml:space="preserve"> </w:t>
      </w:r>
      <w:r>
        <w:rPr>
          <w:b/>
        </w:rPr>
        <w:t>70 (1)</w:t>
      </w:r>
      <w:r>
        <w:t xml:space="preserve"> 223-262</w:t>
      </w:r>
    </w:p>
    <w:p w14:paraId="660E31E2" w14:textId="77777777" w:rsidR="00BE3F62" w:rsidRDefault="00BE3F62" w:rsidP="004B0DE0">
      <w:pPr>
        <w:pStyle w:val="ListParagraph"/>
        <w:numPr>
          <w:ilvl w:val="0"/>
          <w:numId w:val="9"/>
        </w:numPr>
        <w:spacing w:line="360" w:lineRule="auto"/>
      </w:pPr>
      <w:r>
        <w:t xml:space="preserve">Bjork, T. (2009): </w:t>
      </w:r>
      <w:r>
        <w:rPr>
          <w:i/>
        </w:rPr>
        <w:t>Arbitrage Theory in Continuous Time 3</w:t>
      </w:r>
      <w:r w:rsidRPr="00BE3F62">
        <w:rPr>
          <w:i/>
          <w:vertAlign w:val="superscript"/>
        </w:rPr>
        <w:t>rd</w:t>
      </w:r>
      <w:r>
        <w:rPr>
          <w:i/>
        </w:rPr>
        <w:t xml:space="preserve"> Edition</w:t>
      </w:r>
      <w:r>
        <w:t xml:space="preserve"> </w:t>
      </w:r>
      <w:r>
        <w:rPr>
          <w:b/>
        </w:rPr>
        <w:t>Oxford University Press</w:t>
      </w:r>
    </w:p>
    <w:p w14:paraId="499C99EC" w14:textId="575DC019" w:rsidR="005C1F19" w:rsidRDefault="005C1F19" w:rsidP="004B0DE0">
      <w:pPr>
        <w:pStyle w:val="ListParagraph"/>
        <w:numPr>
          <w:ilvl w:val="0"/>
          <w:numId w:val="9"/>
        </w:numPr>
        <w:spacing w:line="360" w:lineRule="auto"/>
      </w:pPr>
      <w:r>
        <w:t>Chan, K. C., G. A. Karolyi, F. A. Longstaff, and A. B. Sanders (1992): An Empirical Comparison of Alternative Models of the Short</w:t>
      </w:r>
      <w:r w:rsidR="00AE0429">
        <w:t>-</w:t>
      </w:r>
      <w:r>
        <w:t xml:space="preserve">Term Interest Rate </w:t>
      </w:r>
      <w:r>
        <w:rPr>
          <w:i/>
        </w:rPr>
        <w:t>Journal of Finance</w:t>
      </w:r>
      <w:r>
        <w:t xml:space="preserve"> </w:t>
      </w:r>
      <w:r>
        <w:rPr>
          <w:b/>
        </w:rPr>
        <w:t>47 (3)</w:t>
      </w:r>
      <w:r>
        <w:t xml:space="preserve"> 1209-1227</w:t>
      </w:r>
    </w:p>
    <w:p w14:paraId="17C9BF04" w14:textId="77777777" w:rsidR="00F60C63" w:rsidRDefault="00F60C63" w:rsidP="004B0DE0">
      <w:pPr>
        <w:pStyle w:val="ListParagraph"/>
        <w:numPr>
          <w:ilvl w:val="0"/>
          <w:numId w:val="9"/>
        </w:numPr>
        <w:spacing w:line="360" w:lineRule="auto"/>
      </w:pPr>
      <w:r>
        <w:t xml:space="preserve">Doob, J. L. (1942): The Brownian Movement and Stochastic Equations </w:t>
      </w:r>
      <w:r>
        <w:rPr>
          <w:i/>
        </w:rPr>
        <w:t>Annals of Mathematics</w:t>
      </w:r>
      <w:r>
        <w:t xml:space="preserve"> </w:t>
      </w:r>
      <w:r>
        <w:rPr>
          <w:b/>
        </w:rPr>
        <w:t>43 (2)</w:t>
      </w:r>
      <w:r>
        <w:t xml:space="preserve"> 351-369</w:t>
      </w:r>
    </w:p>
    <w:p w14:paraId="31B1AC7C" w14:textId="77777777" w:rsidR="00BE3F62" w:rsidRDefault="00BE3F62" w:rsidP="004B0DE0">
      <w:pPr>
        <w:pStyle w:val="ListParagraph"/>
        <w:numPr>
          <w:ilvl w:val="0"/>
          <w:numId w:val="9"/>
        </w:numPr>
        <w:spacing w:line="360" w:lineRule="auto"/>
      </w:pPr>
      <w:r>
        <w:t xml:space="preserve">Gard, T. C. (1988): </w:t>
      </w:r>
      <w:r>
        <w:rPr>
          <w:i/>
        </w:rPr>
        <w:t>Introduction to Stochastic Differential Equations – Pure and Applied Mathematics</w:t>
      </w:r>
      <w:r>
        <w:t xml:space="preserve"> </w:t>
      </w:r>
      <w:r>
        <w:rPr>
          <w:b/>
        </w:rPr>
        <w:t>Marcel Dekker</w:t>
      </w:r>
    </w:p>
    <w:p w14:paraId="0832D516" w14:textId="77777777" w:rsidR="00320F46" w:rsidRDefault="00320F46" w:rsidP="004B0DE0">
      <w:pPr>
        <w:pStyle w:val="ListParagraph"/>
        <w:numPr>
          <w:ilvl w:val="0"/>
          <w:numId w:val="9"/>
        </w:numPr>
        <w:spacing w:line="360" w:lineRule="auto"/>
      </w:pPr>
      <w:r>
        <w:t xml:space="preserve">Gardiner, C. W. (2009): </w:t>
      </w:r>
      <w:r>
        <w:rPr>
          <w:i/>
        </w:rPr>
        <w:t>Stochastic Methods: A Handbook for the Natural and Social Sciences 4</w:t>
      </w:r>
      <w:r w:rsidRPr="00320F46">
        <w:rPr>
          <w:i/>
          <w:vertAlign w:val="superscript"/>
        </w:rPr>
        <w:t>th</w:t>
      </w:r>
      <w:r>
        <w:rPr>
          <w:i/>
        </w:rPr>
        <w:t xml:space="preserve"> Edition</w:t>
      </w:r>
      <w:r>
        <w:t xml:space="preserve"> </w:t>
      </w:r>
      <w:r w:rsidR="00BE3F62">
        <w:rPr>
          <w:b/>
        </w:rPr>
        <w:t>Springer-Verlag</w:t>
      </w:r>
    </w:p>
    <w:p w14:paraId="21255DC6" w14:textId="77777777" w:rsidR="00BE3F62" w:rsidRDefault="00BE3F62" w:rsidP="004B0DE0">
      <w:pPr>
        <w:pStyle w:val="ListParagraph"/>
        <w:numPr>
          <w:ilvl w:val="0"/>
          <w:numId w:val="9"/>
        </w:numPr>
        <w:spacing w:line="360" w:lineRule="auto"/>
      </w:pPr>
      <w:r>
        <w:t xml:space="preserve">Karatzas, I., and S. E. Shreve (1991): </w:t>
      </w:r>
      <w:r>
        <w:rPr>
          <w:i/>
        </w:rPr>
        <w:t>Brownian Motion and Stochastic Calculus 2</w:t>
      </w:r>
      <w:r w:rsidRPr="00BE3F62">
        <w:rPr>
          <w:i/>
          <w:vertAlign w:val="superscript"/>
        </w:rPr>
        <w:t>nd</w:t>
      </w:r>
      <w:r>
        <w:rPr>
          <w:i/>
        </w:rPr>
        <w:t xml:space="preserve"> Edition</w:t>
      </w:r>
      <w:r>
        <w:t xml:space="preserve"> </w:t>
      </w:r>
      <w:r>
        <w:rPr>
          <w:b/>
        </w:rPr>
        <w:t>Springer-Verlag</w:t>
      </w:r>
    </w:p>
    <w:p w14:paraId="318B31EC" w14:textId="77777777" w:rsidR="00D94D5D" w:rsidRDefault="00D94D5D" w:rsidP="004B0DE0">
      <w:pPr>
        <w:pStyle w:val="ListParagraph"/>
        <w:numPr>
          <w:ilvl w:val="0"/>
          <w:numId w:val="9"/>
        </w:numPr>
        <w:spacing w:line="360" w:lineRule="auto"/>
      </w:pPr>
      <w:r>
        <w:t xml:space="preserve">Leung, T., and X. Li (2015): </w:t>
      </w:r>
      <w:r>
        <w:rPr>
          <w:i/>
        </w:rPr>
        <w:t>Optimal Mean-Reversion Trading – Mathematical Analysis and Practical Application 1</w:t>
      </w:r>
      <w:r w:rsidRPr="00D94D5D">
        <w:rPr>
          <w:i/>
          <w:vertAlign w:val="superscript"/>
        </w:rPr>
        <w:t>st</w:t>
      </w:r>
      <w:r>
        <w:rPr>
          <w:i/>
        </w:rPr>
        <w:t xml:space="preserve"> Edition</w:t>
      </w:r>
      <w:r>
        <w:t xml:space="preserve"> </w:t>
      </w:r>
      <w:r>
        <w:rPr>
          <w:b/>
        </w:rPr>
        <w:t>World Scientific</w:t>
      </w:r>
    </w:p>
    <w:p w14:paraId="4406FF07" w14:textId="77777777" w:rsidR="00BA7165" w:rsidRDefault="004B0DE0" w:rsidP="004B0DE0">
      <w:pPr>
        <w:pStyle w:val="ListParagraph"/>
        <w:numPr>
          <w:ilvl w:val="0"/>
          <w:numId w:val="9"/>
        </w:numPr>
        <w:spacing w:line="360" w:lineRule="auto"/>
      </w:pPr>
      <w:r>
        <w:t xml:space="preserve">MacLeod, C. L., Z. Ivezic, C. S. Kochanek, S. Kozlowski, B. Kelly, E. Bullock, A. Kimball, B. Sesar, D. Westman, K. Brooks, R. Gibson, A. C. Becker, and W. H. De Vries (2010): Modeling the Time Variability of the SDSS Strip 82 Quasars as a Damped Random Walk </w:t>
      </w:r>
      <w:r w:rsidRPr="004B0DE0">
        <w:rPr>
          <w:i/>
        </w:rPr>
        <w:t>The Astrophysical Journal</w:t>
      </w:r>
      <w:r>
        <w:t xml:space="preserve"> </w:t>
      </w:r>
      <w:r w:rsidRPr="004B0DE0">
        <w:rPr>
          <w:b/>
        </w:rPr>
        <w:t>721 (2)</w:t>
      </w:r>
      <w:r>
        <w:t xml:space="preserve"> 1014-1033</w:t>
      </w:r>
    </w:p>
    <w:p w14:paraId="5B7296A5" w14:textId="77777777" w:rsidR="008134FA" w:rsidRDefault="008134FA" w:rsidP="004B0DE0">
      <w:pPr>
        <w:pStyle w:val="ListParagraph"/>
        <w:numPr>
          <w:ilvl w:val="0"/>
          <w:numId w:val="9"/>
        </w:numPr>
        <w:spacing w:line="360" w:lineRule="auto"/>
      </w:pPr>
      <w:r>
        <w:t xml:space="preserve">Martins, E. P. (1994): Estimating the Rate of Phenotypic Evolution from Comparative Data </w:t>
      </w:r>
      <w:r>
        <w:rPr>
          <w:i/>
        </w:rPr>
        <w:t>American Naturalist</w:t>
      </w:r>
      <w:r>
        <w:t xml:space="preserve"> </w:t>
      </w:r>
      <w:r>
        <w:rPr>
          <w:b/>
        </w:rPr>
        <w:t>144 (2)</w:t>
      </w:r>
      <w:r>
        <w:t xml:space="preserve"> 193-209</w:t>
      </w:r>
    </w:p>
    <w:p w14:paraId="560A0F62" w14:textId="77777777" w:rsidR="00D94D5D" w:rsidRDefault="00D94D5D" w:rsidP="004B0DE0">
      <w:pPr>
        <w:pStyle w:val="ListParagraph"/>
        <w:numPr>
          <w:ilvl w:val="0"/>
          <w:numId w:val="9"/>
        </w:numPr>
        <w:spacing w:line="360" w:lineRule="auto"/>
      </w:pPr>
      <w:r>
        <w:t xml:space="preserve">Rampertshammer, S. (2007): </w:t>
      </w:r>
      <w:hyperlink r:id="rId15" w:history="1">
        <w:r w:rsidR="008134FA" w:rsidRPr="008134FA">
          <w:rPr>
            <w:rStyle w:val="Hyperlink"/>
          </w:rPr>
          <w:t>An Ornstein-Uhlenbeck Framework for Pairs</w:t>
        </w:r>
      </w:hyperlink>
    </w:p>
    <w:p w14:paraId="5AFCFB77" w14:textId="77777777" w:rsidR="00086B6E" w:rsidRDefault="00086B6E" w:rsidP="004B0DE0">
      <w:pPr>
        <w:pStyle w:val="ListParagraph"/>
        <w:numPr>
          <w:ilvl w:val="0"/>
          <w:numId w:val="9"/>
        </w:numPr>
        <w:spacing w:line="360" w:lineRule="auto"/>
      </w:pPr>
      <w:r>
        <w:t xml:space="preserve">Risken, H., and F. Till (1996): </w:t>
      </w:r>
      <w:r>
        <w:rPr>
          <w:i/>
        </w:rPr>
        <w:t>The Fokker-Planck Equation – Methods of Solution and Applications</w:t>
      </w:r>
      <w:r>
        <w:t xml:space="preserve"> </w:t>
      </w:r>
      <w:r>
        <w:rPr>
          <w:b/>
        </w:rPr>
        <w:t>Springer</w:t>
      </w:r>
    </w:p>
    <w:p w14:paraId="3647EE68" w14:textId="77777777" w:rsidR="00D94D5D" w:rsidRDefault="00D94D5D" w:rsidP="004B0DE0">
      <w:pPr>
        <w:pStyle w:val="ListParagraph"/>
        <w:numPr>
          <w:ilvl w:val="0"/>
          <w:numId w:val="9"/>
        </w:numPr>
        <w:spacing w:line="360" w:lineRule="auto"/>
      </w:pPr>
      <w:r>
        <w:t xml:space="preserve">Skiena, S. (2008): </w:t>
      </w:r>
      <w:hyperlink r:id="rId16" w:history="1">
        <w:r w:rsidRPr="00D94D5D">
          <w:rPr>
            <w:rStyle w:val="Hyperlink"/>
          </w:rPr>
          <w:t>Pairs Trading</w:t>
        </w:r>
      </w:hyperlink>
    </w:p>
    <w:p w14:paraId="0091CE06" w14:textId="77777777" w:rsidR="004B0DE0" w:rsidRDefault="004B0DE0" w:rsidP="004B0DE0">
      <w:pPr>
        <w:pStyle w:val="ListParagraph"/>
        <w:numPr>
          <w:ilvl w:val="0"/>
          <w:numId w:val="9"/>
        </w:numPr>
        <w:spacing w:line="360" w:lineRule="auto"/>
      </w:pPr>
      <w:r>
        <w:t xml:space="preserve">Uhlenbeck, G. E., and L. S. Ornstein (1930): On the Theory of Brownian Motion </w:t>
      </w:r>
      <w:r>
        <w:rPr>
          <w:i/>
        </w:rPr>
        <w:t>Physical Review</w:t>
      </w:r>
      <w:r>
        <w:t xml:space="preserve"> </w:t>
      </w:r>
      <w:r>
        <w:rPr>
          <w:b/>
        </w:rPr>
        <w:t>36 (5)</w:t>
      </w:r>
      <w:r>
        <w:t xml:space="preserve"> 823-841</w:t>
      </w:r>
    </w:p>
    <w:p w14:paraId="74995F2B" w14:textId="77777777" w:rsidR="004B0DE0" w:rsidRPr="004B0DE0" w:rsidRDefault="004B0DE0" w:rsidP="004B0DE0">
      <w:pPr>
        <w:pStyle w:val="ListParagraph"/>
        <w:numPr>
          <w:ilvl w:val="0"/>
          <w:numId w:val="9"/>
        </w:numPr>
        <w:spacing w:line="360" w:lineRule="auto"/>
      </w:pPr>
      <w:r>
        <w:t xml:space="preserve">Wikipedia (2019): </w:t>
      </w:r>
      <w:hyperlink r:id="rId17" w:history="1">
        <w:r w:rsidRPr="004B0DE0">
          <w:rPr>
            <w:rStyle w:val="Hyperlink"/>
          </w:rPr>
          <w:t>Ornstein-Uhlenbeck Process</w:t>
        </w:r>
      </w:hyperlink>
    </w:p>
    <w:p w14:paraId="3AE4EE28" w14:textId="77777777" w:rsidR="00EF6D6C" w:rsidRDefault="00EF6D6C">
      <w:pPr>
        <w:spacing w:after="160" w:line="259" w:lineRule="auto"/>
      </w:pPr>
      <w:r>
        <w:br w:type="page"/>
      </w:r>
    </w:p>
    <w:p w14:paraId="7B914B5F" w14:textId="77777777" w:rsidR="004B0DE0" w:rsidRDefault="004B0DE0" w:rsidP="00BA7165">
      <w:pPr>
        <w:spacing w:line="360" w:lineRule="auto"/>
      </w:pPr>
    </w:p>
    <w:p w14:paraId="1005695C" w14:textId="77777777" w:rsidR="00EF6D6C" w:rsidRPr="008748E0" w:rsidRDefault="00EF6D6C" w:rsidP="008748E0">
      <w:pPr>
        <w:spacing w:line="360" w:lineRule="auto"/>
        <w:jc w:val="center"/>
        <w:rPr>
          <w:b/>
          <w:sz w:val="32"/>
          <w:szCs w:val="32"/>
        </w:rPr>
      </w:pPr>
      <w:r w:rsidRPr="008748E0">
        <w:rPr>
          <w:b/>
          <w:sz w:val="32"/>
          <w:szCs w:val="32"/>
        </w:rPr>
        <w:t>Vasicek Model</w:t>
      </w:r>
    </w:p>
    <w:p w14:paraId="3AA7ACFD" w14:textId="77777777" w:rsidR="00EF6D6C" w:rsidRDefault="00EF6D6C" w:rsidP="00BA7165">
      <w:pPr>
        <w:spacing w:line="360" w:lineRule="auto"/>
      </w:pPr>
    </w:p>
    <w:p w14:paraId="4DA43316" w14:textId="77777777" w:rsidR="00EF6D6C" w:rsidRDefault="00EF6D6C" w:rsidP="00BA7165">
      <w:pPr>
        <w:spacing w:line="360" w:lineRule="auto"/>
      </w:pPr>
    </w:p>
    <w:p w14:paraId="2F48B047" w14:textId="77777777" w:rsidR="00EF6D6C" w:rsidRPr="008748E0" w:rsidRDefault="00EF6D6C" w:rsidP="00BA7165">
      <w:pPr>
        <w:spacing w:line="360" w:lineRule="auto"/>
        <w:rPr>
          <w:b/>
          <w:sz w:val="28"/>
          <w:szCs w:val="28"/>
        </w:rPr>
      </w:pPr>
      <w:r w:rsidRPr="008748E0">
        <w:rPr>
          <w:b/>
          <w:sz w:val="28"/>
          <w:szCs w:val="28"/>
        </w:rPr>
        <w:t>Overview</w:t>
      </w:r>
    </w:p>
    <w:p w14:paraId="129F731B" w14:textId="77777777" w:rsidR="00EF6D6C" w:rsidRDefault="00EF6D6C" w:rsidP="00BA7165">
      <w:pPr>
        <w:spacing w:line="360" w:lineRule="auto"/>
      </w:pPr>
    </w:p>
    <w:p w14:paraId="0A0F8816" w14:textId="77777777" w:rsidR="00EF6D6C" w:rsidRDefault="00EF6D6C" w:rsidP="008748E0">
      <w:pPr>
        <w:pStyle w:val="ListParagraph"/>
        <w:numPr>
          <w:ilvl w:val="0"/>
          <w:numId w:val="18"/>
        </w:numPr>
        <w:spacing w:line="360" w:lineRule="auto"/>
      </w:pPr>
      <w:r w:rsidRPr="008748E0">
        <w:rPr>
          <w:u w:val="single"/>
        </w:rPr>
        <w:t>One-Factor Interest Rate Model</w:t>
      </w:r>
      <w:r>
        <w:t xml:space="preserve">: The </w:t>
      </w:r>
      <w:r w:rsidRPr="008748E0">
        <w:rPr>
          <w:i/>
        </w:rPr>
        <w:t>Vasicek model</w:t>
      </w:r>
      <w:r>
        <w:t xml:space="preserve"> describes the evolution of interest rates. </w:t>
      </w:r>
      <w:r w:rsidR="008748E0">
        <w:t>It is a type of one-factor short-rate model as it describes the interest rate movements as driven by only one source of market risk (Wikipedia (2019)).</w:t>
      </w:r>
    </w:p>
    <w:p w14:paraId="10E46D17" w14:textId="77777777" w:rsidR="008748E0" w:rsidRDefault="008748E0" w:rsidP="008748E0">
      <w:pPr>
        <w:pStyle w:val="ListParagraph"/>
        <w:numPr>
          <w:ilvl w:val="0"/>
          <w:numId w:val="18"/>
        </w:numPr>
        <w:spacing w:line="360" w:lineRule="auto"/>
      </w:pPr>
      <w:r>
        <w:rPr>
          <w:u w:val="single"/>
        </w:rPr>
        <w:t>Application to Other Market Factors</w:t>
      </w:r>
      <w:r w:rsidRPr="008748E0">
        <w:t>:</w:t>
      </w:r>
      <w:r>
        <w:t xml:space="preserve"> The model is also used in the valuation of interest rate derivatives, as well as been adapted to credit markets. It was introduced by Vasicek (1977), and may also be viewed as a stochastic investment model.</w:t>
      </w:r>
    </w:p>
    <w:p w14:paraId="2639CE91" w14:textId="77777777" w:rsidR="008E6465" w:rsidRDefault="008E6465" w:rsidP="008E6465">
      <w:pPr>
        <w:spacing w:line="360" w:lineRule="auto"/>
      </w:pPr>
    </w:p>
    <w:p w14:paraId="12B667E5" w14:textId="77777777" w:rsidR="008E6465" w:rsidRDefault="008E6465" w:rsidP="008E6465">
      <w:pPr>
        <w:spacing w:line="360" w:lineRule="auto"/>
      </w:pPr>
    </w:p>
    <w:p w14:paraId="7ABC8026" w14:textId="77777777" w:rsidR="008E6465" w:rsidRPr="000B1B36" w:rsidRDefault="008E6465" w:rsidP="008E6465">
      <w:pPr>
        <w:spacing w:line="360" w:lineRule="auto"/>
        <w:rPr>
          <w:b/>
          <w:sz w:val="28"/>
          <w:szCs w:val="28"/>
        </w:rPr>
      </w:pPr>
      <w:r w:rsidRPr="000B1B36">
        <w:rPr>
          <w:b/>
          <w:sz w:val="28"/>
          <w:szCs w:val="28"/>
        </w:rPr>
        <w:t>Model Description</w:t>
      </w:r>
    </w:p>
    <w:p w14:paraId="2C8D2858" w14:textId="77777777" w:rsidR="008E6465" w:rsidRDefault="008E6465" w:rsidP="008E6465">
      <w:pPr>
        <w:spacing w:line="360" w:lineRule="auto"/>
      </w:pPr>
    </w:p>
    <w:p w14:paraId="3E51793B" w14:textId="77777777" w:rsidR="00460E0E" w:rsidRDefault="008E6465" w:rsidP="000B1B36">
      <w:pPr>
        <w:pStyle w:val="ListParagraph"/>
        <w:numPr>
          <w:ilvl w:val="0"/>
          <w:numId w:val="20"/>
        </w:numPr>
        <w:spacing w:line="360" w:lineRule="auto"/>
      </w:pPr>
      <w:r w:rsidRPr="000B1B36">
        <w:rPr>
          <w:u w:val="single"/>
        </w:rPr>
        <w:t>Dynamics of the Vasicek Model</w:t>
      </w:r>
      <w:r>
        <w:t>: The model specifies that the instantaneous interest rate follows the stochastic difference equation</w:t>
      </w:r>
    </w:p>
    <w:p w14:paraId="56A4AE4A" w14:textId="77777777" w:rsidR="00460E0E" w:rsidRPr="00460E0E" w:rsidRDefault="00460E0E" w:rsidP="00460E0E">
      <w:pPr>
        <w:spacing w:line="360" w:lineRule="auto"/>
        <w:rPr>
          <w:u w:val="single"/>
        </w:rPr>
      </w:pPr>
    </w:p>
    <w:p w14:paraId="06BF2F44" w14:textId="77777777" w:rsidR="00460E0E" w:rsidRDefault="000B1B36" w:rsidP="00460E0E">
      <w:pPr>
        <w:pStyle w:val="ListParagraph"/>
        <w:spacing w:line="360" w:lineRule="auto"/>
        <w:ind w:left="360"/>
      </w:pPr>
      <m:oMathPara>
        <m:oMath>
          <m:r>
            <m:rPr>
              <m:sty m:val="p"/>
            </m:rPr>
            <w:rPr>
              <w:rFonts w:ascii="Cambria Math" w:hAnsi="Cambria Math"/>
            </w:rPr>
            <m:t>Δ</m:t>
          </m:r>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=a</m:t>
          </m:r>
          <m:d>
            <m:dPr>
              <m:begChr m:val="["/>
              <m:endChr m:val="]"/>
              <m:ctrlPr>
                <w:rPr>
                  <w:rFonts w:ascii="Cambria Math" w:hAnsi="Cambria Math"/>
                  <w:i/>
                </w:rPr>
              </m:ctrlPr>
            </m:dPr>
            <m:e>
              <m:r>
                <w:rPr>
                  <w:rFonts w:ascii="Cambria Math" w:hAnsi="Cambria Math"/>
                </w:rPr>
                <m:t>b-r</m:t>
              </m:r>
              <m:d>
                <m:dPr>
                  <m:ctrlPr>
                    <w:rPr>
                      <w:rFonts w:ascii="Cambria Math" w:hAnsi="Cambria Math"/>
                      <w:i/>
                    </w:rPr>
                  </m:ctrlPr>
                </m:dPr>
                <m:e>
                  <m:r>
                    <w:rPr>
                      <w:rFonts w:ascii="Cambria Math" w:hAnsi="Cambria Math"/>
                    </w:rPr>
                    <m:t>t</m:t>
                  </m:r>
                </m:e>
              </m:d>
            </m:e>
          </m:d>
          <m:r>
            <m:rPr>
              <m:sty m:val="p"/>
            </m:rPr>
            <w:rPr>
              <w:rFonts w:ascii="Cambria Math" w:hAnsi="Cambria Math"/>
            </w:rPr>
            <m:t>Δ</m:t>
          </m:r>
          <m:r>
            <w:rPr>
              <w:rFonts w:ascii="Cambria Math" w:hAnsi="Cambria Math"/>
            </w:rPr>
            <m:t>t+σ</m:t>
          </m:r>
          <m:r>
            <m:rPr>
              <m:sty m:val="p"/>
            </m:rPr>
            <w:rPr>
              <w:rFonts w:ascii="Cambria Math" w:hAnsi="Cambria Math"/>
            </w:rPr>
            <m:t>Δ</m:t>
          </m:r>
          <m:r>
            <w:rPr>
              <w:rFonts w:ascii="Cambria Math" w:hAnsi="Cambria Math"/>
            </w:rPr>
            <m:t>W</m:t>
          </m:r>
          <m:d>
            <m:dPr>
              <m:ctrlPr>
                <w:rPr>
                  <w:rFonts w:ascii="Cambria Math" w:hAnsi="Cambria Math"/>
                  <w:i/>
                </w:rPr>
              </m:ctrlPr>
            </m:dPr>
            <m:e>
              <m:r>
                <w:rPr>
                  <w:rFonts w:ascii="Cambria Math" w:hAnsi="Cambria Math"/>
                </w:rPr>
                <m:t>t</m:t>
              </m:r>
            </m:e>
          </m:d>
        </m:oMath>
      </m:oMathPara>
    </w:p>
    <w:p w14:paraId="6F850A22" w14:textId="77777777" w:rsidR="00460E0E" w:rsidRDefault="00460E0E" w:rsidP="00460E0E">
      <w:pPr>
        <w:spacing w:line="360" w:lineRule="auto"/>
      </w:pPr>
    </w:p>
    <w:p w14:paraId="5DE2B0A9" w14:textId="77777777" w:rsidR="008E6465" w:rsidRDefault="000B1B36" w:rsidP="00460E0E">
      <w:pPr>
        <w:pStyle w:val="ListParagraph"/>
        <w:spacing w:line="360" w:lineRule="auto"/>
        <w:ind w:left="360"/>
      </w:pPr>
      <w: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t xml:space="preserve"> is the Wiener process under the risk-neutral framework modeling the market-risk factor, in that it models the continuous inflow of randomness into the </w:t>
      </w:r>
      <w:proofErr w:type="gramStart"/>
      <w:r>
        <w:t>system.</w:t>
      </w:r>
      <w:proofErr w:type="gramEnd"/>
    </w:p>
    <w:p w14:paraId="5CA03C67" w14:textId="77777777" w:rsidR="000B1B36" w:rsidRDefault="000B1B36" w:rsidP="000B1B36">
      <w:pPr>
        <w:pStyle w:val="ListParagraph"/>
        <w:numPr>
          <w:ilvl w:val="0"/>
          <w:numId w:val="20"/>
        </w:numPr>
        <w:spacing w:line="360" w:lineRule="auto"/>
      </w:pPr>
      <w:r>
        <w:rPr>
          <w:u w:val="single"/>
        </w:rPr>
        <w:t>Details of the Model Parameters</w:t>
      </w:r>
      <w:r w:rsidRPr="000B1B36">
        <w:t>:</w:t>
      </w:r>
      <w:r>
        <w:t xml:space="preserve"> The standard deviation parameter </w:t>
      </w:r>
      <m:oMath>
        <m:r>
          <w:rPr>
            <w:rFonts w:ascii="Cambria Math" w:hAnsi="Cambria Math"/>
          </w:rPr>
          <m:t>σ</m:t>
        </m:r>
      </m:oMath>
      <w:r>
        <w:t xml:space="preserve"> determines the volatility of the interest rate, and in a way characterizes the amplitude of the instantaneous random inflow. The parameters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σ</m:t>
        </m:r>
      </m:oMath>
      <w:r>
        <w:t xml:space="preserve">, together with the initial condition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completely determine the dynamics, and are characterized as follows, assuming </w:t>
      </w:r>
      <m:oMath>
        <m:r>
          <w:rPr>
            <w:rFonts w:ascii="Cambria Math" w:hAnsi="Cambria Math"/>
          </w:rPr>
          <m:t>a</m:t>
        </m:r>
      </m:oMath>
      <w:r>
        <w:t xml:space="preserve"> to be non-negative:</w:t>
      </w:r>
    </w:p>
    <w:p w14:paraId="0A3A22AC" w14:textId="77777777" w:rsidR="000B1B36" w:rsidRDefault="000B1B36" w:rsidP="000B1B36">
      <w:pPr>
        <w:pStyle w:val="ListParagraph"/>
        <w:numPr>
          <w:ilvl w:val="1"/>
          <w:numId w:val="20"/>
        </w:numPr>
        <w:spacing w:line="360" w:lineRule="auto"/>
      </w:pPr>
      <m:oMath>
        <m:r>
          <w:rPr>
            <w:rFonts w:ascii="Cambria Math" w:hAnsi="Cambria Math"/>
          </w:rPr>
          <m:t>b</m:t>
        </m:r>
      </m:oMath>
      <w:r>
        <w:t xml:space="preserve"> =&gt; </w:t>
      </w:r>
      <w:r>
        <w:rPr>
          <w:i/>
        </w:rPr>
        <w:t>Long-Term Mean Level</w:t>
      </w:r>
      <w:r>
        <w:t xml:space="preserve"> All future trajectories of </w:t>
      </w:r>
      <m:oMath>
        <m:r>
          <w:rPr>
            <w:rFonts w:ascii="Cambria Math" w:hAnsi="Cambria Math"/>
          </w:rPr>
          <m:t>r</m:t>
        </m:r>
      </m:oMath>
      <w:r>
        <w:t xml:space="preserve"> will revolve around a mean level </w:t>
      </w:r>
      <m:oMath>
        <m:r>
          <w:rPr>
            <w:rFonts w:ascii="Cambria Math" w:hAnsi="Cambria Math"/>
          </w:rPr>
          <m:t>b</m:t>
        </m:r>
      </m:oMath>
      <w:r>
        <w:t xml:space="preserve"> in the long term.</w:t>
      </w:r>
    </w:p>
    <w:p w14:paraId="7350DF7F" w14:textId="77777777" w:rsidR="000B1B36" w:rsidRDefault="000B1B36" w:rsidP="000B1B36">
      <w:pPr>
        <w:pStyle w:val="ListParagraph"/>
        <w:numPr>
          <w:ilvl w:val="1"/>
          <w:numId w:val="20"/>
        </w:numPr>
        <w:spacing w:line="360" w:lineRule="auto"/>
      </w:pPr>
      <m:oMath>
        <m:r>
          <w:rPr>
            <w:rFonts w:ascii="Cambria Math" w:hAnsi="Cambria Math"/>
          </w:rPr>
          <w:lastRenderedPageBreak/>
          <m:t>a</m:t>
        </m:r>
      </m:oMath>
      <w:r>
        <w:t xml:space="preserve"> =&gt; </w:t>
      </w:r>
      <w:r>
        <w:rPr>
          <w:i/>
        </w:rPr>
        <w:t>Speed of Reversion</w:t>
      </w:r>
      <w:r>
        <w:t xml:space="preserve"> – </w:t>
      </w:r>
      <m:oMath>
        <m:r>
          <w:rPr>
            <w:rFonts w:ascii="Cambria Math" w:hAnsi="Cambria Math"/>
          </w:rPr>
          <m:t>a</m:t>
        </m:r>
      </m:oMath>
      <w:r>
        <w:t xml:space="preserve"> characterizes the velocity at which such trajectories will regroup around </w:t>
      </w:r>
      <m:oMath>
        <m:r>
          <w:rPr>
            <w:rFonts w:ascii="Cambria Math" w:hAnsi="Cambria Math"/>
          </w:rPr>
          <m:t>b</m:t>
        </m:r>
      </m:oMath>
      <w:r>
        <w:t xml:space="preserve"> in time.</w:t>
      </w:r>
    </w:p>
    <w:p w14:paraId="009B0221" w14:textId="77777777" w:rsidR="000B1B36" w:rsidRDefault="000B1B36" w:rsidP="000B1B36">
      <w:pPr>
        <w:pStyle w:val="ListParagraph"/>
        <w:numPr>
          <w:ilvl w:val="1"/>
          <w:numId w:val="20"/>
        </w:numPr>
        <w:spacing w:line="360" w:lineRule="auto"/>
      </w:pPr>
      <m:oMath>
        <m:r>
          <w:rPr>
            <w:rFonts w:ascii="Cambria Math" w:hAnsi="Cambria Math"/>
          </w:rPr>
          <m:t>σ</m:t>
        </m:r>
      </m:oMath>
      <w:r>
        <w:t xml:space="preserve"> =&gt; </w:t>
      </w:r>
      <w:r>
        <w:rPr>
          <w:i/>
        </w:rPr>
        <w:t>Instantaneous Volatility</w:t>
      </w:r>
      <w:r>
        <w:t xml:space="preserve"> – measures instant-by-instant the amplitude of randomness entering the system. Higher </w:t>
      </w:r>
      <m:oMath>
        <m:r>
          <w:rPr>
            <w:rFonts w:ascii="Cambria Math" w:hAnsi="Cambria Math"/>
          </w:rPr>
          <m:t>σ</m:t>
        </m:r>
      </m:oMath>
      <w:r>
        <w:t xml:space="preserve"> implies more randomness.</w:t>
      </w:r>
    </w:p>
    <w:p w14:paraId="55AD4A2F" w14:textId="40E8DF37" w:rsidR="00EF6D6C" w:rsidRDefault="000B1B36" w:rsidP="000B1B36">
      <w:pPr>
        <w:pStyle w:val="ListParagraph"/>
        <w:numPr>
          <w:ilvl w:val="0"/>
          <w:numId w:val="20"/>
        </w:numPr>
        <w:spacing w:line="360" w:lineRule="auto"/>
      </w:pPr>
      <w:r w:rsidRPr="000B1B36">
        <w:rPr>
          <w:u w:val="single"/>
        </w:rPr>
        <w:t>Expression for Long-Term Variance</w:t>
      </w:r>
      <w:r>
        <w:t xml:space="preserve">: In addition, the </w:t>
      </w:r>
      <w:r>
        <w:rPr>
          <w:i/>
        </w:rPr>
        <w:t>Long</w:t>
      </w:r>
      <w:r w:rsidR="00AE0429">
        <w:rPr>
          <w:i/>
        </w:rPr>
        <w:t>-</w:t>
      </w:r>
      <w:r>
        <w:rPr>
          <w:i/>
        </w:rPr>
        <w:t>Term Variance</w:t>
      </w:r>
      <w:r>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oMath>
      <w:r>
        <w:t xml:space="preserve"> is also of interest. All future trajectories of </w:t>
      </w:r>
      <m:oMath>
        <m:r>
          <w:rPr>
            <w:rFonts w:ascii="Cambria Math" w:hAnsi="Cambria Math"/>
          </w:rPr>
          <m:t>r</m:t>
        </m:r>
      </m:oMath>
      <w:r>
        <w:t xml:space="preserve"> will regroup around the long-term mean with such variance after a long time.</w:t>
      </w:r>
    </w:p>
    <w:p w14:paraId="7403CEA1" w14:textId="77777777" w:rsidR="00AC5F93" w:rsidRDefault="00AC5F93" w:rsidP="000B1B36">
      <w:pPr>
        <w:pStyle w:val="ListParagraph"/>
        <w:numPr>
          <w:ilvl w:val="0"/>
          <w:numId w:val="20"/>
        </w:numPr>
        <w:spacing w:line="360" w:lineRule="auto"/>
      </w:pPr>
      <w:r w:rsidRPr="00AC5F93">
        <w:rPr>
          <w:u w:val="single"/>
        </w:rPr>
        <w:t xml:space="preserve">Opposing Nature of </w:t>
      </w:r>
      <m:oMath>
        <m:r>
          <w:rPr>
            <w:rFonts w:ascii="Cambria Math" w:hAnsi="Cambria Math"/>
            <w:u w:val="single"/>
          </w:rPr>
          <m:t>a</m:t>
        </m:r>
      </m:oMath>
      <w:r w:rsidRPr="00AC5F93">
        <w:rPr>
          <w:u w:val="single"/>
        </w:rPr>
        <w:t xml:space="preserve"> and </w:t>
      </w:r>
      <m:oMath>
        <m:r>
          <w:rPr>
            <w:rFonts w:ascii="Cambria Math" w:hAnsi="Cambria Math"/>
            <w:u w:val="single"/>
          </w:rPr>
          <m:t>σ</m:t>
        </m:r>
      </m:oMath>
      <w:r>
        <w:t xml:space="preserve">: </w:t>
      </w:r>
      <m:oMath>
        <m:r>
          <w:rPr>
            <w:rFonts w:ascii="Cambria Math" w:hAnsi="Cambria Math"/>
          </w:rPr>
          <m:t>a</m:t>
        </m:r>
      </m:oMath>
      <w:r>
        <w:t xml:space="preserve"> and </w:t>
      </w:r>
      <m:oMath>
        <m:r>
          <w:rPr>
            <w:rFonts w:ascii="Cambria Math" w:hAnsi="Cambria Math"/>
          </w:rPr>
          <m:t>σ</m:t>
        </m:r>
      </m:oMath>
      <w:r>
        <w:t xml:space="preserve"> tend to oppose each other. Increasing </w:t>
      </w:r>
      <m:oMath>
        <m:r>
          <w:rPr>
            <w:rFonts w:ascii="Cambria Math" w:hAnsi="Cambria Math"/>
          </w:rPr>
          <m:t>σ</m:t>
        </m:r>
      </m:oMath>
      <w:r>
        <w:t xml:space="preserve"> increases the amount of randomness entering the system, but at the same time, increasing </w:t>
      </w:r>
      <m:oMath>
        <m:r>
          <w:rPr>
            <w:rFonts w:ascii="Cambria Math" w:hAnsi="Cambria Math"/>
          </w:rPr>
          <m:t>a</m:t>
        </m:r>
      </m:oMath>
      <w:r>
        <w:t xml:space="preserve"> amounts to increasing the speed at which the system will statistically stabilize around the long-term mean </w:t>
      </w:r>
      <m:oMath>
        <m:r>
          <w:rPr>
            <w:rFonts w:ascii="Cambria Math" w:hAnsi="Cambria Math"/>
          </w:rPr>
          <m:t>b</m:t>
        </m:r>
      </m:oMath>
      <w:r>
        <w:t xml:space="preserve"> with a corridor of variance given by </w:t>
      </w:r>
      <m:oMath>
        <m:r>
          <w:rPr>
            <w:rFonts w:ascii="Cambria Math" w:hAnsi="Cambria Math"/>
          </w:rPr>
          <m:t>a</m:t>
        </m:r>
      </m:oMath>
      <w:r>
        <w:t xml:space="preserve">. This is clear from the long-term variance </w:t>
      </w:r>
      <m:oMath>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oMath>
      <w:r>
        <w:t xml:space="preserve"> which increases with </w:t>
      </w:r>
      <m:oMath>
        <m:r>
          <w:rPr>
            <w:rFonts w:ascii="Cambria Math" w:hAnsi="Cambria Math"/>
          </w:rPr>
          <m:t>σ</m:t>
        </m:r>
      </m:oMath>
      <w:r>
        <w:t xml:space="preserve"> but decreases with </w:t>
      </w:r>
      <m:oMath>
        <m:r>
          <w:rPr>
            <w:rFonts w:ascii="Cambria Math" w:hAnsi="Cambria Math"/>
          </w:rPr>
          <m:t>a</m:t>
        </m:r>
      </m:oMath>
      <w:r>
        <w:t>.</w:t>
      </w:r>
    </w:p>
    <w:p w14:paraId="511AEED3" w14:textId="0E2E16EF" w:rsidR="00AC5F93" w:rsidRDefault="00AC5F93" w:rsidP="000B1B36">
      <w:pPr>
        <w:pStyle w:val="ListParagraph"/>
        <w:numPr>
          <w:ilvl w:val="0"/>
          <w:numId w:val="20"/>
        </w:numPr>
        <w:spacing w:line="360" w:lineRule="auto"/>
      </w:pPr>
      <w:r>
        <w:rPr>
          <w:u w:val="single"/>
        </w:rPr>
        <w:t>Cointelation - Stochastic Long</w:t>
      </w:r>
      <w:r w:rsidR="00AE0429">
        <w:rPr>
          <w:u w:val="single"/>
        </w:rPr>
        <w:t>-</w:t>
      </w:r>
      <w:r>
        <w:rPr>
          <w:u w:val="single"/>
        </w:rPr>
        <w:t>Term Mean</w:t>
      </w:r>
      <w:r w:rsidRPr="00AC5F93">
        <w:t>:</w:t>
      </w:r>
      <w:r>
        <w:t xml:space="preserve"> This model is a type of Ornstein-Uhlenbeck stochastic process. Making the long term stochastic to another SDE is a simplified version of the Cointelation SDE (Mahdavi-Damghani (2014)).</w:t>
      </w:r>
    </w:p>
    <w:p w14:paraId="1148E3B4" w14:textId="77777777" w:rsidR="00AC5F93" w:rsidRDefault="00AC5F93" w:rsidP="00AC5F93">
      <w:pPr>
        <w:spacing w:line="360" w:lineRule="auto"/>
      </w:pPr>
    </w:p>
    <w:p w14:paraId="34543C12" w14:textId="77777777" w:rsidR="00AC5F93" w:rsidRDefault="00AC5F93" w:rsidP="00AC5F93">
      <w:pPr>
        <w:spacing w:line="360" w:lineRule="auto"/>
      </w:pPr>
    </w:p>
    <w:p w14:paraId="1E91438D" w14:textId="77777777" w:rsidR="00AC5F93" w:rsidRPr="00460E0E" w:rsidRDefault="00AC5F93" w:rsidP="00AC5F93">
      <w:pPr>
        <w:spacing w:line="360" w:lineRule="auto"/>
        <w:rPr>
          <w:b/>
          <w:sz w:val="28"/>
          <w:szCs w:val="28"/>
        </w:rPr>
      </w:pPr>
      <w:r w:rsidRPr="00460E0E">
        <w:rPr>
          <w:b/>
          <w:sz w:val="28"/>
          <w:szCs w:val="28"/>
        </w:rPr>
        <w:t>Analysis of the Vasicek Model</w:t>
      </w:r>
    </w:p>
    <w:p w14:paraId="45D936DD" w14:textId="77777777" w:rsidR="00AC5F93" w:rsidRDefault="00AC5F93" w:rsidP="00AC5F93">
      <w:pPr>
        <w:spacing w:line="360" w:lineRule="auto"/>
      </w:pPr>
    </w:p>
    <w:p w14:paraId="391A906E" w14:textId="77777777" w:rsidR="00AC5F93" w:rsidRDefault="00AC5F93" w:rsidP="00460E0E">
      <w:pPr>
        <w:pStyle w:val="ListParagraph"/>
        <w:numPr>
          <w:ilvl w:val="0"/>
          <w:numId w:val="21"/>
        </w:numPr>
        <w:spacing w:line="360" w:lineRule="auto"/>
      </w:pPr>
      <w:r w:rsidRPr="00460E0E">
        <w:rPr>
          <w:u w:val="single"/>
        </w:rPr>
        <w:t>Mean-reverting Nature of Interest Rates</w:t>
      </w:r>
      <w:r>
        <w:t xml:space="preserve">: </w:t>
      </w:r>
      <w:r w:rsidR="00460E0E">
        <w:t>Vasicek model was the first one to capture mean-reversion, as essential characteristic of interest rates that sets it apart from other financial quantities. This is because very high levels would hamper economic activity, prompting a decrease in the interest rates. As a result, interest rates move in a limited range, showing a tendency to revert to a long-run value.</w:t>
      </w:r>
    </w:p>
    <w:p w14:paraId="4B23A520" w14:textId="77777777" w:rsidR="00EB07A8" w:rsidRDefault="00F068FF" w:rsidP="00460E0E">
      <w:pPr>
        <w:pStyle w:val="ListParagraph"/>
        <w:numPr>
          <w:ilvl w:val="0"/>
          <w:numId w:val="21"/>
        </w:numPr>
        <w:spacing w:line="360" w:lineRule="auto"/>
      </w:pPr>
      <w:r>
        <w:rPr>
          <w:u w:val="single"/>
        </w:rPr>
        <w:t>Mean-reversion Produced by Drift</w:t>
      </w:r>
      <w:r w:rsidRPr="00F068FF">
        <w:t>:</w:t>
      </w:r>
      <w:r>
        <w:t xml:space="preserve"> The drift factor </w:t>
      </w:r>
      <m:oMath>
        <m:r>
          <w:rPr>
            <w:rFonts w:ascii="Cambria Math" w:hAnsi="Cambria Math"/>
          </w:rPr>
          <m:t>a</m:t>
        </m:r>
        <m:d>
          <m:dPr>
            <m:begChr m:val="["/>
            <m:endChr m:val="]"/>
            <m:ctrlPr>
              <w:rPr>
                <w:rFonts w:ascii="Cambria Math" w:hAnsi="Cambria Math"/>
                <w:i/>
              </w:rPr>
            </m:ctrlPr>
          </m:dPr>
          <m:e>
            <m:r>
              <w:rPr>
                <w:rFonts w:ascii="Cambria Math" w:hAnsi="Cambria Math"/>
              </w:rPr>
              <m:t>b-r</m:t>
            </m:r>
            <m:d>
              <m:dPr>
                <m:ctrlPr>
                  <w:rPr>
                    <w:rFonts w:ascii="Cambria Math" w:hAnsi="Cambria Math"/>
                    <w:i/>
                  </w:rPr>
                </m:ctrlPr>
              </m:dPr>
              <m:e>
                <m:r>
                  <w:rPr>
                    <w:rFonts w:ascii="Cambria Math" w:hAnsi="Cambria Math"/>
                  </w:rPr>
                  <m:t>t</m:t>
                </m:r>
              </m:e>
            </m:d>
          </m:e>
        </m:d>
      </m:oMath>
      <w:r>
        <w:t xml:space="preserve"> represents the expected instantaneous change in the interest rate at time </w:t>
      </w:r>
      <m:oMath>
        <m:r>
          <w:rPr>
            <w:rFonts w:ascii="Cambria Math" w:hAnsi="Cambria Math"/>
          </w:rPr>
          <m:t>t</m:t>
        </m:r>
      </m:oMath>
      <w:r>
        <w:t xml:space="preserve">. The parameter </w:t>
      </w:r>
      <m:oMath>
        <m:r>
          <w:rPr>
            <w:rFonts w:ascii="Cambria Math" w:hAnsi="Cambria Math"/>
          </w:rPr>
          <m:t>b</m:t>
        </m:r>
      </m:oMath>
      <w:r>
        <w:t xml:space="preserve"> represents the long-term equilibrium value towards w</w:t>
      </w:r>
      <w:r w:rsidR="000A56F1">
        <w:t>h</w:t>
      </w:r>
      <w:r>
        <w:t>ich the interest rate reverts.</w:t>
      </w:r>
      <w:r w:rsidR="000A56F1">
        <w:t xml:space="preserve"> Indeed, in the absence of shocks, when</w:t>
      </w:r>
    </w:p>
    <w:p w14:paraId="31829C4F" w14:textId="77777777" w:rsidR="00EB07A8" w:rsidRPr="00EB07A8" w:rsidRDefault="00EB07A8" w:rsidP="00EB07A8">
      <w:pPr>
        <w:spacing w:line="360" w:lineRule="auto"/>
        <w:rPr>
          <w:u w:val="single"/>
        </w:rPr>
      </w:pPr>
    </w:p>
    <w:p w14:paraId="7AB35AD0" w14:textId="77777777" w:rsidR="00EB07A8" w:rsidRDefault="000A56F1" w:rsidP="00EB07A8">
      <w:pPr>
        <w:pStyle w:val="ListParagraph"/>
        <w:spacing w:line="360" w:lineRule="auto"/>
        <w:ind w:left="360"/>
      </w:pPr>
      <m:oMathPara>
        <m:oMath>
          <m:r>
            <m:rPr>
              <m:sty m:val="p"/>
            </m:rPr>
            <w:rPr>
              <w:rFonts w:ascii="Cambria Math" w:hAnsi="Cambria Math"/>
            </w:rPr>
            <m:t>Δ</m:t>
          </m:r>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=0</m:t>
          </m:r>
        </m:oMath>
      </m:oMathPara>
    </w:p>
    <w:p w14:paraId="4DAFCEC7" w14:textId="77777777" w:rsidR="00EB07A8" w:rsidRDefault="00EB07A8" w:rsidP="00EB07A8">
      <w:pPr>
        <w:spacing w:line="360" w:lineRule="auto"/>
      </w:pPr>
    </w:p>
    <w:p w14:paraId="6C9C93D0" w14:textId="77777777" w:rsidR="00EB07A8" w:rsidRDefault="000A56F1" w:rsidP="00EB07A8">
      <w:pPr>
        <w:pStyle w:val="ListParagraph"/>
        <w:spacing w:line="360" w:lineRule="auto"/>
        <w:ind w:left="360"/>
      </w:pPr>
      <w:r>
        <w:t>the interest rate remains constant at</w:t>
      </w:r>
    </w:p>
    <w:p w14:paraId="4DDF8581" w14:textId="77777777" w:rsidR="00EB07A8" w:rsidRDefault="00EB07A8" w:rsidP="00EB07A8">
      <w:pPr>
        <w:spacing w:line="360" w:lineRule="auto"/>
      </w:pPr>
    </w:p>
    <w:p w14:paraId="131171EB" w14:textId="77777777" w:rsidR="00EB07A8" w:rsidRDefault="000A56F1" w:rsidP="00EB07A8">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=b</m:t>
          </m:r>
        </m:oMath>
      </m:oMathPara>
    </w:p>
    <w:p w14:paraId="1F4C05DC" w14:textId="77777777" w:rsidR="00EB07A8" w:rsidRDefault="00EB07A8" w:rsidP="00EB07A8">
      <w:pPr>
        <w:spacing w:line="360" w:lineRule="auto"/>
      </w:pPr>
    </w:p>
    <w:p w14:paraId="42899952" w14:textId="77777777" w:rsidR="00F068FF" w:rsidRDefault="000A56F1" w:rsidP="00EB07A8">
      <w:pPr>
        <w:pStyle w:val="ListParagraph"/>
        <w:spacing w:line="360" w:lineRule="auto"/>
        <w:ind w:left="360"/>
      </w:pPr>
      <w:r>
        <w:t xml:space="preserve">The parameter </w:t>
      </w:r>
      <m:oMath>
        <m:r>
          <w:rPr>
            <w:rFonts w:ascii="Cambria Math" w:hAnsi="Cambria Math"/>
          </w:rPr>
          <m:t>a</m:t>
        </m:r>
      </m:oMath>
      <w:r>
        <w:t xml:space="preserve">, governing the speed to the adjustment, needs to be positive to ensure the stability around the long-term value. For example, when </w:t>
      </w:r>
      <m:oMath>
        <m:r>
          <w:rPr>
            <w:rFonts w:ascii="Cambria Math" w:hAnsi="Cambria Math"/>
          </w:rPr>
          <m:t>r</m:t>
        </m:r>
        <m:d>
          <m:dPr>
            <m:ctrlPr>
              <w:rPr>
                <w:rFonts w:ascii="Cambria Math" w:hAnsi="Cambria Math"/>
                <w:i/>
              </w:rPr>
            </m:ctrlPr>
          </m:dPr>
          <m:e>
            <m:r>
              <w:rPr>
                <w:rFonts w:ascii="Cambria Math" w:hAnsi="Cambria Math"/>
              </w:rPr>
              <m:t>t</m:t>
            </m:r>
          </m:e>
        </m:d>
      </m:oMath>
      <w:r>
        <w:t xml:space="preserve"> is below </w:t>
      </w:r>
      <m:oMath>
        <m:r>
          <w:rPr>
            <w:rFonts w:ascii="Cambria Math" w:hAnsi="Cambria Math"/>
          </w:rPr>
          <m:t>b</m:t>
        </m:r>
      </m:oMath>
      <w:r>
        <w:t xml:space="preserve">, the drift term </w:t>
      </w:r>
      <m:oMath>
        <m:r>
          <w:rPr>
            <w:rFonts w:ascii="Cambria Math" w:hAnsi="Cambria Math"/>
          </w:rPr>
          <m:t>a</m:t>
        </m:r>
        <m:d>
          <m:dPr>
            <m:begChr m:val="["/>
            <m:endChr m:val="]"/>
            <m:ctrlPr>
              <w:rPr>
                <w:rFonts w:ascii="Cambria Math" w:hAnsi="Cambria Math"/>
                <w:i/>
              </w:rPr>
            </m:ctrlPr>
          </m:dPr>
          <m:e>
            <m:r>
              <w:rPr>
                <w:rFonts w:ascii="Cambria Math" w:hAnsi="Cambria Math"/>
              </w:rPr>
              <m:t>b-r</m:t>
            </m:r>
            <m:d>
              <m:dPr>
                <m:ctrlPr>
                  <w:rPr>
                    <w:rFonts w:ascii="Cambria Math" w:hAnsi="Cambria Math"/>
                    <w:i/>
                  </w:rPr>
                </m:ctrlPr>
              </m:dPr>
              <m:e>
                <m:r>
                  <w:rPr>
                    <w:rFonts w:ascii="Cambria Math" w:hAnsi="Cambria Math"/>
                  </w:rPr>
                  <m:t>t</m:t>
                </m:r>
              </m:e>
            </m:d>
          </m:e>
        </m:d>
      </m:oMath>
      <w:r>
        <w:t xml:space="preserve"> becomes positive for positive </w:t>
      </w:r>
      <m:oMath>
        <m:r>
          <w:rPr>
            <w:rFonts w:ascii="Cambria Math" w:hAnsi="Cambria Math"/>
          </w:rPr>
          <m:t>a</m:t>
        </m:r>
      </m:oMath>
      <w:r>
        <w:t>, generating a tendency for the interest rates to move upwards towards equilibrium.</w:t>
      </w:r>
    </w:p>
    <w:p w14:paraId="33CBB4CF" w14:textId="77777777" w:rsidR="000A56F1" w:rsidRDefault="000A56F1" w:rsidP="00460E0E">
      <w:pPr>
        <w:pStyle w:val="ListParagraph"/>
        <w:numPr>
          <w:ilvl w:val="0"/>
          <w:numId w:val="21"/>
        </w:numPr>
        <w:spacing w:line="360" w:lineRule="auto"/>
      </w:pPr>
      <w:r>
        <w:rPr>
          <w:u w:val="single"/>
        </w:rPr>
        <w:t>Shortcoming of the Vasicek Model</w:t>
      </w:r>
      <w:r w:rsidRPr="000A56F1">
        <w:t>:</w:t>
      </w:r>
      <w:r>
        <w:t xml:space="preserve"> The main disadvantage is that, under the Vasicek model, it is theoretically possible for the interest rate to become negative, </w:t>
      </w:r>
      <w:r w:rsidR="0054124E">
        <w:t>an undesirable feature under the pre-crisis assumptions. This shortcoming is fixed in the Cox-Ingersoll-Ross model, the exponential Vasicek model, the Black-Derman-Toy model, and the Black-Karasinski model, among many others. The Vasicek model was further extended in the Hull-White model. The Vasicek model is also a canonical example of the affine term structure model, along with the Cox-Ingersoll-Ross model.</w:t>
      </w:r>
    </w:p>
    <w:p w14:paraId="28E430C2" w14:textId="77777777" w:rsidR="0054124E" w:rsidRDefault="0054124E" w:rsidP="0054124E">
      <w:pPr>
        <w:spacing w:line="360" w:lineRule="auto"/>
      </w:pPr>
    </w:p>
    <w:p w14:paraId="552F47DC" w14:textId="77777777" w:rsidR="0054124E" w:rsidRDefault="0054124E" w:rsidP="0054124E">
      <w:pPr>
        <w:spacing w:line="360" w:lineRule="auto"/>
      </w:pPr>
    </w:p>
    <w:p w14:paraId="11E4A468" w14:textId="77777777" w:rsidR="0054124E" w:rsidRPr="0054124E" w:rsidRDefault="0054124E" w:rsidP="0054124E">
      <w:pPr>
        <w:spacing w:line="360" w:lineRule="auto"/>
        <w:rPr>
          <w:b/>
          <w:sz w:val="28"/>
          <w:szCs w:val="28"/>
        </w:rPr>
      </w:pPr>
      <w:r w:rsidRPr="0054124E">
        <w:rPr>
          <w:b/>
          <w:sz w:val="28"/>
          <w:szCs w:val="28"/>
        </w:rPr>
        <w:t>Asymptotic Mean and Variance</w:t>
      </w:r>
    </w:p>
    <w:p w14:paraId="0B83E953" w14:textId="77777777" w:rsidR="0054124E" w:rsidRDefault="0054124E" w:rsidP="0054124E">
      <w:pPr>
        <w:spacing w:line="360" w:lineRule="auto"/>
      </w:pPr>
    </w:p>
    <w:p w14:paraId="5E9AC9D3" w14:textId="77777777" w:rsidR="00D52102" w:rsidRDefault="0054124E" w:rsidP="0054124E">
      <w:pPr>
        <w:pStyle w:val="ListParagraph"/>
        <w:numPr>
          <w:ilvl w:val="0"/>
          <w:numId w:val="22"/>
        </w:numPr>
        <w:spacing w:line="360" w:lineRule="auto"/>
      </w:pPr>
      <w:r w:rsidRPr="0054124E">
        <w:rPr>
          <w:u w:val="single"/>
        </w:rPr>
        <w:t xml:space="preserve">Stochastic Integral Expression for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t>: The stochastic difference equation above may be integrated to obtain</w:t>
      </w:r>
    </w:p>
    <w:p w14:paraId="733D9817" w14:textId="77777777" w:rsidR="00D52102" w:rsidRPr="00D52102" w:rsidRDefault="00D52102" w:rsidP="00D52102">
      <w:pPr>
        <w:spacing w:line="360" w:lineRule="auto"/>
        <w:rPr>
          <w:u w:val="single"/>
        </w:rPr>
      </w:pPr>
    </w:p>
    <w:p w14:paraId="1D008E89" w14:textId="77777777" w:rsidR="0054124E" w:rsidRPr="00D52102" w:rsidRDefault="0054124E" w:rsidP="00D52102">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+b</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-at</m:t>
              </m:r>
            </m:sup>
          </m:s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as</m:t>
                  </m:r>
                </m:sup>
              </m:sSup>
              <m:r>
                <w:rPr>
                  <w:rFonts w:ascii="Cambria Math" w:hAnsi="Cambria Math"/>
                </w:rPr>
                <m:t>dW</m:t>
              </m:r>
              <m:d>
                <m:dPr>
                  <m:ctrlPr>
                    <w:rPr>
                      <w:rFonts w:ascii="Cambria Math" w:hAnsi="Cambria Math"/>
                      <w:i/>
                    </w:rPr>
                  </m:ctrlPr>
                </m:dPr>
                <m:e>
                  <m:r>
                    <w:rPr>
                      <w:rFonts w:ascii="Cambria Math" w:hAnsi="Cambria Math"/>
                    </w:rPr>
                    <m:t>s</m:t>
                  </m:r>
                </m:e>
              </m:d>
            </m:e>
          </m:nary>
        </m:oMath>
      </m:oMathPara>
    </w:p>
    <w:p w14:paraId="3968F211" w14:textId="77777777" w:rsidR="00D52102" w:rsidRDefault="00D52102" w:rsidP="00D52102">
      <w:pPr>
        <w:spacing w:line="360" w:lineRule="auto"/>
      </w:pPr>
    </w:p>
    <w:p w14:paraId="0A1B36EB" w14:textId="77777777" w:rsidR="00D52102" w:rsidRDefault="00D52102" w:rsidP="0054124E">
      <w:pPr>
        <w:pStyle w:val="ListParagraph"/>
        <w:numPr>
          <w:ilvl w:val="0"/>
          <w:numId w:val="22"/>
        </w:numPr>
        <w:spacing w:line="360" w:lineRule="auto"/>
      </w:pP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D52102">
        <w:rPr>
          <w:u w:val="single"/>
        </w:rPr>
        <w:t xml:space="preserve"> Process Mean and Variance</w:t>
      </w:r>
      <w:r>
        <w:t xml:space="preserve">: Using similar techniques as applied to the Ornstein-Uhlenbeck stochastic process, one gets the </w:t>
      </w:r>
      <m:oMath>
        <m:r>
          <w:rPr>
            <w:rFonts w:ascii="Cambria Math" w:hAnsi="Cambria Math"/>
          </w:rPr>
          <m:t>r</m:t>
        </m:r>
        <m:d>
          <m:dPr>
            <m:ctrlPr>
              <w:rPr>
                <w:rFonts w:ascii="Cambria Math" w:hAnsi="Cambria Math"/>
                <w:i/>
              </w:rPr>
            </m:ctrlPr>
          </m:dPr>
          <m:e>
            <m:r>
              <w:rPr>
                <w:rFonts w:ascii="Cambria Math" w:hAnsi="Cambria Math"/>
              </w:rPr>
              <m:t>t</m:t>
            </m:r>
          </m:e>
        </m:d>
      </m:oMath>
      <w:r>
        <w:t xml:space="preserve"> normally distributed with mean</w:t>
      </w:r>
    </w:p>
    <w:p w14:paraId="51168673" w14:textId="77777777" w:rsidR="00D52102" w:rsidRPr="00D52102" w:rsidRDefault="00D52102" w:rsidP="00D52102">
      <w:pPr>
        <w:spacing w:line="360" w:lineRule="auto"/>
        <w:rPr>
          <w:u w:val="single"/>
        </w:rPr>
      </w:pPr>
    </w:p>
    <w:p w14:paraId="6830C2A4" w14:textId="77777777" w:rsidR="00D52102" w:rsidRPr="00D52102" w:rsidRDefault="00D52102" w:rsidP="00D52102">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+b</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oMath>
      </m:oMathPara>
    </w:p>
    <w:p w14:paraId="31A7F7C1" w14:textId="77777777" w:rsidR="00D52102" w:rsidRDefault="00D52102" w:rsidP="00D52102">
      <w:pPr>
        <w:spacing w:line="360" w:lineRule="auto"/>
      </w:pPr>
    </w:p>
    <w:p w14:paraId="13D8695A" w14:textId="77777777" w:rsidR="00D52102" w:rsidRDefault="00D52102" w:rsidP="00D52102">
      <w:pPr>
        <w:pStyle w:val="ListParagraph"/>
        <w:spacing w:line="360" w:lineRule="auto"/>
        <w:ind w:left="360"/>
      </w:pPr>
      <w:r>
        <w:t>and variance</w:t>
      </w:r>
    </w:p>
    <w:p w14:paraId="704E6B0C" w14:textId="77777777" w:rsidR="00D52102" w:rsidRDefault="00D52102" w:rsidP="00D52102">
      <w:pPr>
        <w:spacing w:line="360" w:lineRule="auto"/>
      </w:pPr>
    </w:p>
    <w:p w14:paraId="0B6DA4E6" w14:textId="77777777" w:rsidR="00D52102" w:rsidRPr="00D52102" w:rsidRDefault="00D52102" w:rsidP="00D52102">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14:paraId="085BB0A6" w14:textId="77777777" w:rsidR="00D52102" w:rsidRPr="00D52102" w:rsidRDefault="00D52102" w:rsidP="00D52102">
      <w:pPr>
        <w:spacing w:line="360" w:lineRule="auto"/>
      </w:pPr>
    </w:p>
    <w:p w14:paraId="40948069" w14:textId="4C82EB07" w:rsidR="00D52102" w:rsidRDefault="00D52102" w:rsidP="00492554">
      <w:pPr>
        <w:pStyle w:val="ListParagraph"/>
        <w:numPr>
          <w:ilvl w:val="0"/>
          <w:numId w:val="22"/>
        </w:numPr>
        <w:spacing w:line="360" w:lineRule="auto"/>
      </w:pPr>
      <w:r w:rsidRPr="00D52102">
        <w:rPr>
          <w:u w:val="single"/>
        </w:rPr>
        <w:t>Long-Term Mean and Variance</w:t>
      </w:r>
      <w:r>
        <w:t>: Consequently</w:t>
      </w:r>
      <w:r w:rsidR="00AE0429">
        <w:t>,</w:t>
      </w:r>
      <w:r>
        <w:t xml:space="preserve"> one gets</w:t>
      </w:r>
    </w:p>
    <w:p w14:paraId="1C0F0726" w14:textId="77777777" w:rsidR="00D52102" w:rsidRPr="00D52102" w:rsidRDefault="00D52102" w:rsidP="00D52102">
      <w:pPr>
        <w:spacing w:line="360" w:lineRule="auto"/>
        <w:rPr>
          <w:u w:val="single"/>
        </w:rPr>
      </w:pPr>
    </w:p>
    <w:p w14:paraId="07920FD4" w14:textId="77777777" w:rsidR="00D52102" w:rsidRPr="00D52102" w:rsidRDefault="001F48BD" w:rsidP="00D5210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m:t>
                </m:r>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e>
          </m:d>
          <m:r>
            <w:rPr>
              <w:rFonts w:ascii="Cambria Math" w:hAnsi="Cambria Math"/>
            </w:rPr>
            <m:t>=b</m:t>
          </m:r>
        </m:oMath>
      </m:oMathPara>
    </w:p>
    <w:p w14:paraId="0975F563" w14:textId="77777777" w:rsidR="00D52102" w:rsidRDefault="00D52102" w:rsidP="00D52102">
      <w:pPr>
        <w:spacing w:line="360" w:lineRule="auto"/>
      </w:pPr>
    </w:p>
    <w:p w14:paraId="0D538161" w14:textId="77777777" w:rsidR="00D52102" w:rsidRDefault="00D52102" w:rsidP="00D52102">
      <w:pPr>
        <w:pStyle w:val="ListParagraph"/>
        <w:spacing w:line="360" w:lineRule="auto"/>
        <w:ind w:left="360"/>
      </w:pPr>
      <w:r>
        <w:t>and</w:t>
      </w:r>
    </w:p>
    <w:p w14:paraId="5797125F" w14:textId="77777777" w:rsidR="00D52102" w:rsidRDefault="00D52102" w:rsidP="00D52102">
      <w:pPr>
        <w:spacing w:line="360" w:lineRule="auto"/>
      </w:pPr>
    </w:p>
    <w:p w14:paraId="59A89FD3" w14:textId="77777777" w:rsidR="008748E0" w:rsidRDefault="001F48BD" w:rsidP="00D5210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m:t>
                </m:r>
              </m:e>
            </m:mr>
          </m:m>
          <m:r>
            <m:rPr>
              <m:scr m:val="double-struck"/>
            </m:rPr>
            <w:rPr>
              <w:rFonts w:ascii="Cambria Math" w:hAnsi="Cambria Math"/>
            </w:rPr>
            <m:t xml:space="preserve"> V</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oMath>
      </m:oMathPara>
    </w:p>
    <w:p w14:paraId="35084F46" w14:textId="77777777" w:rsidR="000B1B36" w:rsidRDefault="000B1B36" w:rsidP="00BA7165">
      <w:pPr>
        <w:spacing w:line="360" w:lineRule="auto"/>
      </w:pPr>
    </w:p>
    <w:p w14:paraId="1AD6004E" w14:textId="77777777" w:rsidR="00D52102" w:rsidRDefault="00D52102" w:rsidP="00BA7165">
      <w:pPr>
        <w:spacing w:line="360" w:lineRule="auto"/>
      </w:pPr>
    </w:p>
    <w:p w14:paraId="1ED67BF1" w14:textId="77777777" w:rsidR="008748E0" w:rsidRPr="008748E0" w:rsidRDefault="008748E0" w:rsidP="00BA7165">
      <w:pPr>
        <w:spacing w:line="360" w:lineRule="auto"/>
        <w:rPr>
          <w:b/>
          <w:sz w:val="28"/>
          <w:szCs w:val="28"/>
        </w:rPr>
      </w:pPr>
      <w:r w:rsidRPr="008748E0">
        <w:rPr>
          <w:b/>
          <w:sz w:val="28"/>
          <w:szCs w:val="28"/>
        </w:rPr>
        <w:t>References</w:t>
      </w:r>
    </w:p>
    <w:p w14:paraId="255D8A98" w14:textId="77777777" w:rsidR="008748E0" w:rsidRDefault="008748E0" w:rsidP="00BA7165">
      <w:pPr>
        <w:spacing w:line="360" w:lineRule="auto"/>
      </w:pPr>
    </w:p>
    <w:p w14:paraId="109AABFC" w14:textId="77777777" w:rsidR="00AC5F93" w:rsidRDefault="00AC5F93" w:rsidP="008748E0">
      <w:pPr>
        <w:pStyle w:val="ListParagraph"/>
        <w:numPr>
          <w:ilvl w:val="0"/>
          <w:numId w:val="19"/>
        </w:numPr>
        <w:spacing w:line="360" w:lineRule="auto"/>
      </w:pPr>
      <w:r>
        <w:t xml:space="preserve">Mahdavi-Damghani, B. (2014): </w:t>
      </w:r>
      <w:hyperlink r:id="rId18" w:history="1">
        <w:r w:rsidRPr="00AC5F93">
          <w:rPr>
            <w:rStyle w:val="Hyperlink"/>
          </w:rPr>
          <w:t>The Non-Misleading Value of Inferred Correlation: An Introduction to the Cointelation Model</w:t>
        </w:r>
      </w:hyperlink>
      <w:r>
        <w:t xml:space="preserve"> </w:t>
      </w:r>
      <w:r w:rsidRPr="00AC5F93">
        <w:rPr>
          <w:b/>
        </w:rPr>
        <w:t>eSSRN</w:t>
      </w:r>
    </w:p>
    <w:p w14:paraId="18C48FF5" w14:textId="77777777" w:rsidR="009D4D71" w:rsidRDefault="009D4D71" w:rsidP="008748E0">
      <w:pPr>
        <w:pStyle w:val="ListParagraph"/>
        <w:numPr>
          <w:ilvl w:val="0"/>
          <w:numId w:val="19"/>
        </w:numPr>
        <w:spacing w:line="360" w:lineRule="auto"/>
      </w:pPr>
      <w:r>
        <w:t xml:space="preserve">Vasicek, O. (1977): An Equilibrium Characterization of the Term Structure </w:t>
      </w:r>
      <w:r>
        <w:rPr>
          <w:i/>
        </w:rPr>
        <w:t>Journal of Financial Economics</w:t>
      </w:r>
      <w:r>
        <w:t xml:space="preserve"> </w:t>
      </w:r>
      <w:r>
        <w:rPr>
          <w:b/>
        </w:rPr>
        <w:t>5 (2)</w:t>
      </w:r>
      <w:r>
        <w:t xml:space="preserve"> 177-188</w:t>
      </w:r>
    </w:p>
    <w:p w14:paraId="47D36054" w14:textId="77777777" w:rsidR="008748E0" w:rsidRDefault="008748E0" w:rsidP="008748E0">
      <w:pPr>
        <w:pStyle w:val="ListParagraph"/>
        <w:numPr>
          <w:ilvl w:val="0"/>
          <w:numId w:val="19"/>
        </w:numPr>
        <w:spacing w:line="360" w:lineRule="auto"/>
      </w:pPr>
      <w:r>
        <w:t xml:space="preserve">Wikipedia (2019): </w:t>
      </w:r>
      <w:hyperlink r:id="rId19" w:history="1">
        <w:r w:rsidRPr="008748E0">
          <w:rPr>
            <w:rStyle w:val="Hyperlink"/>
          </w:rPr>
          <w:t>Vasicek Model</w:t>
        </w:r>
      </w:hyperlink>
    </w:p>
    <w:p w14:paraId="13234472" w14:textId="77777777" w:rsidR="00D52102" w:rsidRDefault="00D52102">
      <w:pPr>
        <w:spacing w:after="160" w:line="259" w:lineRule="auto"/>
      </w:pPr>
      <w:r>
        <w:br w:type="page"/>
      </w:r>
    </w:p>
    <w:p w14:paraId="4B05794B" w14:textId="77777777" w:rsidR="008748E0" w:rsidRDefault="008748E0" w:rsidP="00BA7165">
      <w:pPr>
        <w:spacing w:line="360" w:lineRule="auto"/>
      </w:pPr>
    </w:p>
    <w:p w14:paraId="2C0B0EB6" w14:textId="77777777" w:rsidR="00D52102" w:rsidRPr="008E7FE4" w:rsidRDefault="00D52102" w:rsidP="008E7FE4">
      <w:pPr>
        <w:spacing w:line="360" w:lineRule="auto"/>
        <w:jc w:val="center"/>
        <w:rPr>
          <w:b/>
          <w:sz w:val="32"/>
          <w:szCs w:val="32"/>
        </w:rPr>
      </w:pPr>
      <w:r w:rsidRPr="008E7FE4">
        <w:rPr>
          <w:b/>
          <w:sz w:val="32"/>
          <w:szCs w:val="32"/>
        </w:rPr>
        <w:t>Cox-Ingersoll-Ross Model</w:t>
      </w:r>
    </w:p>
    <w:p w14:paraId="3F401523" w14:textId="77777777" w:rsidR="00D52102" w:rsidRDefault="00D52102" w:rsidP="00BA7165">
      <w:pPr>
        <w:spacing w:line="360" w:lineRule="auto"/>
      </w:pPr>
    </w:p>
    <w:p w14:paraId="1877C253" w14:textId="77777777" w:rsidR="00D52102" w:rsidRDefault="00D52102" w:rsidP="00BA7165">
      <w:pPr>
        <w:spacing w:line="360" w:lineRule="auto"/>
      </w:pPr>
    </w:p>
    <w:p w14:paraId="45669F20" w14:textId="77777777" w:rsidR="00D52102" w:rsidRPr="008E7FE4" w:rsidRDefault="00D52102" w:rsidP="00BA7165">
      <w:pPr>
        <w:spacing w:line="360" w:lineRule="auto"/>
        <w:rPr>
          <w:b/>
          <w:sz w:val="28"/>
          <w:szCs w:val="28"/>
        </w:rPr>
      </w:pPr>
      <w:r w:rsidRPr="008E7FE4">
        <w:rPr>
          <w:b/>
          <w:sz w:val="28"/>
          <w:szCs w:val="28"/>
        </w:rPr>
        <w:t>Overview</w:t>
      </w:r>
    </w:p>
    <w:p w14:paraId="0CF37894" w14:textId="77777777" w:rsidR="00D52102" w:rsidRDefault="00D52102" w:rsidP="00BA7165">
      <w:pPr>
        <w:spacing w:line="360" w:lineRule="auto"/>
      </w:pPr>
    </w:p>
    <w:p w14:paraId="73657318" w14:textId="77777777" w:rsidR="00D52102" w:rsidRDefault="00D52102" w:rsidP="008E7FE4">
      <w:pPr>
        <w:pStyle w:val="ListParagraph"/>
        <w:numPr>
          <w:ilvl w:val="0"/>
          <w:numId w:val="23"/>
        </w:numPr>
        <w:spacing w:line="360" w:lineRule="auto"/>
      </w:pPr>
      <w:r w:rsidRPr="008E7FE4">
        <w:rPr>
          <w:u w:val="single"/>
        </w:rPr>
        <w:t>One-Factor Short-Rate Model</w:t>
      </w:r>
      <w:r>
        <w:t xml:space="preserve">: The </w:t>
      </w:r>
      <w:r w:rsidRPr="008E7FE4">
        <w:rPr>
          <w:i/>
        </w:rPr>
        <w:t>Cox-Ingersoll-Ross model</w:t>
      </w:r>
      <w:r>
        <w:t xml:space="preserve"> describes the evolution of the interest rates. </w:t>
      </w:r>
      <w:r w:rsidR="008E7FE4">
        <w:t xml:space="preserve">It is a type of a </w:t>
      </w:r>
      <w:r w:rsidR="008E7FE4" w:rsidRPr="008E7FE4">
        <w:rPr>
          <w:i/>
        </w:rPr>
        <w:t>one-factor model</w:t>
      </w:r>
      <w:r w:rsidR="008E7FE4">
        <w:t xml:space="preserve"> – short-rate model – as it describes the interest rate movements as described by only one source of market risk (Wikipedia (2019)).</w:t>
      </w:r>
    </w:p>
    <w:p w14:paraId="15FD5BCE" w14:textId="77777777" w:rsidR="00227649" w:rsidRDefault="00227649" w:rsidP="008E7FE4">
      <w:pPr>
        <w:pStyle w:val="ListParagraph"/>
        <w:numPr>
          <w:ilvl w:val="0"/>
          <w:numId w:val="23"/>
        </w:numPr>
        <w:spacing w:line="360" w:lineRule="auto"/>
      </w:pPr>
      <w:r>
        <w:rPr>
          <w:u w:val="single"/>
        </w:rPr>
        <w:t>Extension to the Vasicek Model</w:t>
      </w:r>
      <w:r w:rsidRPr="00227649">
        <w:t>:</w:t>
      </w:r>
      <w:r>
        <w:t xml:space="preserve"> The model can be used in the valuation of the interest rate derivatives. It was introduced by Cox, Ingersoll, and Ross (1985) as an extension of the Vasicek model.</w:t>
      </w:r>
    </w:p>
    <w:p w14:paraId="33B79985" w14:textId="77777777" w:rsidR="00C6302D" w:rsidRDefault="00C6302D" w:rsidP="00C6302D">
      <w:pPr>
        <w:spacing w:line="360" w:lineRule="auto"/>
      </w:pPr>
    </w:p>
    <w:p w14:paraId="25895930" w14:textId="77777777" w:rsidR="00C6302D" w:rsidRDefault="00C6302D" w:rsidP="00C6302D">
      <w:pPr>
        <w:spacing w:line="360" w:lineRule="auto"/>
      </w:pPr>
    </w:p>
    <w:p w14:paraId="212F400F" w14:textId="77777777" w:rsidR="00C6302D" w:rsidRPr="00C6302D" w:rsidRDefault="00C6302D" w:rsidP="00C6302D">
      <w:pPr>
        <w:spacing w:line="360" w:lineRule="auto"/>
        <w:rPr>
          <w:b/>
          <w:sz w:val="28"/>
          <w:szCs w:val="28"/>
        </w:rPr>
      </w:pPr>
      <w:r w:rsidRPr="00C6302D">
        <w:rPr>
          <w:b/>
          <w:sz w:val="28"/>
          <w:szCs w:val="28"/>
        </w:rPr>
        <w:t>The Model</w:t>
      </w:r>
    </w:p>
    <w:p w14:paraId="2CB94D14" w14:textId="77777777" w:rsidR="00C6302D" w:rsidRDefault="00C6302D" w:rsidP="00C6302D">
      <w:pPr>
        <w:spacing w:line="360" w:lineRule="auto"/>
      </w:pPr>
    </w:p>
    <w:p w14:paraId="5BCEB2A2" w14:textId="77777777" w:rsidR="001F4424" w:rsidRDefault="00C6302D" w:rsidP="00C6302D">
      <w:pPr>
        <w:pStyle w:val="ListParagraph"/>
        <w:numPr>
          <w:ilvl w:val="0"/>
          <w:numId w:val="24"/>
        </w:numPr>
        <w:spacing w:line="360" w:lineRule="auto"/>
      </w:pPr>
      <w:r w:rsidRPr="00C6302D">
        <w:rPr>
          <w:u w:val="single"/>
        </w:rPr>
        <w:t>Dynamics of the CIR Process</w:t>
      </w:r>
      <w:r>
        <w:t xml:space="preserve">: The CIR model specifies that the instantaneous interest rate </w:t>
      </w:r>
      <m:oMath>
        <m:r>
          <w:rPr>
            <w:rFonts w:ascii="Cambria Math" w:hAnsi="Cambria Math"/>
          </w:rPr>
          <m:t>r</m:t>
        </m:r>
        <m:d>
          <m:dPr>
            <m:ctrlPr>
              <w:rPr>
                <w:rFonts w:ascii="Cambria Math" w:hAnsi="Cambria Math"/>
                <w:i/>
              </w:rPr>
            </m:ctrlPr>
          </m:dPr>
          <m:e>
            <m:r>
              <w:rPr>
                <w:rFonts w:ascii="Cambria Math" w:hAnsi="Cambria Math"/>
              </w:rPr>
              <m:t>t</m:t>
            </m:r>
          </m:e>
        </m:d>
      </m:oMath>
      <w:r>
        <w:t xml:space="preserve"> follows the stochastic differential equations, also named the CIR process </w:t>
      </w:r>
      <w:r w:rsidR="001F4424">
        <w:t>–</w:t>
      </w:r>
    </w:p>
    <w:p w14:paraId="23A7DDCD" w14:textId="77777777" w:rsidR="001F4424" w:rsidRPr="001F4424" w:rsidRDefault="001F4424" w:rsidP="001F4424">
      <w:pPr>
        <w:spacing w:line="360" w:lineRule="auto"/>
        <w:rPr>
          <w:u w:val="single"/>
        </w:rPr>
      </w:pPr>
    </w:p>
    <w:p w14:paraId="79F4B8FE" w14:textId="77777777" w:rsidR="001F4424" w:rsidRDefault="00C6302D" w:rsidP="001F4424">
      <w:pPr>
        <w:pStyle w:val="ListParagraph"/>
        <w:spacing w:line="360" w:lineRule="auto"/>
        <w:ind w:left="360"/>
      </w:pPr>
      <m:oMathPara>
        <m:oMath>
          <m:r>
            <m:rPr>
              <m:sty m:val="p"/>
            </m:rPr>
            <w:rPr>
              <w:rFonts w:ascii="Cambria Math" w:hAnsi="Cambria Math"/>
            </w:rPr>
            <m:t>Δ</m:t>
          </m:r>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=a</m:t>
          </m:r>
          <m:d>
            <m:dPr>
              <m:begChr m:val="["/>
              <m:endChr m:val="]"/>
              <m:ctrlPr>
                <w:rPr>
                  <w:rFonts w:ascii="Cambria Math" w:hAnsi="Cambria Math"/>
                  <w:i/>
                </w:rPr>
              </m:ctrlPr>
            </m:dPr>
            <m:e>
              <m:r>
                <w:rPr>
                  <w:rFonts w:ascii="Cambria Math" w:hAnsi="Cambria Math"/>
                </w:rPr>
                <m:t>b-r</m:t>
              </m:r>
              <m:d>
                <m:dPr>
                  <m:ctrlPr>
                    <w:rPr>
                      <w:rFonts w:ascii="Cambria Math" w:hAnsi="Cambria Math"/>
                      <w:i/>
                    </w:rPr>
                  </m:ctrlPr>
                </m:dPr>
                <m:e>
                  <m:r>
                    <w:rPr>
                      <w:rFonts w:ascii="Cambria Math" w:hAnsi="Cambria Math"/>
                    </w:rPr>
                    <m:t>t</m:t>
                  </m:r>
                </m:e>
              </m:d>
            </m:e>
          </m:d>
          <m:r>
            <m:rPr>
              <m:sty m:val="p"/>
            </m:rPr>
            <w:rPr>
              <w:rFonts w:ascii="Cambria Math" w:hAnsi="Cambria Math"/>
            </w:rPr>
            <m:t>Δ</m:t>
          </m:r>
          <m:r>
            <w:rPr>
              <w:rFonts w:ascii="Cambria Math" w:hAnsi="Cambria Math"/>
            </w:rPr>
            <m:t>t+σ</m:t>
          </m:r>
          <m:rad>
            <m:radPr>
              <m:degHide m:val="1"/>
              <m:ctrlPr>
                <w:rPr>
                  <w:rFonts w:ascii="Cambria Math" w:hAnsi="Cambria Math"/>
                  <w:i/>
                </w:rPr>
              </m:ctrlPr>
            </m:radPr>
            <m:deg/>
            <m:e>
              <m:r>
                <w:rPr>
                  <w:rFonts w:ascii="Cambria Math" w:hAnsi="Cambria Math"/>
                </w:rPr>
                <m:t>r</m:t>
              </m:r>
              <m:d>
                <m:dPr>
                  <m:ctrlPr>
                    <w:rPr>
                      <w:rFonts w:ascii="Cambria Math" w:hAnsi="Cambria Math"/>
                      <w:i/>
                    </w:rPr>
                  </m:ctrlPr>
                </m:dPr>
                <m:e>
                  <m:r>
                    <w:rPr>
                      <w:rFonts w:ascii="Cambria Math" w:hAnsi="Cambria Math"/>
                    </w:rPr>
                    <m:t>t</m:t>
                  </m:r>
                </m:e>
              </m:d>
            </m:e>
          </m:rad>
          <m:r>
            <m:rPr>
              <m:sty m:val="p"/>
            </m:rPr>
            <w:rPr>
              <w:rFonts w:ascii="Cambria Math" w:hAnsi="Cambria Math"/>
            </w:rPr>
            <m:t>Δ</m:t>
          </m:r>
          <m:r>
            <w:rPr>
              <w:rFonts w:ascii="Cambria Math" w:hAnsi="Cambria Math"/>
            </w:rPr>
            <m:t>W</m:t>
          </m:r>
          <m:d>
            <m:dPr>
              <m:ctrlPr>
                <w:rPr>
                  <w:rFonts w:ascii="Cambria Math" w:hAnsi="Cambria Math"/>
                  <w:i/>
                </w:rPr>
              </m:ctrlPr>
            </m:dPr>
            <m:e>
              <m:r>
                <w:rPr>
                  <w:rFonts w:ascii="Cambria Math" w:hAnsi="Cambria Math"/>
                </w:rPr>
                <m:t>t</m:t>
              </m:r>
            </m:e>
          </m:d>
        </m:oMath>
      </m:oMathPara>
    </w:p>
    <w:p w14:paraId="3C69D8F7" w14:textId="77777777" w:rsidR="001F4424" w:rsidRDefault="001F4424" w:rsidP="001F4424">
      <w:pPr>
        <w:spacing w:line="360" w:lineRule="auto"/>
      </w:pPr>
    </w:p>
    <w:p w14:paraId="43B55CC3" w14:textId="77777777" w:rsidR="00C6302D" w:rsidRDefault="00C6302D" w:rsidP="001F4424">
      <w:pPr>
        <w:pStyle w:val="ListParagraph"/>
        <w:spacing w:line="360" w:lineRule="auto"/>
        <w:ind w:left="360"/>
      </w:pPr>
      <w: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t xml:space="preserve"> is Wiener process that models the random market risk factor, and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σ</m:t>
        </m:r>
      </m:oMath>
      <w:r>
        <w:t xml:space="preserve"> are parameters. The parameter </w:t>
      </w:r>
      <m:oMath>
        <m:r>
          <w:rPr>
            <w:rFonts w:ascii="Cambria Math" w:hAnsi="Cambria Math"/>
          </w:rPr>
          <m:t>a</m:t>
        </m:r>
      </m:oMath>
      <w:r>
        <w:t xml:space="preserve"> corresponds to the speed of adjustment to the mean </w:t>
      </w:r>
      <m:oMath>
        <m:r>
          <w:rPr>
            <w:rFonts w:ascii="Cambria Math" w:hAnsi="Cambria Math"/>
          </w:rPr>
          <m:t>b</m:t>
        </m:r>
      </m:oMath>
      <w:r>
        <w:t xml:space="preserve">, and </w:t>
      </w:r>
      <m:oMath>
        <m:r>
          <w:rPr>
            <w:rFonts w:ascii="Cambria Math" w:hAnsi="Cambria Math"/>
          </w:rPr>
          <m:t>σ</m:t>
        </m:r>
      </m:oMath>
      <w:r>
        <w:t xml:space="preserve"> to the volatility. The drift term </w:t>
      </w:r>
      <m:oMath>
        <m:r>
          <w:rPr>
            <w:rFonts w:ascii="Cambria Math" w:hAnsi="Cambria Math"/>
          </w:rPr>
          <m:t>a</m:t>
        </m:r>
        <m:d>
          <m:dPr>
            <m:begChr m:val="["/>
            <m:endChr m:val="]"/>
            <m:ctrlPr>
              <w:rPr>
                <w:rFonts w:ascii="Cambria Math" w:hAnsi="Cambria Math"/>
                <w:i/>
              </w:rPr>
            </m:ctrlPr>
          </m:dPr>
          <m:e>
            <m:r>
              <w:rPr>
                <w:rFonts w:ascii="Cambria Math" w:hAnsi="Cambria Math"/>
              </w:rPr>
              <m:t>b-r</m:t>
            </m:r>
            <m:d>
              <m:dPr>
                <m:ctrlPr>
                  <w:rPr>
                    <w:rFonts w:ascii="Cambria Math" w:hAnsi="Cambria Math"/>
                    <w:i/>
                  </w:rPr>
                </m:ctrlPr>
              </m:dPr>
              <m:e>
                <m:r>
                  <w:rPr>
                    <w:rFonts w:ascii="Cambria Math" w:hAnsi="Cambria Math"/>
                  </w:rPr>
                  <m:t>t</m:t>
                </m:r>
              </m:e>
            </m:d>
          </m:e>
        </m:d>
      </m:oMath>
      <w:r>
        <w:t xml:space="preserve"> is exactly the same as in the Vasicek model, and ensures the mean-reversion of the interest rate towards the long-run value </w:t>
      </w:r>
      <m:oMath>
        <m:r>
          <w:rPr>
            <w:rFonts w:ascii="Cambria Math" w:hAnsi="Cambria Math"/>
          </w:rPr>
          <m:t>b</m:t>
        </m:r>
      </m:oMath>
      <w:r>
        <w:t xml:space="preserve">, with the speed of adjustment governed by the strictly positive parameters </w:t>
      </w:r>
      <m:oMath>
        <m:r>
          <w:rPr>
            <w:rFonts w:ascii="Cambria Math" w:hAnsi="Cambria Math"/>
          </w:rPr>
          <m:t>a</m:t>
        </m:r>
      </m:oMath>
      <w:r>
        <w:t>.</w:t>
      </w:r>
    </w:p>
    <w:p w14:paraId="1FB4874C" w14:textId="77777777" w:rsidR="00EB07A8" w:rsidRDefault="00C6302D" w:rsidP="00C6302D">
      <w:pPr>
        <w:pStyle w:val="ListParagraph"/>
        <w:numPr>
          <w:ilvl w:val="0"/>
          <w:numId w:val="24"/>
        </w:numPr>
        <w:spacing w:line="360" w:lineRule="auto"/>
      </w:pPr>
      <w:r>
        <w:rPr>
          <w:u w:val="single"/>
        </w:rPr>
        <w:t>Criteria for Avoiding Negative Rates</w:t>
      </w:r>
      <w:r w:rsidRPr="00C6302D">
        <w:t>:</w:t>
      </w:r>
      <w:r>
        <w:t xml:space="preserve"> The standard deviation factor </w:t>
      </w:r>
      <m:oMath>
        <m:r>
          <w:rPr>
            <w:rFonts w:ascii="Cambria Math" w:hAnsi="Cambria Math"/>
          </w:rPr>
          <m:t>σ</m:t>
        </m:r>
        <m:rad>
          <m:radPr>
            <m:degHide m:val="1"/>
            <m:ctrlPr>
              <w:rPr>
                <w:rFonts w:ascii="Cambria Math" w:hAnsi="Cambria Math"/>
                <w:i/>
              </w:rPr>
            </m:ctrlPr>
          </m:radPr>
          <m:deg/>
          <m:e>
            <m:r>
              <w:rPr>
                <w:rFonts w:ascii="Cambria Math" w:hAnsi="Cambria Math"/>
              </w:rPr>
              <m:t>r</m:t>
            </m:r>
            <m:d>
              <m:dPr>
                <m:ctrlPr>
                  <w:rPr>
                    <w:rFonts w:ascii="Cambria Math" w:hAnsi="Cambria Math"/>
                    <w:i/>
                  </w:rPr>
                </m:ctrlPr>
              </m:dPr>
              <m:e>
                <m:r>
                  <w:rPr>
                    <w:rFonts w:ascii="Cambria Math" w:hAnsi="Cambria Math"/>
                  </w:rPr>
                  <m:t>t</m:t>
                </m:r>
              </m:e>
            </m:d>
          </m:e>
        </m:rad>
      </m:oMath>
      <w:r>
        <w:t xml:space="preserve"> avoids the possibility of negative interest rates for all positive values of </w:t>
      </w:r>
      <m:oMath>
        <m:r>
          <w:rPr>
            <w:rFonts w:ascii="Cambria Math" w:hAnsi="Cambria Math"/>
          </w:rPr>
          <m:t>a</m:t>
        </m:r>
      </m:oMath>
      <w:r>
        <w:t xml:space="preserve"> and </w:t>
      </w:r>
      <m:oMath>
        <m:r>
          <w:rPr>
            <w:rFonts w:ascii="Cambria Math" w:hAnsi="Cambria Math"/>
          </w:rPr>
          <m:t>b</m:t>
        </m:r>
      </m:oMath>
      <w:r>
        <w:t>. The interest rate of zero is also precluded if the condition</w:t>
      </w:r>
    </w:p>
    <w:p w14:paraId="6BB73C02" w14:textId="77777777" w:rsidR="00EB07A8" w:rsidRPr="00EB07A8" w:rsidRDefault="00EB07A8" w:rsidP="00EB07A8">
      <w:pPr>
        <w:spacing w:line="360" w:lineRule="auto"/>
        <w:rPr>
          <w:u w:val="single"/>
        </w:rPr>
      </w:pPr>
    </w:p>
    <w:p w14:paraId="6F860AEA" w14:textId="77777777" w:rsidR="00EB07A8" w:rsidRDefault="00C6302D" w:rsidP="00EB07A8">
      <w:pPr>
        <w:pStyle w:val="ListParagraph"/>
        <w:spacing w:line="360" w:lineRule="auto"/>
        <w:ind w:left="360"/>
      </w:pPr>
      <m:oMathPara>
        <m:oMath>
          <m:r>
            <w:rPr>
              <w:rFonts w:ascii="Cambria Math" w:hAnsi="Cambria Math"/>
            </w:rPr>
            <w:lastRenderedPageBreak/>
            <m:t>2ab≥</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14:paraId="045DAC52" w14:textId="77777777" w:rsidR="00EB07A8" w:rsidRDefault="00EB07A8" w:rsidP="00EB07A8">
      <w:pPr>
        <w:spacing w:line="360" w:lineRule="auto"/>
      </w:pPr>
    </w:p>
    <w:p w14:paraId="18A87C44" w14:textId="77777777" w:rsidR="00C6302D" w:rsidRDefault="00C6302D" w:rsidP="00EB07A8">
      <w:pPr>
        <w:pStyle w:val="ListParagraph"/>
        <w:spacing w:line="360" w:lineRule="auto"/>
        <w:ind w:left="360"/>
      </w:pPr>
      <w:r>
        <w:t xml:space="preserve">is met. More generally, when the rate </w:t>
      </w:r>
      <m:oMath>
        <m:r>
          <w:rPr>
            <w:rFonts w:ascii="Cambria Math" w:hAnsi="Cambria Math"/>
          </w:rPr>
          <m:t>r</m:t>
        </m:r>
        <m:d>
          <m:dPr>
            <m:ctrlPr>
              <w:rPr>
                <w:rFonts w:ascii="Cambria Math" w:hAnsi="Cambria Math"/>
                <w:i/>
              </w:rPr>
            </m:ctrlPr>
          </m:dPr>
          <m:e>
            <m:r>
              <w:rPr>
                <w:rFonts w:ascii="Cambria Math" w:hAnsi="Cambria Math"/>
              </w:rPr>
              <m:t>t</m:t>
            </m:r>
          </m:e>
        </m:d>
      </m:oMath>
      <w:r>
        <w:t xml:space="preserve"> is close to zero, the standard deviation </w:t>
      </w:r>
      <m:oMath>
        <m:r>
          <w:rPr>
            <w:rFonts w:ascii="Cambria Math" w:hAnsi="Cambria Math"/>
          </w:rPr>
          <m:t>σ</m:t>
        </m:r>
        <m:rad>
          <m:radPr>
            <m:degHide m:val="1"/>
            <m:ctrlPr>
              <w:rPr>
                <w:rFonts w:ascii="Cambria Math" w:hAnsi="Cambria Math"/>
                <w:i/>
              </w:rPr>
            </m:ctrlPr>
          </m:radPr>
          <m:deg/>
          <m:e>
            <m:r>
              <w:rPr>
                <w:rFonts w:ascii="Cambria Math" w:hAnsi="Cambria Math"/>
              </w:rPr>
              <m:t>r</m:t>
            </m:r>
            <m:d>
              <m:dPr>
                <m:ctrlPr>
                  <w:rPr>
                    <w:rFonts w:ascii="Cambria Math" w:hAnsi="Cambria Math"/>
                    <w:i/>
                  </w:rPr>
                </m:ctrlPr>
              </m:dPr>
              <m:e>
                <m:r>
                  <w:rPr>
                    <w:rFonts w:ascii="Cambria Math" w:hAnsi="Cambria Math"/>
                  </w:rPr>
                  <m:t>t</m:t>
                </m:r>
              </m:e>
            </m:d>
          </m:e>
        </m:rad>
      </m:oMath>
      <w:r>
        <w:t xml:space="preserve"> also becomes very small, which dampens the effect of </w:t>
      </w:r>
      <w:r w:rsidR="007E23FD">
        <w:t>the random shock on the rate. Consequently, when the rate gets close to zero, the evolution becomes dominated by the drift factor, which pushes the rate upwards towards equilibrium.</w:t>
      </w:r>
    </w:p>
    <w:p w14:paraId="12B3F234" w14:textId="77777777" w:rsidR="001F4424" w:rsidRDefault="001F4424" w:rsidP="00C6302D">
      <w:pPr>
        <w:pStyle w:val="ListParagraph"/>
        <w:numPr>
          <w:ilvl w:val="0"/>
          <w:numId w:val="24"/>
        </w:numPr>
        <w:spacing w:line="360" w:lineRule="auto"/>
      </w:pPr>
      <w:r>
        <w:rPr>
          <w:u w:val="single"/>
        </w:rPr>
        <w:t>Ergodic/Stationary CIR Process Probability Distribution</w:t>
      </w:r>
      <w:r w:rsidRPr="001F4424">
        <w:t>:</w:t>
      </w:r>
      <w:r>
        <w:t xml:space="preserve"> This process can also be defined as a sum of squared Ornstein-Uhlenbeck process. The CIR is an ergodic process, and possesses a stationary distribution. The same process is used in the Heston model to model stochastic volatility.</w:t>
      </w:r>
    </w:p>
    <w:p w14:paraId="1C5F82E5" w14:textId="77777777" w:rsidR="001F4424" w:rsidRDefault="001F4424" w:rsidP="001F4424">
      <w:pPr>
        <w:spacing w:line="360" w:lineRule="auto"/>
      </w:pPr>
    </w:p>
    <w:p w14:paraId="172D420B" w14:textId="77777777" w:rsidR="001F4424" w:rsidRDefault="001F4424" w:rsidP="001F4424">
      <w:pPr>
        <w:spacing w:line="360" w:lineRule="auto"/>
      </w:pPr>
    </w:p>
    <w:p w14:paraId="3E4B51F9" w14:textId="77777777" w:rsidR="001F4424" w:rsidRPr="001F4424" w:rsidRDefault="001F4424" w:rsidP="001F4424">
      <w:pPr>
        <w:spacing w:line="360" w:lineRule="auto"/>
        <w:rPr>
          <w:b/>
          <w:sz w:val="28"/>
          <w:szCs w:val="28"/>
        </w:rPr>
      </w:pPr>
      <w:r w:rsidRPr="001F4424">
        <w:rPr>
          <w:b/>
          <w:sz w:val="28"/>
          <w:szCs w:val="28"/>
        </w:rPr>
        <w:t>Distribution</w:t>
      </w:r>
    </w:p>
    <w:p w14:paraId="6A949D37" w14:textId="77777777" w:rsidR="001F4424" w:rsidRDefault="001F4424" w:rsidP="001F4424">
      <w:pPr>
        <w:spacing w:line="360" w:lineRule="auto"/>
      </w:pPr>
    </w:p>
    <w:p w14:paraId="62602610" w14:textId="77777777" w:rsidR="002061CE" w:rsidRDefault="001F4424" w:rsidP="001F4424">
      <w:pPr>
        <w:pStyle w:val="ListParagraph"/>
        <w:numPr>
          <w:ilvl w:val="0"/>
          <w:numId w:val="25"/>
        </w:numPr>
        <w:spacing w:line="360" w:lineRule="auto"/>
      </w:pPr>
      <w:r w:rsidRPr="001F4424">
        <w:rPr>
          <w:u w:val="single"/>
        </w:rPr>
        <w:t>Distribution of the Future Values</w:t>
      </w:r>
      <w:r>
        <w:t>: The distribution of the future values of a CIR process can be computed in closed form:</w:t>
      </w:r>
    </w:p>
    <w:p w14:paraId="1DA120E9" w14:textId="77777777" w:rsidR="002061CE" w:rsidRPr="002061CE" w:rsidRDefault="002061CE" w:rsidP="002061CE">
      <w:pPr>
        <w:spacing w:line="360" w:lineRule="auto"/>
        <w:rPr>
          <w:u w:val="single"/>
        </w:rPr>
      </w:pPr>
    </w:p>
    <w:p w14:paraId="4978501A" w14:textId="77777777" w:rsidR="002061CE" w:rsidRDefault="001F4424" w:rsidP="002061C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NC</m:t>
                      </m:r>
                    </m:sub>
                  </m:sSub>
                </m:e>
                <m:sup>
                  <m:r>
                    <w:rPr>
                      <w:rFonts w:ascii="Cambria Math" w:hAnsi="Cambria Math"/>
                    </w:rPr>
                    <m:t>2</m:t>
                  </m:r>
                </m:sup>
              </m:sSup>
            </m:num>
            <m:den>
              <m:r>
                <w:rPr>
                  <w:rFonts w:ascii="Cambria Math" w:hAnsi="Cambria Math"/>
                </w:rPr>
                <m:t>2c</m:t>
              </m:r>
            </m:den>
          </m:f>
        </m:oMath>
      </m:oMathPara>
    </w:p>
    <w:p w14:paraId="27A5DDE6" w14:textId="77777777" w:rsidR="002061CE" w:rsidRDefault="002061CE" w:rsidP="002061CE">
      <w:pPr>
        <w:spacing w:line="360" w:lineRule="auto"/>
      </w:pPr>
    </w:p>
    <w:p w14:paraId="213E7BFA" w14:textId="77777777" w:rsidR="002061CE" w:rsidRDefault="001F4424" w:rsidP="002061CE">
      <w:pPr>
        <w:pStyle w:val="ListParagraph"/>
        <w:spacing w:line="360" w:lineRule="auto"/>
        <w:ind w:left="360"/>
      </w:pPr>
      <w:r>
        <w:t>where</w:t>
      </w:r>
    </w:p>
    <w:p w14:paraId="7526DADE" w14:textId="77777777" w:rsidR="002061CE" w:rsidRDefault="002061CE" w:rsidP="002061CE">
      <w:pPr>
        <w:spacing w:line="360" w:lineRule="auto"/>
      </w:pPr>
    </w:p>
    <w:p w14:paraId="6EA76790" w14:textId="77777777" w:rsidR="002061CE" w:rsidRDefault="001F4424" w:rsidP="002061CE">
      <w:pPr>
        <w:pStyle w:val="ListParagraph"/>
        <w:spacing w:line="360" w:lineRule="auto"/>
        <w:ind w:left="360"/>
      </w:pPr>
      <m:oMathPara>
        <m:oMath>
          <m:r>
            <w:rPr>
              <w:rFonts w:ascii="Cambria Math" w:hAnsi="Cambria Math"/>
            </w:rPr>
            <m:t>c=</m:t>
          </m:r>
          <m:f>
            <m:fPr>
              <m:ctrlPr>
                <w:rPr>
                  <w:rFonts w:ascii="Cambria Math" w:hAnsi="Cambria Math"/>
                  <w:i/>
                </w:rPr>
              </m:ctrlPr>
            </m:fPr>
            <m:num>
              <m:r>
                <w:rPr>
                  <w:rFonts w:ascii="Cambria Math" w:hAnsi="Cambria Math"/>
                </w:rPr>
                <m:t>2a</m:t>
              </m:r>
            </m:num>
            <m:den>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273CF554" w14:textId="77777777" w:rsidR="002061CE" w:rsidRDefault="002061CE" w:rsidP="002061CE">
      <w:pPr>
        <w:spacing w:line="360" w:lineRule="auto"/>
      </w:pPr>
    </w:p>
    <w:p w14:paraId="689C4E49" w14:textId="77777777" w:rsidR="001F4424" w:rsidRDefault="001F4424" w:rsidP="002061CE">
      <w:pPr>
        <w:pStyle w:val="ListParagraph"/>
        <w:spacing w:line="360" w:lineRule="auto"/>
        <w:ind w:left="360"/>
      </w:pPr>
      <w:r>
        <w:t xml:space="preserve">and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NC</m:t>
                </m:r>
              </m:sub>
            </m:sSub>
          </m:e>
          <m:sup>
            <m:r>
              <w:rPr>
                <w:rFonts w:ascii="Cambria Math" w:hAnsi="Cambria Math"/>
              </w:rPr>
              <m:t>2</m:t>
            </m:r>
          </m:sup>
        </m:sSup>
      </m:oMath>
      <w:r>
        <w:t xml:space="preserve"> is a non chi-squared distribution with </w:t>
      </w:r>
      <m:oMath>
        <m:f>
          <m:fPr>
            <m:ctrlPr>
              <w:rPr>
                <w:rFonts w:ascii="Cambria Math" w:hAnsi="Cambria Math"/>
                <w:i/>
              </w:rPr>
            </m:ctrlPr>
          </m:fPr>
          <m:num>
            <m:r>
              <w:rPr>
                <w:rFonts w:ascii="Cambria Math" w:hAnsi="Cambria Math"/>
              </w:rPr>
              <m:t>4ab</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w:r>
        <w:t xml:space="preserve"> degrees of freedom and the non-centrality parameter </w:t>
      </w:r>
      <m:oMath>
        <m:r>
          <w:rPr>
            <w:rFonts w:ascii="Cambria Math" w:hAnsi="Cambria Math"/>
          </w:rPr>
          <m:t>2cr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-at</m:t>
            </m:r>
          </m:sup>
        </m:sSup>
      </m:oMath>
      <w:r>
        <w:t>.</w:t>
      </w:r>
    </w:p>
    <w:p w14:paraId="4F743E41" w14:textId="77777777" w:rsidR="002061CE" w:rsidRDefault="002061CE" w:rsidP="001F4424">
      <w:pPr>
        <w:pStyle w:val="ListParagraph"/>
        <w:numPr>
          <w:ilvl w:val="0"/>
          <w:numId w:val="25"/>
        </w:numPr>
        <w:spacing w:line="360" w:lineRule="auto"/>
      </w:pPr>
      <w:r>
        <w:rPr>
          <w:u w:val="single"/>
        </w:rPr>
        <w:t>Gamma Function Based Stationary Distribution</w:t>
      </w:r>
      <w:r w:rsidRPr="002061CE">
        <w:t>:</w:t>
      </w:r>
      <w:r>
        <w:t xml:space="preserve"> Owing to mean reversion, as time becomes large, the distribution of </w:t>
      </w:r>
      <m:oMath>
        <m:sSub>
          <m:sSubPr>
            <m:ctrlPr>
              <w:rPr>
                <w:rFonts w:ascii="Cambria Math" w:hAnsi="Cambria Math"/>
                <w:i/>
              </w:rPr>
            </m:ctrlPr>
          </m:sSubPr>
          <m:e>
            <m:r>
              <w:rPr>
                <w:rFonts w:ascii="Cambria Math" w:hAnsi="Cambria Math"/>
              </w:rPr>
              <m:t>r</m:t>
            </m:r>
          </m:e>
          <m:sub>
            <m:r>
              <w:rPr>
                <w:rFonts w:ascii="Cambria Math" w:hAnsi="Cambria Math"/>
              </w:rPr>
              <m:t>∞</m:t>
            </m:r>
          </m:sub>
        </m:sSub>
      </m:oMath>
      <w:r>
        <w:t xml:space="preserve"> will approach a gamma distribution with the probability density</w:t>
      </w:r>
    </w:p>
    <w:p w14:paraId="3985277E" w14:textId="77777777" w:rsidR="002061CE" w:rsidRPr="002061CE" w:rsidRDefault="002061CE" w:rsidP="002061CE">
      <w:pPr>
        <w:spacing w:line="360" w:lineRule="auto"/>
        <w:rPr>
          <w:u w:val="single"/>
        </w:rPr>
      </w:pPr>
    </w:p>
    <w:p w14:paraId="4448EB7C" w14:textId="77777777" w:rsidR="002061CE" w:rsidRDefault="002061CE" w:rsidP="002061CE">
      <w:pPr>
        <w:pStyle w:val="ListParagraph"/>
        <w:spacing w:line="360" w:lineRule="auto"/>
        <w:ind w:left="360"/>
      </w:pPr>
      <m:oMathPara>
        <m:oMath>
          <m:r>
            <w:rPr>
              <w:rFonts w:ascii="Cambria Math" w:hAnsi="Cambria Math"/>
            </w:rPr>
            <w:lastRenderedPageBreak/>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;a, b, σ</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α</m:t>
                  </m:r>
                </m:sup>
              </m:sSup>
            </m:num>
            <m:den>
              <m:r>
                <m:rPr>
                  <m:sty m:val="p"/>
                </m:rPr>
                <w:rPr>
                  <w:rFonts w:ascii="Cambria Math" w:hAnsi="Cambria Math"/>
                </w:rPr>
                <m:t>Γ</m:t>
              </m:r>
              <m:d>
                <m:dPr>
                  <m:ctrlPr>
                    <w:rPr>
                      <w:rFonts w:ascii="Cambria Math" w:hAnsi="Cambria Math"/>
                      <w:i/>
                    </w:rPr>
                  </m:ctrlPr>
                </m:dPr>
                <m:e>
                  <m:r>
                    <w:rPr>
                      <w:rFonts w:ascii="Cambria Math" w:hAnsi="Cambria Math"/>
                    </w:rPr>
                    <m:t>α</m:t>
                  </m:r>
                </m:e>
              </m:d>
            </m:den>
          </m:f>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m:t>
                  </m:r>
                </m:sub>
              </m:sSub>
            </m:e>
            <m:sup>
              <m:r>
                <w:rPr>
                  <w:rFonts w:ascii="Cambria Math" w:hAnsi="Cambria Math"/>
                </w:rPr>
                <m:t>α-1</m:t>
              </m:r>
            </m:sup>
          </m:sSup>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r</m:t>
                  </m:r>
                </m:e>
                <m:sub>
                  <m:r>
                    <w:rPr>
                      <w:rFonts w:ascii="Cambria Math" w:hAnsi="Cambria Math"/>
                    </w:rPr>
                    <m:t>∞</m:t>
                  </m:r>
                </m:sub>
              </m:sSub>
            </m:sup>
          </m:sSup>
        </m:oMath>
      </m:oMathPara>
    </w:p>
    <w:p w14:paraId="3C7EBE4D" w14:textId="77777777" w:rsidR="002061CE" w:rsidRDefault="002061CE" w:rsidP="002061CE">
      <w:pPr>
        <w:spacing w:line="360" w:lineRule="auto"/>
      </w:pPr>
    </w:p>
    <w:p w14:paraId="65576A09" w14:textId="77777777" w:rsidR="002061CE" w:rsidRDefault="002061CE" w:rsidP="002061CE">
      <w:pPr>
        <w:pStyle w:val="ListParagraph"/>
        <w:spacing w:line="360" w:lineRule="auto"/>
        <w:ind w:left="360"/>
      </w:pPr>
      <w:r>
        <w:t>where</w:t>
      </w:r>
    </w:p>
    <w:p w14:paraId="658BC1D8" w14:textId="77777777" w:rsidR="002061CE" w:rsidRDefault="002061CE" w:rsidP="002061CE">
      <w:pPr>
        <w:spacing w:line="360" w:lineRule="auto"/>
      </w:pPr>
    </w:p>
    <w:p w14:paraId="3D986EDC" w14:textId="77777777" w:rsidR="002061CE" w:rsidRPr="002061CE" w:rsidRDefault="002061CE" w:rsidP="002061CE">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2a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1BE1BD46" w14:textId="77777777" w:rsidR="002061CE" w:rsidRDefault="002061CE" w:rsidP="002061CE">
      <w:pPr>
        <w:spacing w:line="360" w:lineRule="auto"/>
      </w:pPr>
    </w:p>
    <w:p w14:paraId="3E26E79E" w14:textId="77777777" w:rsidR="002061CE" w:rsidRDefault="002061CE" w:rsidP="002061CE">
      <w:pPr>
        <w:pStyle w:val="ListParagraph"/>
        <w:spacing w:line="360" w:lineRule="auto"/>
        <w:ind w:left="360"/>
      </w:pPr>
      <w:r>
        <w:t>and</w:t>
      </w:r>
    </w:p>
    <w:p w14:paraId="75907349" w14:textId="77777777" w:rsidR="002061CE" w:rsidRDefault="002061CE" w:rsidP="002061CE">
      <w:pPr>
        <w:spacing w:line="360" w:lineRule="auto"/>
      </w:pPr>
    </w:p>
    <w:p w14:paraId="41A39E06" w14:textId="77777777" w:rsidR="002061CE" w:rsidRDefault="002061CE" w:rsidP="002061CE">
      <w:pPr>
        <w:pStyle w:val="ListParagraph"/>
        <w:spacing w:line="360" w:lineRule="auto"/>
        <w:ind w:left="360"/>
      </w:pPr>
      <m:oMathPara>
        <m:oMath>
          <m:r>
            <w:rPr>
              <w:rFonts w:ascii="Cambria Math" w:hAnsi="Cambria Math"/>
            </w:rPr>
            <m:t>α=</m:t>
          </m:r>
          <m:f>
            <m:fPr>
              <m:ctrlPr>
                <w:rPr>
                  <w:rFonts w:ascii="Cambria Math" w:hAnsi="Cambria Math"/>
                  <w:i/>
                </w:rPr>
              </m:ctrlPr>
            </m:fPr>
            <m:num>
              <m:r>
                <w:rPr>
                  <w:rFonts w:ascii="Cambria Math" w:hAnsi="Cambria Math"/>
                </w:rPr>
                <m:t>2ab</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3CF2123D" w14:textId="77777777" w:rsidR="002061CE" w:rsidRDefault="002061CE" w:rsidP="002061CE">
      <w:pPr>
        <w:spacing w:line="360" w:lineRule="auto"/>
      </w:pPr>
    </w:p>
    <w:p w14:paraId="2DB281A2" w14:textId="77777777" w:rsidR="002061CE" w:rsidRDefault="002061CE" w:rsidP="002061CE">
      <w:pPr>
        <w:spacing w:line="360" w:lineRule="auto"/>
      </w:pPr>
    </w:p>
    <w:p w14:paraId="3423E4AA" w14:textId="77777777" w:rsidR="002061CE" w:rsidRPr="002061CE" w:rsidRDefault="002061CE" w:rsidP="002061CE">
      <w:pPr>
        <w:spacing w:line="360" w:lineRule="auto"/>
        <w:rPr>
          <w:b/>
          <w:sz w:val="28"/>
          <w:szCs w:val="28"/>
        </w:rPr>
      </w:pPr>
      <w:r w:rsidRPr="002061CE">
        <w:rPr>
          <w:b/>
          <w:sz w:val="28"/>
          <w:szCs w:val="28"/>
        </w:rPr>
        <w:t>Properties</w:t>
      </w:r>
    </w:p>
    <w:p w14:paraId="60082C2A" w14:textId="77777777" w:rsidR="002061CE" w:rsidRDefault="002061CE" w:rsidP="002061CE">
      <w:pPr>
        <w:spacing w:line="360" w:lineRule="auto"/>
      </w:pPr>
    </w:p>
    <w:p w14:paraId="3493425E" w14:textId="77777777" w:rsidR="002061CE" w:rsidRDefault="002061CE" w:rsidP="002061CE">
      <w:pPr>
        <w:pStyle w:val="ListParagraph"/>
        <w:numPr>
          <w:ilvl w:val="0"/>
          <w:numId w:val="26"/>
        </w:numPr>
        <w:spacing w:line="360" w:lineRule="auto"/>
      </w:pPr>
      <w:r>
        <w:t>Mean Reversion</w:t>
      </w:r>
    </w:p>
    <w:p w14:paraId="1065D456" w14:textId="77777777" w:rsidR="002061CE" w:rsidRDefault="002061CE" w:rsidP="002061CE">
      <w:pPr>
        <w:pStyle w:val="ListParagraph"/>
        <w:numPr>
          <w:ilvl w:val="0"/>
          <w:numId w:val="26"/>
        </w:numPr>
        <w:spacing w:line="360" w:lineRule="auto"/>
      </w:pPr>
      <w:r>
        <w:t xml:space="preserve">Level Dependent Volatility </w:t>
      </w:r>
      <m:oMath>
        <m:r>
          <w:rPr>
            <w:rFonts w:ascii="Cambria Math" w:hAnsi="Cambria Math"/>
          </w:rPr>
          <m:t>σ</m:t>
        </m:r>
        <m:rad>
          <m:radPr>
            <m:degHide m:val="1"/>
            <m:ctrlPr>
              <w:rPr>
                <w:rFonts w:ascii="Cambria Math" w:hAnsi="Cambria Math"/>
                <w:i/>
              </w:rPr>
            </m:ctrlPr>
          </m:radPr>
          <m:deg/>
          <m:e>
            <m:r>
              <w:rPr>
                <w:rFonts w:ascii="Cambria Math" w:hAnsi="Cambria Math"/>
              </w:rPr>
              <m:t>r</m:t>
            </m:r>
            <m:d>
              <m:dPr>
                <m:ctrlPr>
                  <w:rPr>
                    <w:rFonts w:ascii="Cambria Math" w:hAnsi="Cambria Math"/>
                    <w:i/>
                  </w:rPr>
                </m:ctrlPr>
              </m:dPr>
              <m:e>
                <m:r>
                  <w:rPr>
                    <w:rFonts w:ascii="Cambria Math" w:hAnsi="Cambria Math"/>
                  </w:rPr>
                  <m:t>t</m:t>
                </m:r>
              </m:e>
            </m:d>
          </m:e>
        </m:rad>
      </m:oMath>
    </w:p>
    <w:p w14:paraId="2D8FA5F5" w14:textId="77777777" w:rsidR="00F10765" w:rsidRDefault="002061CE" w:rsidP="002061CE">
      <w:pPr>
        <w:pStyle w:val="ListParagraph"/>
        <w:numPr>
          <w:ilvl w:val="0"/>
          <w:numId w:val="26"/>
        </w:numPr>
        <w:spacing w:line="360" w:lineRule="auto"/>
      </w:pPr>
      <w:r>
        <w:t xml:space="preserve">For a given positive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the process will never touch zero if</w:t>
      </w:r>
    </w:p>
    <w:p w14:paraId="7ADE831D" w14:textId="77777777" w:rsidR="00F10765" w:rsidRDefault="00F10765" w:rsidP="00F10765">
      <w:pPr>
        <w:spacing w:line="360" w:lineRule="auto"/>
      </w:pPr>
    </w:p>
    <w:p w14:paraId="4558EAF1" w14:textId="77777777" w:rsidR="00F10765" w:rsidRDefault="002061CE" w:rsidP="00F10765">
      <w:pPr>
        <w:pStyle w:val="ListParagraph"/>
        <w:spacing w:line="360" w:lineRule="auto"/>
        <w:ind w:left="360"/>
      </w:pPr>
      <m:oMathPara>
        <m:oMath>
          <m:r>
            <w:rPr>
              <w:rFonts w:ascii="Cambria Math" w:hAnsi="Cambria Math"/>
            </w:rPr>
            <m:t>2ab≥</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14:paraId="7F39FFAE" w14:textId="77777777" w:rsidR="00F10765" w:rsidRDefault="00F10765" w:rsidP="00F10765">
      <w:pPr>
        <w:spacing w:line="360" w:lineRule="auto"/>
      </w:pPr>
    </w:p>
    <w:p w14:paraId="6F12B822" w14:textId="77777777" w:rsidR="002061CE" w:rsidRDefault="002061CE" w:rsidP="00F10765">
      <w:pPr>
        <w:pStyle w:val="ListParagraph"/>
        <w:spacing w:line="360" w:lineRule="auto"/>
        <w:ind w:left="360"/>
      </w:pPr>
      <w:r>
        <w:t>Otherwise it can occasionally touch the zero point.</w:t>
      </w:r>
    </w:p>
    <w:p w14:paraId="3C2EEF5B" w14:textId="77777777" w:rsidR="00F10765" w:rsidRDefault="00F10765" w:rsidP="002061CE">
      <w:pPr>
        <w:pStyle w:val="ListParagraph"/>
        <w:numPr>
          <w:ilvl w:val="0"/>
          <w:numId w:val="26"/>
        </w:numPr>
        <w:spacing w:line="360" w:lineRule="auto"/>
      </w:pPr>
    </w:p>
    <w:p w14:paraId="6FA14B66" w14:textId="77777777" w:rsidR="00F10765" w:rsidRDefault="00F10765" w:rsidP="00F10765">
      <w:pPr>
        <w:spacing w:line="360" w:lineRule="auto"/>
      </w:pPr>
    </w:p>
    <w:p w14:paraId="19D683FD" w14:textId="77777777" w:rsidR="00F10765" w:rsidRPr="00F10765" w:rsidRDefault="002061CE" w:rsidP="00F10765">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+b</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oMath>
      </m:oMathPara>
    </w:p>
    <w:p w14:paraId="5592452B" w14:textId="77777777" w:rsidR="00F10765" w:rsidRDefault="00F10765" w:rsidP="00F10765">
      <w:pPr>
        <w:spacing w:line="360" w:lineRule="auto"/>
      </w:pPr>
    </w:p>
    <w:p w14:paraId="67746EAA" w14:textId="74FA9715" w:rsidR="002061CE" w:rsidRDefault="00F10765" w:rsidP="00F10765">
      <w:pPr>
        <w:pStyle w:val="ListParagraph"/>
        <w:spacing w:line="360" w:lineRule="auto"/>
        <w:ind w:left="360"/>
      </w:pPr>
      <w:r>
        <w:t>T</w:t>
      </w:r>
      <w:r w:rsidR="00492554">
        <w:t>herefore</w:t>
      </w:r>
      <w:r w:rsidR="00AE0429">
        <w:t>,</w:t>
      </w:r>
      <w:r w:rsidR="00492554">
        <w:t xml:space="preserve"> the long-term mean is </w:t>
      </w:r>
      <m:oMath>
        <m:r>
          <w:rPr>
            <w:rFonts w:ascii="Cambria Math" w:hAnsi="Cambria Math"/>
          </w:rPr>
          <m:t>b</m:t>
        </m:r>
      </m:oMath>
    </w:p>
    <w:p w14:paraId="78C66D1C" w14:textId="77777777" w:rsidR="00F10765" w:rsidRDefault="00F10765" w:rsidP="002061CE">
      <w:pPr>
        <w:pStyle w:val="ListParagraph"/>
        <w:numPr>
          <w:ilvl w:val="0"/>
          <w:numId w:val="26"/>
        </w:numPr>
        <w:spacing w:line="360" w:lineRule="auto"/>
      </w:pPr>
    </w:p>
    <w:p w14:paraId="6F54C6F3" w14:textId="77777777" w:rsidR="00F10765" w:rsidRDefault="00F10765" w:rsidP="00F10765">
      <w:pPr>
        <w:spacing w:line="360" w:lineRule="auto"/>
      </w:pPr>
    </w:p>
    <w:p w14:paraId="22615B2E" w14:textId="77777777" w:rsidR="00492554" w:rsidRDefault="00492554" w:rsidP="00F1076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-2at</m:t>
                  </m:r>
                </m:sup>
              </m:sSup>
            </m:e>
          </m:d>
          <m:r>
            <w:rPr>
              <w:rFonts w:ascii="Cambria Math" w:hAnsi="Cambria Math"/>
            </w:rPr>
            <m:t>+</m:t>
          </m:r>
          <m:f>
            <m:fPr>
              <m:ctrlPr>
                <w:rPr>
                  <w:rFonts w:ascii="Cambria Math" w:hAnsi="Cambria Math"/>
                  <w:i/>
                </w:rPr>
              </m:ctrlPr>
            </m:fPr>
            <m:num>
              <m:r>
                <w:rPr>
                  <w:rFonts w:ascii="Cambria Math" w:hAnsi="Cambria Math"/>
                </w:rPr>
                <m:t>b</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14:paraId="0BF3B3C7" w14:textId="77777777" w:rsidR="00492554" w:rsidRDefault="00492554" w:rsidP="00492554">
      <w:pPr>
        <w:spacing w:line="360" w:lineRule="auto"/>
      </w:pPr>
    </w:p>
    <w:p w14:paraId="1F449863" w14:textId="77777777" w:rsidR="00492554" w:rsidRDefault="00492554" w:rsidP="00492554">
      <w:pPr>
        <w:spacing w:line="360" w:lineRule="auto"/>
      </w:pPr>
    </w:p>
    <w:p w14:paraId="2596BF32" w14:textId="77777777" w:rsidR="00492554" w:rsidRPr="00492554" w:rsidRDefault="00492554" w:rsidP="00492554">
      <w:pPr>
        <w:spacing w:line="360" w:lineRule="auto"/>
        <w:rPr>
          <w:b/>
          <w:sz w:val="28"/>
          <w:szCs w:val="28"/>
        </w:rPr>
      </w:pPr>
      <w:r w:rsidRPr="00492554">
        <w:rPr>
          <w:b/>
          <w:sz w:val="28"/>
          <w:szCs w:val="28"/>
        </w:rPr>
        <w:t>Calibration</w:t>
      </w:r>
    </w:p>
    <w:p w14:paraId="2331A19B" w14:textId="77777777" w:rsidR="00492554" w:rsidRDefault="00492554" w:rsidP="00492554">
      <w:pPr>
        <w:spacing w:line="360" w:lineRule="auto"/>
      </w:pPr>
    </w:p>
    <w:p w14:paraId="421172E0" w14:textId="77777777" w:rsidR="006E1CA4" w:rsidRDefault="00492554" w:rsidP="00492554">
      <w:pPr>
        <w:pStyle w:val="ListParagraph"/>
        <w:numPr>
          <w:ilvl w:val="0"/>
          <w:numId w:val="27"/>
        </w:numPr>
        <w:spacing w:line="360" w:lineRule="auto"/>
      </w:pPr>
      <w:r>
        <w:t>Ordinary Least Squares =&gt; The continuous SDE can be discretized as</w:t>
      </w:r>
    </w:p>
    <w:p w14:paraId="3270E4BA" w14:textId="77777777" w:rsidR="006E1CA4" w:rsidRDefault="006E1CA4" w:rsidP="006E1CA4">
      <w:pPr>
        <w:spacing w:line="360" w:lineRule="auto"/>
      </w:pPr>
    </w:p>
    <w:p w14:paraId="300375E2" w14:textId="77777777" w:rsidR="006E1CA4" w:rsidRDefault="00492554" w:rsidP="006E1CA4">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r>
                <m:rPr>
                  <m:sty m:val="p"/>
                </m:rPr>
                <w:rPr>
                  <w:rFonts w:ascii="Cambria Math" w:hAnsi="Cambria Math"/>
                </w:rPr>
                <m:t>Δt</m:t>
              </m:r>
            </m:e>
          </m:d>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=a</m:t>
          </m:r>
          <m:d>
            <m:dPr>
              <m:begChr m:val="["/>
              <m:endChr m:val="]"/>
              <m:ctrlPr>
                <w:rPr>
                  <w:rFonts w:ascii="Cambria Math" w:hAnsi="Cambria Math"/>
                  <w:i/>
                </w:rPr>
              </m:ctrlPr>
            </m:dPr>
            <m:e>
              <m:r>
                <w:rPr>
                  <w:rFonts w:ascii="Cambria Math" w:hAnsi="Cambria Math"/>
                </w:rPr>
                <m:t>b-r</m:t>
              </m:r>
              <m:d>
                <m:dPr>
                  <m:ctrlPr>
                    <w:rPr>
                      <w:rFonts w:ascii="Cambria Math" w:hAnsi="Cambria Math"/>
                      <w:i/>
                    </w:rPr>
                  </m:ctrlPr>
                </m:dPr>
                <m:e>
                  <m:r>
                    <w:rPr>
                      <w:rFonts w:ascii="Cambria Math" w:hAnsi="Cambria Math"/>
                    </w:rPr>
                    <m:t>t</m:t>
                  </m:r>
                </m:e>
              </m:d>
            </m:e>
          </m:d>
          <m:r>
            <m:rPr>
              <m:sty m:val="p"/>
            </m:rPr>
            <w:rPr>
              <w:rFonts w:ascii="Cambria Math" w:hAnsi="Cambria Math"/>
            </w:rPr>
            <m:t>Δ</m:t>
          </m:r>
          <m:r>
            <w:rPr>
              <w:rFonts w:ascii="Cambria Math" w:hAnsi="Cambria Math"/>
            </w:rPr>
            <m:t>t+σ</m:t>
          </m:r>
          <m:rad>
            <m:radPr>
              <m:degHide m:val="1"/>
              <m:ctrlPr>
                <w:rPr>
                  <w:rFonts w:ascii="Cambria Math" w:hAnsi="Cambria Math"/>
                  <w:i/>
                </w:rPr>
              </m:ctrlPr>
            </m:radPr>
            <m:deg/>
            <m:e>
              <m:r>
                <w:rPr>
                  <w:rFonts w:ascii="Cambria Math" w:hAnsi="Cambria Math"/>
                </w:rPr>
                <m:t>r</m:t>
              </m:r>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e>
          </m:rad>
          <m:r>
            <m:rPr>
              <m:sty m:val="p"/>
            </m:rPr>
            <w:rPr>
              <w:rFonts w:ascii="Cambria Math" w:hAnsi="Cambria Math"/>
            </w:rPr>
            <m:t>ε</m:t>
          </m:r>
          <m:d>
            <m:dPr>
              <m:ctrlPr>
                <w:rPr>
                  <w:rFonts w:ascii="Cambria Math" w:hAnsi="Cambria Math"/>
                  <w:i/>
                </w:rPr>
              </m:ctrlPr>
            </m:dPr>
            <m:e>
              <m:r>
                <w:rPr>
                  <w:rFonts w:ascii="Cambria Math" w:hAnsi="Cambria Math"/>
                </w:rPr>
                <m:t>t</m:t>
              </m:r>
            </m:e>
          </m:d>
        </m:oMath>
      </m:oMathPara>
    </w:p>
    <w:p w14:paraId="0FCE2F6E" w14:textId="77777777" w:rsidR="006E1CA4" w:rsidRDefault="006E1CA4" w:rsidP="006E1CA4">
      <w:pPr>
        <w:spacing w:line="360" w:lineRule="auto"/>
      </w:pPr>
    </w:p>
    <w:p w14:paraId="73FE37A5" w14:textId="77777777" w:rsidR="006E1CA4" w:rsidRDefault="00492554" w:rsidP="006E1CA4">
      <w:pPr>
        <w:pStyle w:val="ListParagraph"/>
        <w:spacing w:line="360" w:lineRule="auto"/>
        <w:ind w:left="360"/>
      </w:pPr>
      <w:r>
        <w:t>which is equivalent to</w:t>
      </w:r>
    </w:p>
    <w:p w14:paraId="7AA9A6FB" w14:textId="77777777" w:rsidR="006E1CA4" w:rsidRDefault="006E1CA4" w:rsidP="006E1CA4">
      <w:pPr>
        <w:spacing w:line="360" w:lineRule="auto"/>
      </w:pPr>
    </w:p>
    <w:p w14:paraId="5977D6B4" w14:textId="77777777" w:rsidR="006E1CA4" w:rsidRDefault="001F48BD" w:rsidP="006E1CA4">
      <w:pPr>
        <w:pStyle w:val="ListParagraph"/>
        <w:spacing w:line="360" w:lineRule="auto"/>
        <w:ind w:left="360"/>
      </w:pPr>
      <m:oMathPara>
        <m:oMath>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t+</m:t>
                  </m:r>
                  <m:r>
                    <m:rPr>
                      <m:sty m:val="p"/>
                    </m:rPr>
                    <w:rPr>
                      <w:rFonts w:ascii="Cambria Math" w:hAnsi="Cambria Math"/>
                    </w:rPr>
                    <m:t>Δt</m:t>
                  </m:r>
                </m:e>
              </m:d>
              <m:r>
                <w:rPr>
                  <w:rFonts w:ascii="Cambria Math" w:hAnsi="Cambria Math"/>
                </w:rPr>
                <m:t>-r</m:t>
              </m:r>
              <m:d>
                <m:dPr>
                  <m:ctrlPr>
                    <w:rPr>
                      <w:rFonts w:ascii="Cambria Math" w:hAnsi="Cambria Math"/>
                      <w:i/>
                    </w:rPr>
                  </m:ctrlPr>
                </m:dPr>
                <m:e>
                  <m:r>
                    <w:rPr>
                      <w:rFonts w:ascii="Cambria Math" w:hAnsi="Cambria Math"/>
                    </w:rPr>
                    <m:t>t</m:t>
                  </m:r>
                </m:e>
              </m:d>
            </m:num>
            <m:den>
              <m:rad>
                <m:radPr>
                  <m:degHide m:val="1"/>
                  <m:ctrlPr>
                    <w:rPr>
                      <w:rFonts w:ascii="Cambria Math" w:hAnsi="Cambria Math"/>
                      <w:i/>
                    </w:rPr>
                  </m:ctrlPr>
                </m:radPr>
                <m:deg/>
                <m:e>
                  <m:r>
                    <w:rPr>
                      <w:rFonts w:ascii="Cambria Math" w:hAnsi="Cambria Math"/>
                    </w:rPr>
                    <m:t>r</m:t>
                  </m:r>
                  <m:d>
                    <m:dPr>
                      <m:ctrlPr>
                        <w:rPr>
                          <w:rFonts w:ascii="Cambria Math" w:hAnsi="Cambria Math"/>
                          <w:i/>
                        </w:rPr>
                      </m:ctrlPr>
                    </m:dPr>
                    <m:e>
                      <m:r>
                        <w:rPr>
                          <w:rFonts w:ascii="Cambria Math" w:hAnsi="Cambria Math"/>
                        </w:rPr>
                        <m:t>t</m:t>
                      </m:r>
                    </m:e>
                  </m:d>
                </m:e>
              </m:rad>
            </m:den>
          </m:f>
          <m:r>
            <w:rPr>
              <w:rFonts w:ascii="Cambria Math" w:hAnsi="Cambria Math"/>
            </w:rPr>
            <m:t>=</m:t>
          </m:r>
          <m:f>
            <m:fPr>
              <m:ctrlPr>
                <w:rPr>
                  <w:rFonts w:ascii="Cambria Math" w:hAnsi="Cambria Math"/>
                  <w:i/>
                </w:rPr>
              </m:ctrlPr>
            </m:fPr>
            <m:num>
              <m:r>
                <w:rPr>
                  <w:rFonts w:ascii="Cambria Math" w:hAnsi="Cambria Math"/>
                </w:rPr>
                <m:t>ab</m:t>
              </m:r>
              <m:r>
                <m:rPr>
                  <m:sty m:val="p"/>
                </m:rPr>
                <w:rPr>
                  <w:rFonts w:ascii="Cambria Math" w:hAnsi="Cambria Math"/>
                </w:rPr>
                <m:t>Δ</m:t>
              </m:r>
              <m:r>
                <w:rPr>
                  <w:rFonts w:ascii="Cambria Math" w:hAnsi="Cambria Math"/>
                </w:rPr>
                <m:t>t</m:t>
              </m:r>
            </m:num>
            <m:den>
              <m:rad>
                <m:radPr>
                  <m:degHide m:val="1"/>
                  <m:ctrlPr>
                    <w:rPr>
                      <w:rFonts w:ascii="Cambria Math" w:hAnsi="Cambria Math"/>
                      <w:i/>
                    </w:rPr>
                  </m:ctrlPr>
                </m:radPr>
                <m:deg/>
                <m:e>
                  <m:r>
                    <w:rPr>
                      <w:rFonts w:ascii="Cambria Math" w:hAnsi="Cambria Math"/>
                    </w:rPr>
                    <m:t>r</m:t>
                  </m:r>
                  <m:d>
                    <m:dPr>
                      <m:ctrlPr>
                        <w:rPr>
                          <w:rFonts w:ascii="Cambria Math" w:hAnsi="Cambria Math"/>
                          <w:i/>
                        </w:rPr>
                      </m:ctrlPr>
                    </m:dPr>
                    <m:e>
                      <m:r>
                        <w:rPr>
                          <w:rFonts w:ascii="Cambria Math" w:hAnsi="Cambria Math"/>
                        </w:rPr>
                        <m:t>t</m:t>
                      </m:r>
                    </m:e>
                  </m:d>
                </m:e>
              </m:rad>
            </m:den>
          </m:f>
          <m:r>
            <w:rPr>
              <w:rFonts w:ascii="Cambria Math" w:hAnsi="Cambria Math"/>
            </w:rPr>
            <m:t>-a</m:t>
          </m:r>
          <m:rad>
            <m:radPr>
              <m:degHide m:val="1"/>
              <m:ctrlPr>
                <w:rPr>
                  <w:rFonts w:ascii="Cambria Math" w:hAnsi="Cambria Math"/>
                  <w:i/>
                </w:rPr>
              </m:ctrlPr>
            </m:radPr>
            <m:deg/>
            <m:e>
              <m:r>
                <w:rPr>
                  <w:rFonts w:ascii="Cambria Math" w:hAnsi="Cambria Math"/>
                </w:rPr>
                <m:t>r</m:t>
              </m:r>
              <m:d>
                <m:dPr>
                  <m:ctrlPr>
                    <w:rPr>
                      <w:rFonts w:ascii="Cambria Math" w:hAnsi="Cambria Math"/>
                      <w:i/>
                    </w:rPr>
                  </m:ctrlPr>
                </m:dPr>
                <m:e>
                  <m:r>
                    <w:rPr>
                      <w:rFonts w:ascii="Cambria Math" w:hAnsi="Cambria Math"/>
                    </w:rPr>
                    <m:t>t</m:t>
                  </m:r>
                </m:e>
              </m:d>
            </m:e>
          </m:rad>
          <m:r>
            <m:rPr>
              <m:sty m:val="p"/>
            </m:rPr>
            <w:rPr>
              <w:rFonts w:ascii="Cambria Math" w:hAnsi="Cambria Math"/>
            </w:rPr>
            <m:t>Δ</m:t>
          </m:r>
          <m:r>
            <w:rPr>
              <w:rFonts w:ascii="Cambria Math" w:hAnsi="Cambria Math"/>
            </w:rPr>
            <m:t>t+σ</m:t>
          </m:r>
          <m:rad>
            <m:radPr>
              <m:degHide m:val="1"/>
              <m:ctrlPr>
                <w:rPr>
                  <w:rFonts w:ascii="Cambria Math" w:hAnsi="Cambria Math"/>
                </w:rPr>
              </m:ctrlPr>
            </m:radPr>
            <m:deg/>
            <m:e>
              <m:r>
                <m:rPr>
                  <m:sty m:val="p"/>
                </m:rPr>
                <w:rPr>
                  <w:rFonts w:ascii="Cambria Math" w:hAnsi="Cambria Math"/>
                </w:rPr>
                <m:t>Δ</m:t>
              </m:r>
              <m:r>
                <w:rPr>
                  <w:rFonts w:ascii="Cambria Math" w:hAnsi="Cambria Math"/>
                </w:rPr>
                <m:t>t</m:t>
              </m:r>
            </m:e>
          </m:rad>
          <m:r>
            <m:rPr>
              <m:sty m:val="p"/>
            </m:rPr>
            <w:rPr>
              <w:rFonts w:ascii="Cambria Math" w:hAnsi="Cambria Math"/>
            </w:rPr>
            <m:t>ε</m:t>
          </m:r>
          <m:d>
            <m:dPr>
              <m:ctrlPr>
                <w:rPr>
                  <w:rFonts w:ascii="Cambria Math" w:hAnsi="Cambria Math"/>
                  <w:i/>
                </w:rPr>
              </m:ctrlPr>
            </m:dPr>
            <m:e>
              <m:r>
                <w:rPr>
                  <w:rFonts w:ascii="Cambria Math" w:hAnsi="Cambria Math"/>
                </w:rPr>
                <m:t>t</m:t>
              </m:r>
            </m:e>
          </m:d>
        </m:oMath>
      </m:oMathPara>
    </w:p>
    <w:p w14:paraId="6574AA67" w14:textId="77777777" w:rsidR="006E1CA4" w:rsidRDefault="006E1CA4" w:rsidP="006E1CA4">
      <w:pPr>
        <w:spacing w:line="360" w:lineRule="auto"/>
      </w:pPr>
    </w:p>
    <w:p w14:paraId="47BA2AA7" w14:textId="77777777" w:rsidR="00492554" w:rsidRDefault="00492554" w:rsidP="006E1CA4">
      <w:pPr>
        <w:pStyle w:val="ListParagraph"/>
        <w:spacing w:line="360" w:lineRule="auto"/>
        <w:ind w:left="360"/>
      </w:pPr>
      <w:r>
        <w:t xml:space="preserve">provided that </w:t>
      </w:r>
      <m:oMath>
        <m:r>
          <m:rPr>
            <m:sty m:val="p"/>
          </m:rPr>
          <w:rPr>
            <w:rFonts w:ascii="Cambria Math" w:hAnsi="Cambria Math"/>
          </w:rPr>
          <m:t>ε</m:t>
        </m:r>
        <m:d>
          <m:dPr>
            <m:ctrlPr>
              <w:rPr>
                <w:rFonts w:ascii="Cambria Math" w:hAnsi="Cambria Math"/>
                <w:i/>
              </w:rPr>
            </m:ctrlPr>
          </m:dPr>
          <m:e>
            <m:r>
              <w:rPr>
                <w:rFonts w:ascii="Cambria Math" w:hAnsi="Cambria Math"/>
              </w:rPr>
              <m:t>t</m:t>
            </m:r>
          </m:e>
        </m:d>
      </m:oMath>
      <w:r>
        <w:t xml:space="preserve"> is i.i.d.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The above equation can then be used for a linear regression.</w:t>
      </w:r>
    </w:p>
    <w:p w14:paraId="4C031E76" w14:textId="77777777" w:rsidR="00492554" w:rsidRDefault="00492554" w:rsidP="00492554">
      <w:pPr>
        <w:pStyle w:val="ListParagraph"/>
        <w:numPr>
          <w:ilvl w:val="0"/>
          <w:numId w:val="27"/>
        </w:numPr>
        <w:spacing w:line="360" w:lineRule="auto"/>
      </w:pPr>
      <w:r>
        <w:t>Other techniques such as martingale estimation and maximum likelihood may also be used.</w:t>
      </w:r>
    </w:p>
    <w:p w14:paraId="2EB46DE2" w14:textId="77777777" w:rsidR="006E1CA4" w:rsidRDefault="006E1CA4" w:rsidP="006E1CA4">
      <w:pPr>
        <w:spacing w:line="360" w:lineRule="auto"/>
      </w:pPr>
    </w:p>
    <w:p w14:paraId="5AE848D9" w14:textId="77777777" w:rsidR="006E1CA4" w:rsidRDefault="006E1CA4" w:rsidP="006E1CA4">
      <w:pPr>
        <w:spacing w:line="360" w:lineRule="auto"/>
      </w:pPr>
    </w:p>
    <w:p w14:paraId="1C3F8D31" w14:textId="77777777" w:rsidR="006E1CA4" w:rsidRPr="006E1CA4" w:rsidRDefault="006E1CA4" w:rsidP="006E1CA4">
      <w:pPr>
        <w:spacing w:line="360" w:lineRule="auto"/>
        <w:rPr>
          <w:b/>
          <w:sz w:val="28"/>
          <w:szCs w:val="28"/>
        </w:rPr>
      </w:pPr>
      <w:r w:rsidRPr="006E1CA4">
        <w:rPr>
          <w:b/>
          <w:sz w:val="28"/>
          <w:szCs w:val="28"/>
        </w:rPr>
        <w:t>Simulation</w:t>
      </w:r>
    </w:p>
    <w:p w14:paraId="4D185AE8" w14:textId="77777777" w:rsidR="006E1CA4" w:rsidRDefault="006E1CA4" w:rsidP="006E1CA4">
      <w:pPr>
        <w:spacing w:line="360" w:lineRule="auto"/>
      </w:pPr>
    </w:p>
    <w:p w14:paraId="3A644269" w14:textId="77777777" w:rsidR="006E1CA4" w:rsidRDefault="006E1CA4" w:rsidP="006E1CA4">
      <w:pPr>
        <w:spacing w:line="360" w:lineRule="auto"/>
      </w:pPr>
      <w:r>
        <w:t>Stochastic simulation of the IR process can be achieved using two variants – discretized and exact.</w:t>
      </w:r>
    </w:p>
    <w:p w14:paraId="33547E9A" w14:textId="77777777" w:rsidR="008E7FE4" w:rsidRDefault="008E7FE4" w:rsidP="008E7FE4">
      <w:pPr>
        <w:spacing w:line="360" w:lineRule="auto"/>
      </w:pPr>
    </w:p>
    <w:p w14:paraId="4B89A639" w14:textId="77777777" w:rsidR="00054197" w:rsidRDefault="00054197" w:rsidP="008E7FE4">
      <w:pPr>
        <w:spacing w:line="360" w:lineRule="auto"/>
      </w:pPr>
    </w:p>
    <w:p w14:paraId="7ABAAF19" w14:textId="77777777" w:rsidR="00054197" w:rsidRPr="00023BD9" w:rsidRDefault="00054197" w:rsidP="008E7FE4">
      <w:pPr>
        <w:spacing w:line="360" w:lineRule="auto"/>
        <w:rPr>
          <w:b/>
          <w:sz w:val="28"/>
          <w:szCs w:val="28"/>
        </w:rPr>
      </w:pPr>
      <w:r w:rsidRPr="00023BD9">
        <w:rPr>
          <w:b/>
          <w:sz w:val="28"/>
          <w:szCs w:val="28"/>
        </w:rPr>
        <w:t>Bond Pricing</w:t>
      </w:r>
    </w:p>
    <w:p w14:paraId="66DC3C7A" w14:textId="77777777" w:rsidR="00054197" w:rsidRDefault="00054197" w:rsidP="008E7FE4">
      <w:pPr>
        <w:spacing w:line="360" w:lineRule="auto"/>
      </w:pPr>
    </w:p>
    <w:p w14:paraId="2A0911D4" w14:textId="77777777" w:rsidR="003F7236" w:rsidRDefault="00054197" w:rsidP="008E7FE4">
      <w:pPr>
        <w:spacing w:line="360" w:lineRule="auto"/>
      </w:pPr>
      <w:r>
        <w:t>Under no-arbitrage assumptions, a bond may be priced using this interest rate process. The bond price is exponential affine in the interest rate:</w:t>
      </w:r>
    </w:p>
    <w:p w14:paraId="38FDAF02" w14:textId="77777777" w:rsidR="003F7236" w:rsidRDefault="003F7236" w:rsidP="008E7FE4">
      <w:pPr>
        <w:spacing w:line="360" w:lineRule="auto"/>
      </w:pPr>
    </w:p>
    <w:p w14:paraId="772FB405" w14:textId="77777777" w:rsidR="003F7236" w:rsidRDefault="00054197" w:rsidP="008E7FE4">
      <w:pPr>
        <w:spacing w:line="360" w:lineRule="auto"/>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=A</m:t>
          </m:r>
          <m:d>
            <m:dPr>
              <m:ctrlPr>
                <w:rPr>
                  <w:rFonts w:ascii="Cambria Math" w:hAnsi="Cambria Math"/>
                  <w:i/>
                </w:rPr>
              </m:ctrlPr>
            </m:dPr>
            <m:e>
              <m:r>
                <w:rPr>
                  <w:rFonts w:ascii="Cambria Math" w:hAnsi="Cambria Math"/>
                </w:rPr>
                <m:t>t, T</m:t>
              </m:r>
            </m:e>
          </m:d>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sup>
          </m:sSup>
        </m:oMath>
      </m:oMathPara>
    </w:p>
    <w:p w14:paraId="7C1A0AEA" w14:textId="77777777" w:rsidR="003F7236" w:rsidRDefault="003F7236" w:rsidP="008E7FE4">
      <w:pPr>
        <w:spacing w:line="360" w:lineRule="auto"/>
      </w:pPr>
    </w:p>
    <w:p w14:paraId="0E21B0D1" w14:textId="77777777" w:rsidR="003F7236" w:rsidRDefault="00054197" w:rsidP="008E7FE4">
      <w:pPr>
        <w:spacing w:line="360" w:lineRule="auto"/>
      </w:pPr>
      <w:r>
        <w:t>where</w:t>
      </w:r>
    </w:p>
    <w:p w14:paraId="3D88F481" w14:textId="77777777" w:rsidR="003F7236" w:rsidRDefault="00054197" w:rsidP="008E7FE4">
      <w:pPr>
        <w:spacing w:line="360" w:lineRule="auto"/>
      </w:pPr>
      <m:oMathPara>
        <m:oMath>
          <m:r>
            <w:rPr>
              <w:rFonts w:ascii="Cambria Math" w:hAnsi="Cambria Math"/>
            </w:rPr>
            <m:t>A</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r>
                        <w:rPr>
                          <w:rFonts w:ascii="Cambria Math" w:hAnsi="Cambria Math"/>
                        </w:rPr>
                        <m:t>h</m:t>
                      </m:r>
                      <m:sSup>
                        <m:sSupPr>
                          <m:ctrlPr>
                            <w:rPr>
                              <w:rFonts w:ascii="Cambria Math" w:hAnsi="Cambria Math"/>
                              <w:i/>
                            </w:rPr>
                          </m:ctrlPr>
                        </m:sSupPr>
                        <m:e>
                          <m:r>
                            <w:rPr>
                              <w:rFonts w:ascii="Cambria Math" w:hAnsi="Cambria Math"/>
                            </w:rPr>
                            <m:t>e</m:t>
                          </m:r>
                        </m:e>
                        <m:sup>
                          <m:f>
                            <m:fPr>
                              <m:ctrlPr>
                                <w:rPr>
                                  <w:rFonts w:ascii="Cambria Math" w:hAnsi="Cambria Math"/>
                                  <w:i/>
                                </w:rPr>
                              </m:ctrlPr>
                            </m:fPr>
                            <m:num>
                              <m:d>
                                <m:dPr>
                                  <m:ctrlPr>
                                    <w:rPr>
                                      <w:rFonts w:ascii="Cambria Math" w:hAnsi="Cambria Math"/>
                                      <w:i/>
                                    </w:rPr>
                                  </m:ctrlPr>
                                </m:dPr>
                                <m:e>
                                  <m:r>
                                    <w:rPr>
                                      <w:rFonts w:ascii="Cambria Math" w:hAnsi="Cambria Math"/>
                                    </w:rPr>
                                    <m:t>a+h</m:t>
                                  </m:r>
                                </m:e>
                              </m:d>
                              <m:d>
                                <m:dPr>
                                  <m:ctrlPr>
                                    <w:rPr>
                                      <w:rFonts w:ascii="Cambria Math" w:hAnsi="Cambria Math"/>
                                      <w:i/>
                                    </w:rPr>
                                  </m:ctrlPr>
                                </m:dPr>
                                <m:e>
                                  <m:r>
                                    <w:rPr>
                                      <w:rFonts w:ascii="Cambria Math" w:hAnsi="Cambria Math"/>
                                    </w:rPr>
                                    <m:t>T-t</m:t>
                                  </m:r>
                                </m:e>
                              </m:d>
                            </m:num>
                            <m:den>
                              <m:r>
                                <w:rPr>
                                  <w:rFonts w:ascii="Cambria Math" w:hAnsi="Cambria Math"/>
                                </w:rPr>
                                <m:t>2</m:t>
                              </m:r>
                            </m:den>
                          </m:f>
                        </m:sup>
                      </m:sSup>
                    </m:num>
                    <m:den>
                      <m:r>
                        <w:rPr>
                          <w:rFonts w:ascii="Cambria Math" w:hAnsi="Cambria Math"/>
                        </w:rPr>
                        <m:t>2</m:t>
                      </m:r>
                      <m:r>
                        <w:rPr>
                          <w:rFonts w:ascii="Cambria Math" w:hAnsi="Cambria Math"/>
                        </w:rPr>
                        <m:t>h+</m:t>
                      </m:r>
                      <m:d>
                        <m:dPr>
                          <m:ctrlPr>
                            <w:rPr>
                              <w:rFonts w:ascii="Cambria Math" w:hAnsi="Cambria Math"/>
                              <w:i/>
                            </w:rPr>
                          </m:ctrlPr>
                        </m:dPr>
                        <m:e>
                          <m:r>
                            <w:rPr>
                              <w:rFonts w:ascii="Cambria Math" w:hAnsi="Cambria Math"/>
                            </w:rPr>
                            <m:t>a+h</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h</m:t>
                              </m:r>
                              <m:d>
                                <m:dPr>
                                  <m:ctrlPr>
                                    <w:rPr>
                                      <w:rFonts w:ascii="Cambria Math" w:hAnsi="Cambria Math"/>
                                      <w:i/>
                                    </w:rPr>
                                  </m:ctrlPr>
                                </m:dPr>
                                <m:e>
                                  <m:r>
                                    <w:rPr>
                                      <w:rFonts w:ascii="Cambria Math" w:hAnsi="Cambria Math"/>
                                    </w:rPr>
                                    <m:t>T-t</m:t>
                                  </m:r>
                                </m:e>
                              </m:d>
                            </m:sup>
                          </m:sSup>
                          <m:r>
                            <w:rPr>
                              <w:rFonts w:ascii="Cambria Math" w:hAnsi="Cambria Math"/>
                            </w:rPr>
                            <m:t>-1</m:t>
                          </m:r>
                        </m:e>
                      </m:d>
                    </m:den>
                  </m:f>
                </m:e>
              </m:d>
            </m:e>
            <m:sup>
              <m:f>
                <m:fPr>
                  <m:ctrlPr>
                    <w:rPr>
                      <w:rFonts w:ascii="Cambria Math" w:hAnsi="Cambria Math"/>
                      <w:i/>
                    </w:rPr>
                  </m:ctrlPr>
                </m:fPr>
                <m:num>
                  <m:r>
                    <w:rPr>
                      <w:rFonts w:ascii="Cambria Math" w:hAnsi="Cambria Math"/>
                    </w:rPr>
                    <m:t>2ab</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4A18C3A4" w14:textId="77777777" w:rsidR="003F7236" w:rsidRDefault="003F7236" w:rsidP="008E7FE4">
      <w:pPr>
        <w:spacing w:line="360" w:lineRule="auto"/>
      </w:pPr>
    </w:p>
    <w:p w14:paraId="33164F0F" w14:textId="77777777" w:rsidR="003F7236" w:rsidRDefault="00054197" w:rsidP="008E7FE4">
      <w:pPr>
        <w:spacing w:line="360" w:lineRule="auto"/>
      </w:pPr>
      <m:oMathPara>
        <m:oMath>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h</m:t>
                      </m:r>
                      <m:d>
                        <m:dPr>
                          <m:ctrlPr>
                            <w:rPr>
                              <w:rFonts w:ascii="Cambria Math" w:hAnsi="Cambria Math"/>
                              <w:i/>
                            </w:rPr>
                          </m:ctrlPr>
                        </m:dPr>
                        <m:e>
                          <m:r>
                            <w:rPr>
                              <w:rFonts w:ascii="Cambria Math" w:hAnsi="Cambria Math"/>
                            </w:rPr>
                            <m:t>T-t</m:t>
                          </m:r>
                        </m:e>
                      </m:d>
                    </m:sup>
                  </m:sSup>
                  <m:r>
                    <w:rPr>
                      <w:rFonts w:ascii="Cambria Math" w:hAnsi="Cambria Math"/>
                    </w:rPr>
                    <m:t>-1</m:t>
                  </m:r>
                </m:e>
              </m:d>
            </m:num>
            <m:den>
              <m:r>
                <w:rPr>
                  <w:rFonts w:ascii="Cambria Math" w:hAnsi="Cambria Math"/>
                </w:rPr>
                <m:t>2</m:t>
              </m:r>
              <m:r>
                <w:rPr>
                  <w:rFonts w:ascii="Cambria Math" w:hAnsi="Cambria Math"/>
                </w:rPr>
                <m:t>h+</m:t>
              </m:r>
              <m:d>
                <m:dPr>
                  <m:ctrlPr>
                    <w:rPr>
                      <w:rFonts w:ascii="Cambria Math" w:hAnsi="Cambria Math"/>
                      <w:i/>
                    </w:rPr>
                  </m:ctrlPr>
                </m:dPr>
                <m:e>
                  <m:r>
                    <w:rPr>
                      <w:rFonts w:ascii="Cambria Math" w:hAnsi="Cambria Math"/>
                    </w:rPr>
                    <m:t>a+h</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h</m:t>
                      </m:r>
                      <m:d>
                        <m:dPr>
                          <m:ctrlPr>
                            <w:rPr>
                              <w:rFonts w:ascii="Cambria Math" w:hAnsi="Cambria Math"/>
                              <w:i/>
                            </w:rPr>
                          </m:ctrlPr>
                        </m:dPr>
                        <m:e>
                          <m:r>
                            <w:rPr>
                              <w:rFonts w:ascii="Cambria Math" w:hAnsi="Cambria Math"/>
                            </w:rPr>
                            <m:t>T-t</m:t>
                          </m:r>
                        </m:e>
                      </m:d>
                    </m:sup>
                  </m:sSup>
                  <m:r>
                    <w:rPr>
                      <w:rFonts w:ascii="Cambria Math" w:hAnsi="Cambria Math"/>
                    </w:rPr>
                    <m:t>-1</m:t>
                  </m:r>
                </m:e>
              </m:d>
            </m:den>
          </m:f>
        </m:oMath>
      </m:oMathPara>
    </w:p>
    <w:p w14:paraId="79E3BC2D" w14:textId="77777777" w:rsidR="003F7236" w:rsidRDefault="003F7236" w:rsidP="008E7FE4">
      <w:pPr>
        <w:spacing w:line="360" w:lineRule="auto"/>
      </w:pPr>
    </w:p>
    <w:p w14:paraId="30B7005C" w14:textId="77777777" w:rsidR="003F7236" w:rsidRDefault="00023BD9" w:rsidP="008E7FE4">
      <w:pPr>
        <w:spacing w:line="360" w:lineRule="auto"/>
      </w:pPr>
      <m:oMathPara>
        <m:oMath>
          <m:r>
            <w:rPr>
              <w:rFonts w:ascii="Cambria Math" w:hAnsi="Cambria Math"/>
            </w:rPr>
            <m:t>h=</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e>
          </m:rad>
        </m:oMath>
      </m:oMathPara>
    </w:p>
    <w:p w14:paraId="7795A68E" w14:textId="77777777" w:rsidR="003F7236" w:rsidRDefault="003F7236" w:rsidP="008E7FE4">
      <w:pPr>
        <w:spacing w:line="360" w:lineRule="auto"/>
      </w:pPr>
    </w:p>
    <w:p w14:paraId="43238D52" w14:textId="77777777" w:rsidR="003F7236" w:rsidRDefault="00023BD9" w:rsidP="008E7FE4">
      <w:pPr>
        <w:spacing w:line="360" w:lineRule="auto"/>
      </w:pPr>
      <w:r>
        <w:t>It may be easily seen that</w:t>
      </w:r>
    </w:p>
    <w:p w14:paraId="45F166D1" w14:textId="77777777" w:rsidR="003F7236" w:rsidRDefault="003F7236" w:rsidP="008E7FE4">
      <w:pPr>
        <w:spacing w:line="360" w:lineRule="auto"/>
      </w:pPr>
    </w:p>
    <w:p w14:paraId="59024C92" w14:textId="77777777" w:rsidR="003F7236" w:rsidRPr="003F7236" w:rsidRDefault="001F48BD" w:rsidP="008E7FE4">
      <w:pPr>
        <w:spacing w:line="360" w:lineRule="auto"/>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t→T</m:t>
                </m:r>
              </m:e>
            </m:mr>
          </m:m>
          <m:r>
            <w:rPr>
              <w:rFonts w:ascii="Cambria Math" w:hAnsi="Cambria Math"/>
            </w:rPr>
            <m:t xml:space="preserve"> A</m:t>
          </m:r>
          <m:d>
            <m:dPr>
              <m:ctrlPr>
                <w:rPr>
                  <w:rFonts w:ascii="Cambria Math" w:hAnsi="Cambria Math"/>
                  <w:i/>
                </w:rPr>
              </m:ctrlPr>
            </m:dPr>
            <m:e>
              <m:r>
                <w:rPr>
                  <w:rFonts w:ascii="Cambria Math" w:hAnsi="Cambria Math"/>
                </w:rPr>
                <m:t>t, T</m:t>
              </m:r>
            </m:e>
          </m:d>
          <m:r>
            <w:rPr>
              <w:rFonts w:ascii="Cambria Math" w:hAnsi="Cambria Math"/>
            </w:rPr>
            <m:t>→1</m:t>
          </m:r>
        </m:oMath>
      </m:oMathPara>
    </w:p>
    <w:p w14:paraId="4840656A" w14:textId="77777777" w:rsidR="003F7236" w:rsidRDefault="003F7236" w:rsidP="008E7FE4">
      <w:pPr>
        <w:spacing w:line="360" w:lineRule="auto"/>
      </w:pPr>
    </w:p>
    <w:p w14:paraId="697F6E52" w14:textId="77777777" w:rsidR="003F7236" w:rsidRDefault="00023BD9" w:rsidP="008E7FE4">
      <w:pPr>
        <w:spacing w:line="360" w:lineRule="auto"/>
      </w:pPr>
      <w:r>
        <w:t>and</w:t>
      </w:r>
    </w:p>
    <w:p w14:paraId="58B81F52" w14:textId="77777777" w:rsidR="003F7236" w:rsidRDefault="003F7236" w:rsidP="008E7FE4">
      <w:pPr>
        <w:spacing w:line="360" w:lineRule="auto"/>
      </w:pPr>
    </w:p>
    <w:p w14:paraId="2A967D55" w14:textId="77777777" w:rsidR="00054197" w:rsidRPr="00054197" w:rsidRDefault="001F48BD" w:rsidP="008E7FE4">
      <w:pPr>
        <w:spacing w:line="360" w:lineRule="auto"/>
        <w:rPr>
          <w:b/>
        </w:rPr>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t→T</m:t>
                </m:r>
              </m:e>
            </m:mr>
          </m:m>
          <m:r>
            <w:rPr>
              <w:rFonts w:ascii="Cambria Math" w:hAnsi="Cambria Math"/>
            </w:rPr>
            <m:t xml:space="preserve"> B</m:t>
          </m:r>
          <m:d>
            <m:dPr>
              <m:ctrlPr>
                <w:rPr>
                  <w:rFonts w:ascii="Cambria Math" w:hAnsi="Cambria Math"/>
                  <w:i/>
                </w:rPr>
              </m:ctrlPr>
            </m:dPr>
            <m:e>
              <m:r>
                <w:rPr>
                  <w:rFonts w:ascii="Cambria Math" w:hAnsi="Cambria Math"/>
                </w:rPr>
                <m:t>t, T</m:t>
              </m:r>
            </m:e>
          </m:d>
          <m:r>
            <w:rPr>
              <w:rFonts w:ascii="Cambria Math" w:hAnsi="Cambria Math"/>
            </w:rPr>
            <m:t>→0</m:t>
          </m:r>
        </m:oMath>
      </m:oMathPara>
    </w:p>
    <w:p w14:paraId="6A52F8F9" w14:textId="77777777" w:rsidR="00054197" w:rsidRDefault="00054197" w:rsidP="008E7FE4">
      <w:pPr>
        <w:spacing w:line="360" w:lineRule="auto"/>
      </w:pPr>
    </w:p>
    <w:p w14:paraId="0C265329" w14:textId="77777777" w:rsidR="00023BD9" w:rsidRDefault="00023BD9" w:rsidP="008E7FE4">
      <w:pPr>
        <w:spacing w:line="360" w:lineRule="auto"/>
      </w:pPr>
    </w:p>
    <w:p w14:paraId="3550F22F" w14:textId="77777777" w:rsidR="00023BD9" w:rsidRPr="00023BD9" w:rsidRDefault="00023BD9" w:rsidP="008E7FE4">
      <w:pPr>
        <w:spacing w:line="360" w:lineRule="auto"/>
        <w:rPr>
          <w:b/>
          <w:sz w:val="28"/>
          <w:szCs w:val="28"/>
        </w:rPr>
      </w:pPr>
      <w:r w:rsidRPr="00023BD9">
        <w:rPr>
          <w:b/>
          <w:sz w:val="28"/>
          <w:szCs w:val="28"/>
        </w:rPr>
        <w:t>Extensions</w:t>
      </w:r>
    </w:p>
    <w:p w14:paraId="7D67C7F1" w14:textId="77777777" w:rsidR="00023BD9" w:rsidRDefault="00023BD9" w:rsidP="008E7FE4">
      <w:pPr>
        <w:spacing w:line="360" w:lineRule="auto"/>
      </w:pPr>
    </w:p>
    <w:p w14:paraId="116E64B6" w14:textId="77777777" w:rsidR="00023BD9" w:rsidRDefault="00023BD9" w:rsidP="00023BD9">
      <w:pPr>
        <w:pStyle w:val="ListParagraph"/>
        <w:numPr>
          <w:ilvl w:val="0"/>
          <w:numId w:val="28"/>
        </w:numPr>
        <w:spacing w:line="360" w:lineRule="auto"/>
      </w:pPr>
      <w:r w:rsidRPr="00023BD9">
        <w:rPr>
          <w:u w:val="single"/>
        </w:rPr>
        <w:t>Time-Dependent Mean/Volatility Functions</w:t>
      </w:r>
      <w:r>
        <w:t>: Time-varying functions replacing coefficients can be introduced in the model in order to make it more consistent with the pre-assigned term-structure of interest rates and possibly volatilities. The most general approach is in Maghsoodi (1996). A more tractable approach is in Brigo and Mercurio (2001) where an external time-dependent shift is added to the model for consistency with an input term structure of rates.</w:t>
      </w:r>
    </w:p>
    <w:p w14:paraId="531A4CD8" w14:textId="77777777" w:rsidR="003F7236" w:rsidRDefault="003F7236" w:rsidP="00023BD9">
      <w:pPr>
        <w:pStyle w:val="ListParagraph"/>
        <w:numPr>
          <w:ilvl w:val="0"/>
          <w:numId w:val="28"/>
        </w:numPr>
        <w:spacing w:line="360" w:lineRule="auto"/>
      </w:pPr>
      <w:r>
        <w:rPr>
          <w:u w:val="single"/>
        </w:rPr>
        <w:t>Extension Using Stochastic Mean/Volatility</w:t>
      </w:r>
      <w:r w:rsidRPr="003F7236">
        <w:t>:</w:t>
      </w:r>
      <w:r>
        <w:t xml:space="preserve"> A significant extension to the CIR model in the case of stochastic mean and stochastic volatility is given by Chen (1996) and is known as the </w:t>
      </w:r>
      <w:r>
        <w:lastRenderedPageBreak/>
        <w:t>Chen model. The CIR process is a special case of basic affine jump diffusion, which still permits a closed-form expression for bond prices.</w:t>
      </w:r>
    </w:p>
    <w:p w14:paraId="3302D32F" w14:textId="77777777" w:rsidR="00023BD9" w:rsidRDefault="00023BD9" w:rsidP="008E7FE4">
      <w:pPr>
        <w:spacing w:line="360" w:lineRule="auto"/>
      </w:pPr>
    </w:p>
    <w:p w14:paraId="0E6C8E50" w14:textId="77777777" w:rsidR="00227649" w:rsidRDefault="00227649" w:rsidP="00227649">
      <w:pPr>
        <w:spacing w:line="360" w:lineRule="auto"/>
      </w:pPr>
    </w:p>
    <w:p w14:paraId="759C5D8A" w14:textId="77777777" w:rsidR="00227649" w:rsidRPr="008748E0" w:rsidRDefault="00227649" w:rsidP="00227649">
      <w:pPr>
        <w:spacing w:line="360" w:lineRule="auto"/>
        <w:rPr>
          <w:b/>
          <w:sz w:val="28"/>
          <w:szCs w:val="28"/>
        </w:rPr>
      </w:pPr>
      <w:r w:rsidRPr="008748E0">
        <w:rPr>
          <w:b/>
          <w:sz w:val="28"/>
          <w:szCs w:val="28"/>
        </w:rPr>
        <w:t>References</w:t>
      </w:r>
    </w:p>
    <w:p w14:paraId="0ABD661B" w14:textId="77777777" w:rsidR="00227649" w:rsidRDefault="00227649" w:rsidP="00227649">
      <w:pPr>
        <w:spacing w:line="360" w:lineRule="auto"/>
      </w:pPr>
    </w:p>
    <w:p w14:paraId="1F02CDBC" w14:textId="77777777" w:rsidR="00023BD9" w:rsidRDefault="00023BD9" w:rsidP="00227649">
      <w:pPr>
        <w:pStyle w:val="ListParagraph"/>
        <w:numPr>
          <w:ilvl w:val="0"/>
          <w:numId w:val="19"/>
        </w:numPr>
        <w:spacing w:line="360" w:lineRule="auto"/>
      </w:pPr>
      <w:r>
        <w:t xml:space="preserve">Brigo, D., and F. Mercurio (2001): A Deterministic-Shift Extension of the Analytically Tractable and Time-Homogenous Short Rate Models </w:t>
      </w:r>
      <w:r>
        <w:rPr>
          <w:i/>
        </w:rPr>
        <w:t>Finance and Stochastics</w:t>
      </w:r>
      <w:r>
        <w:t xml:space="preserve"> </w:t>
      </w:r>
      <w:r>
        <w:rPr>
          <w:b/>
        </w:rPr>
        <w:t>5 (3)</w:t>
      </w:r>
      <w:r>
        <w:t xml:space="preserve"> 369-388</w:t>
      </w:r>
    </w:p>
    <w:p w14:paraId="499B7A6A" w14:textId="77777777" w:rsidR="003F7236" w:rsidRDefault="003F7236" w:rsidP="00227649">
      <w:pPr>
        <w:pStyle w:val="ListParagraph"/>
        <w:numPr>
          <w:ilvl w:val="0"/>
          <w:numId w:val="19"/>
        </w:numPr>
        <w:spacing w:line="360" w:lineRule="auto"/>
      </w:pPr>
      <w:r>
        <w:t xml:space="preserve">Chen, L. (1996): </w:t>
      </w:r>
      <w:r>
        <w:rPr>
          <w:i/>
        </w:rPr>
        <w:t>Interest Rate Dynamics, Derivatives Pricing, and Risk Management</w:t>
      </w:r>
      <w:r>
        <w:t xml:space="preserve"> </w:t>
      </w:r>
      <w:r>
        <w:rPr>
          <w:b/>
        </w:rPr>
        <w:t>Springer</w:t>
      </w:r>
    </w:p>
    <w:p w14:paraId="6CB41B88" w14:textId="77777777" w:rsidR="00227649" w:rsidRDefault="00227649" w:rsidP="00227649">
      <w:pPr>
        <w:pStyle w:val="ListParagraph"/>
        <w:numPr>
          <w:ilvl w:val="0"/>
          <w:numId w:val="19"/>
        </w:numPr>
        <w:spacing w:line="360" w:lineRule="auto"/>
      </w:pPr>
      <w:r>
        <w:t xml:space="preserve">Cox, J. C., J. E. Ingersoll, and S. A. Ross (1985): A Theory of Term Structure of Interest Rates </w:t>
      </w:r>
      <w:r>
        <w:rPr>
          <w:i/>
        </w:rPr>
        <w:t>Econometrica</w:t>
      </w:r>
      <w:r>
        <w:t xml:space="preserve"> </w:t>
      </w:r>
      <w:r>
        <w:rPr>
          <w:b/>
        </w:rPr>
        <w:t>5</w:t>
      </w:r>
      <w:r w:rsidR="00C6302D">
        <w:rPr>
          <w:b/>
        </w:rPr>
        <w:t>3</w:t>
      </w:r>
      <w:r>
        <w:rPr>
          <w:b/>
        </w:rPr>
        <w:t xml:space="preserve"> (2)</w:t>
      </w:r>
      <w:r>
        <w:t xml:space="preserve"> </w:t>
      </w:r>
      <w:r w:rsidR="00C6302D">
        <w:t>385</w:t>
      </w:r>
      <w:r>
        <w:t>-</w:t>
      </w:r>
      <w:r w:rsidR="00C6302D">
        <w:t>407</w:t>
      </w:r>
    </w:p>
    <w:p w14:paraId="5491273E" w14:textId="77777777" w:rsidR="00023BD9" w:rsidRDefault="00023BD9" w:rsidP="00227649">
      <w:pPr>
        <w:pStyle w:val="ListParagraph"/>
        <w:numPr>
          <w:ilvl w:val="0"/>
          <w:numId w:val="19"/>
        </w:numPr>
        <w:spacing w:line="360" w:lineRule="auto"/>
      </w:pPr>
      <w:r>
        <w:t xml:space="preserve">Maghsoodi, Y. (1996): Solution of the Extended CIR Term-Structure and Bond Option Valuation </w:t>
      </w:r>
      <w:r>
        <w:rPr>
          <w:i/>
        </w:rPr>
        <w:t>Mathematical Finance</w:t>
      </w:r>
      <w:r>
        <w:t xml:space="preserve"> </w:t>
      </w:r>
      <w:r>
        <w:rPr>
          <w:b/>
        </w:rPr>
        <w:t>6 (1)</w:t>
      </w:r>
      <w:r>
        <w:t xml:space="preserve"> 89-109</w:t>
      </w:r>
    </w:p>
    <w:p w14:paraId="5F9B52A8" w14:textId="77777777" w:rsidR="00227649" w:rsidRDefault="00227649" w:rsidP="00227649">
      <w:pPr>
        <w:pStyle w:val="ListParagraph"/>
        <w:numPr>
          <w:ilvl w:val="0"/>
          <w:numId w:val="19"/>
        </w:numPr>
        <w:spacing w:line="360" w:lineRule="auto"/>
      </w:pPr>
      <w:r>
        <w:t xml:space="preserve">Wikipedia (2019): </w:t>
      </w:r>
      <w:hyperlink r:id="rId20" w:history="1">
        <w:r>
          <w:rPr>
            <w:rStyle w:val="Hyperlink"/>
          </w:rPr>
          <w:t>Cox-Ingersoll-Ross Model</w:t>
        </w:r>
      </w:hyperlink>
    </w:p>
    <w:p w14:paraId="64BEEEC4" w14:textId="77777777" w:rsidR="00227649" w:rsidRPr="008E7FE4" w:rsidRDefault="00227649" w:rsidP="008E7FE4">
      <w:pPr>
        <w:spacing w:line="360" w:lineRule="auto"/>
      </w:pPr>
    </w:p>
    <w:sectPr w:rsidR="00227649" w:rsidRPr="008E7FE4">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759F6" w14:textId="77777777" w:rsidR="00FA7A14" w:rsidRDefault="00FA7A14" w:rsidP="00D92759">
      <w:r>
        <w:separator/>
      </w:r>
    </w:p>
  </w:endnote>
  <w:endnote w:type="continuationSeparator" w:id="0">
    <w:p w14:paraId="4578E1C5" w14:textId="77777777" w:rsidR="00FA7A14" w:rsidRDefault="00FA7A14" w:rsidP="00D92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6177217"/>
      <w:docPartObj>
        <w:docPartGallery w:val="Page Numbers (Bottom of Page)"/>
        <w:docPartUnique/>
      </w:docPartObj>
    </w:sdtPr>
    <w:sdtEndPr>
      <w:rPr>
        <w:noProof/>
      </w:rPr>
    </w:sdtEndPr>
    <w:sdtContent>
      <w:p w14:paraId="664B6113" w14:textId="77777777" w:rsidR="001F48BD" w:rsidRDefault="001F48BD">
        <w:pPr>
          <w:pStyle w:val="Footer"/>
          <w:jc w:val="center"/>
        </w:pPr>
        <w:r>
          <w:fldChar w:fldCharType="begin"/>
        </w:r>
        <w:r>
          <w:instrText xml:space="preserve"> PAGE   \* MERGEFORMAT </w:instrText>
        </w:r>
        <w:r>
          <w:fldChar w:fldCharType="separate"/>
        </w:r>
        <w:r>
          <w:rPr>
            <w:noProof/>
          </w:rPr>
          <w:t>33</w:t>
        </w:r>
        <w:r>
          <w:rPr>
            <w:noProof/>
          </w:rPr>
          <w:fldChar w:fldCharType="end"/>
        </w:r>
      </w:p>
    </w:sdtContent>
  </w:sdt>
  <w:p w14:paraId="74D8119B" w14:textId="77777777" w:rsidR="001F48BD" w:rsidRDefault="001F48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0E92D" w14:textId="77777777" w:rsidR="00FA7A14" w:rsidRDefault="00FA7A14" w:rsidP="00D92759">
      <w:r>
        <w:separator/>
      </w:r>
    </w:p>
  </w:footnote>
  <w:footnote w:type="continuationSeparator" w:id="0">
    <w:p w14:paraId="2CF7B5D4" w14:textId="77777777" w:rsidR="00FA7A14" w:rsidRDefault="00FA7A14" w:rsidP="00D927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614B"/>
    <w:multiLevelType w:val="hybridMultilevel"/>
    <w:tmpl w:val="7FE4F6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B310F0"/>
    <w:multiLevelType w:val="hybridMultilevel"/>
    <w:tmpl w:val="1B2E09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0654E4"/>
    <w:multiLevelType w:val="hybridMultilevel"/>
    <w:tmpl w:val="D5781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9151D0"/>
    <w:multiLevelType w:val="hybridMultilevel"/>
    <w:tmpl w:val="D722DE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656C06"/>
    <w:multiLevelType w:val="hybridMultilevel"/>
    <w:tmpl w:val="F30CBC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3D3F72"/>
    <w:multiLevelType w:val="hybridMultilevel"/>
    <w:tmpl w:val="7750A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C573DA"/>
    <w:multiLevelType w:val="hybridMultilevel"/>
    <w:tmpl w:val="A648C7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9947F1"/>
    <w:multiLevelType w:val="hybridMultilevel"/>
    <w:tmpl w:val="4606B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A30971"/>
    <w:multiLevelType w:val="hybridMultilevel"/>
    <w:tmpl w:val="BB60E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8425EC"/>
    <w:multiLevelType w:val="hybridMultilevel"/>
    <w:tmpl w:val="072ECDD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8885639"/>
    <w:multiLevelType w:val="hybridMultilevel"/>
    <w:tmpl w:val="130AC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A961542"/>
    <w:multiLevelType w:val="hybridMultilevel"/>
    <w:tmpl w:val="72209C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AAE39F4"/>
    <w:multiLevelType w:val="hybridMultilevel"/>
    <w:tmpl w:val="292E1F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7CB4160"/>
    <w:multiLevelType w:val="hybridMultilevel"/>
    <w:tmpl w:val="83D89B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BE0C41"/>
    <w:multiLevelType w:val="hybridMultilevel"/>
    <w:tmpl w:val="7A92D1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9703090"/>
    <w:multiLevelType w:val="hybridMultilevel"/>
    <w:tmpl w:val="6B4CD9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B8F7AD0"/>
    <w:multiLevelType w:val="hybridMultilevel"/>
    <w:tmpl w:val="C582A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C70293D"/>
    <w:multiLevelType w:val="hybridMultilevel"/>
    <w:tmpl w:val="9E64F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CAD4541"/>
    <w:multiLevelType w:val="hybridMultilevel"/>
    <w:tmpl w:val="129E7A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D562A07"/>
    <w:multiLevelType w:val="hybridMultilevel"/>
    <w:tmpl w:val="ECFC40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DCA09AB"/>
    <w:multiLevelType w:val="hybridMultilevel"/>
    <w:tmpl w:val="499652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14E609F"/>
    <w:multiLevelType w:val="hybridMultilevel"/>
    <w:tmpl w:val="FE221F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5ED33A5"/>
    <w:multiLevelType w:val="hybridMultilevel"/>
    <w:tmpl w:val="F04E66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6776440"/>
    <w:multiLevelType w:val="hybridMultilevel"/>
    <w:tmpl w:val="6E004E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B661693"/>
    <w:multiLevelType w:val="hybridMultilevel"/>
    <w:tmpl w:val="73D899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ED56255"/>
    <w:multiLevelType w:val="hybridMultilevel"/>
    <w:tmpl w:val="1F66F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6371DFE"/>
    <w:multiLevelType w:val="hybridMultilevel"/>
    <w:tmpl w:val="A81E34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7606416"/>
    <w:multiLevelType w:val="hybridMultilevel"/>
    <w:tmpl w:val="E9447E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9580AB2"/>
    <w:multiLevelType w:val="hybridMultilevel"/>
    <w:tmpl w:val="08F612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E3A3CC8"/>
    <w:multiLevelType w:val="hybridMultilevel"/>
    <w:tmpl w:val="F55A17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FCD223A"/>
    <w:multiLevelType w:val="hybridMultilevel"/>
    <w:tmpl w:val="9EC430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5"/>
  </w:num>
  <w:num w:numId="3">
    <w:abstractNumId w:val="3"/>
  </w:num>
  <w:num w:numId="4">
    <w:abstractNumId w:val="26"/>
  </w:num>
  <w:num w:numId="5">
    <w:abstractNumId w:val="16"/>
  </w:num>
  <w:num w:numId="6">
    <w:abstractNumId w:val="6"/>
  </w:num>
  <w:num w:numId="7">
    <w:abstractNumId w:val="1"/>
  </w:num>
  <w:num w:numId="8">
    <w:abstractNumId w:val="29"/>
  </w:num>
  <w:num w:numId="9">
    <w:abstractNumId w:val="2"/>
  </w:num>
  <w:num w:numId="10">
    <w:abstractNumId w:val="21"/>
  </w:num>
  <w:num w:numId="11">
    <w:abstractNumId w:val="27"/>
  </w:num>
  <w:num w:numId="12">
    <w:abstractNumId w:val="20"/>
  </w:num>
  <w:num w:numId="13">
    <w:abstractNumId w:val="11"/>
  </w:num>
  <w:num w:numId="14">
    <w:abstractNumId w:val="18"/>
  </w:num>
  <w:num w:numId="15">
    <w:abstractNumId w:val="4"/>
  </w:num>
  <w:num w:numId="16">
    <w:abstractNumId w:val="30"/>
  </w:num>
  <w:num w:numId="17">
    <w:abstractNumId w:val="13"/>
  </w:num>
  <w:num w:numId="18">
    <w:abstractNumId w:val="22"/>
  </w:num>
  <w:num w:numId="19">
    <w:abstractNumId w:val="23"/>
  </w:num>
  <w:num w:numId="20">
    <w:abstractNumId w:val="14"/>
  </w:num>
  <w:num w:numId="21">
    <w:abstractNumId w:val="17"/>
  </w:num>
  <w:num w:numId="22">
    <w:abstractNumId w:val="7"/>
  </w:num>
  <w:num w:numId="23">
    <w:abstractNumId w:val="15"/>
  </w:num>
  <w:num w:numId="24">
    <w:abstractNumId w:val="12"/>
  </w:num>
  <w:num w:numId="25">
    <w:abstractNumId w:val="25"/>
  </w:num>
  <w:num w:numId="26">
    <w:abstractNumId w:val="10"/>
  </w:num>
  <w:num w:numId="27">
    <w:abstractNumId w:val="0"/>
  </w:num>
  <w:num w:numId="28">
    <w:abstractNumId w:val="24"/>
  </w:num>
  <w:num w:numId="29">
    <w:abstractNumId w:val="28"/>
  </w:num>
  <w:num w:numId="30">
    <w:abstractNumId w:val="8"/>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759"/>
    <w:rsid w:val="00023BD9"/>
    <w:rsid w:val="00054197"/>
    <w:rsid w:val="00070A1A"/>
    <w:rsid w:val="00086B6E"/>
    <w:rsid w:val="000968AF"/>
    <w:rsid w:val="000A56F1"/>
    <w:rsid w:val="000B1B36"/>
    <w:rsid w:val="000B6283"/>
    <w:rsid w:val="001171BF"/>
    <w:rsid w:val="0012162F"/>
    <w:rsid w:val="001974F4"/>
    <w:rsid w:val="001A2926"/>
    <w:rsid w:val="001B1224"/>
    <w:rsid w:val="001F4424"/>
    <w:rsid w:val="001F48BD"/>
    <w:rsid w:val="002061CE"/>
    <w:rsid w:val="00227649"/>
    <w:rsid w:val="00241AA5"/>
    <w:rsid w:val="00251240"/>
    <w:rsid w:val="0027120B"/>
    <w:rsid w:val="002C4883"/>
    <w:rsid w:val="00307447"/>
    <w:rsid w:val="00320F46"/>
    <w:rsid w:val="0034468A"/>
    <w:rsid w:val="00362625"/>
    <w:rsid w:val="003A2C7E"/>
    <w:rsid w:val="003B0CD0"/>
    <w:rsid w:val="003B3208"/>
    <w:rsid w:val="003F7236"/>
    <w:rsid w:val="00410169"/>
    <w:rsid w:val="00442FB3"/>
    <w:rsid w:val="00452690"/>
    <w:rsid w:val="00460E0E"/>
    <w:rsid w:val="00462EC8"/>
    <w:rsid w:val="00492554"/>
    <w:rsid w:val="004B0DE0"/>
    <w:rsid w:val="004B6424"/>
    <w:rsid w:val="005076BC"/>
    <w:rsid w:val="0054124E"/>
    <w:rsid w:val="00543868"/>
    <w:rsid w:val="005443FE"/>
    <w:rsid w:val="00595198"/>
    <w:rsid w:val="005C1F19"/>
    <w:rsid w:val="005D4CB2"/>
    <w:rsid w:val="005D79A5"/>
    <w:rsid w:val="006240FB"/>
    <w:rsid w:val="00624C7D"/>
    <w:rsid w:val="006E1CA4"/>
    <w:rsid w:val="00735B21"/>
    <w:rsid w:val="00744534"/>
    <w:rsid w:val="007E23FD"/>
    <w:rsid w:val="008134FA"/>
    <w:rsid w:val="0081637E"/>
    <w:rsid w:val="008373B7"/>
    <w:rsid w:val="008543C8"/>
    <w:rsid w:val="008748E0"/>
    <w:rsid w:val="008E0088"/>
    <w:rsid w:val="008E6465"/>
    <w:rsid w:val="008E7FE4"/>
    <w:rsid w:val="009B41BB"/>
    <w:rsid w:val="009C4E01"/>
    <w:rsid w:val="009D4D71"/>
    <w:rsid w:val="00A74DF2"/>
    <w:rsid w:val="00AC5F93"/>
    <w:rsid w:val="00AE0429"/>
    <w:rsid w:val="00B30383"/>
    <w:rsid w:val="00B34EBB"/>
    <w:rsid w:val="00BA7165"/>
    <w:rsid w:val="00BC485E"/>
    <w:rsid w:val="00BE3F62"/>
    <w:rsid w:val="00BF0B1C"/>
    <w:rsid w:val="00C6302D"/>
    <w:rsid w:val="00C73FD3"/>
    <w:rsid w:val="00CA7807"/>
    <w:rsid w:val="00CB6FD9"/>
    <w:rsid w:val="00CD07B9"/>
    <w:rsid w:val="00CD4FBD"/>
    <w:rsid w:val="00D05C41"/>
    <w:rsid w:val="00D52102"/>
    <w:rsid w:val="00D71BC1"/>
    <w:rsid w:val="00D92759"/>
    <w:rsid w:val="00D94D5D"/>
    <w:rsid w:val="00DB079C"/>
    <w:rsid w:val="00DE0854"/>
    <w:rsid w:val="00E313FA"/>
    <w:rsid w:val="00E72754"/>
    <w:rsid w:val="00E75502"/>
    <w:rsid w:val="00E9155F"/>
    <w:rsid w:val="00EB07A8"/>
    <w:rsid w:val="00EF6D6C"/>
    <w:rsid w:val="00F068FF"/>
    <w:rsid w:val="00F10765"/>
    <w:rsid w:val="00F37B09"/>
    <w:rsid w:val="00F60C63"/>
    <w:rsid w:val="00FA7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D9163"/>
  <w15:chartTrackingRefBased/>
  <w15:docId w15:val="{8FD5FDBC-5735-45A4-9785-649AB9D74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7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92759"/>
    <w:pPr>
      <w:keepNext/>
      <w:spacing w:line="360" w:lineRule="auto"/>
      <w:outlineLvl w:val="0"/>
    </w:pPr>
    <w:rPr>
      <w:b/>
      <w:bCs/>
      <w:u w:val="single"/>
    </w:rPr>
  </w:style>
  <w:style w:type="paragraph" w:styleId="Heading3">
    <w:name w:val="heading 3"/>
    <w:basedOn w:val="Normal"/>
    <w:next w:val="Normal"/>
    <w:link w:val="Heading3Char"/>
    <w:qFormat/>
    <w:rsid w:val="00D92759"/>
    <w:pPr>
      <w:keepNext/>
      <w:spacing w:line="360" w:lineRule="auto"/>
      <w:outlineLvl w:val="2"/>
    </w:pPr>
    <w:rPr>
      <w:b/>
      <w:b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2759"/>
    <w:rPr>
      <w:rFonts w:ascii="Times New Roman" w:eastAsia="Times New Roman" w:hAnsi="Times New Roman" w:cs="Times New Roman"/>
      <w:b/>
      <w:bCs/>
      <w:sz w:val="24"/>
      <w:szCs w:val="24"/>
      <w:u w:val="single"/>
    </w:rPr>
  </w:style>
  <w:style w:type="character" w:customStyle="1" w:styleId="Heading3Char">
    <w:name w:val="Heading 3 Char"/>
    <w:basedOn w:val="DefaultParagraphFont"/>
    <w:link w:val="Heading3"/>
    <w:rsid w:val="00D92759"/>
    <w:rPr>
      <w:rFonts w:ascii="Times New Roman" w:eastAsia="Times New Roman" w:hAnsi="Times New Roman" w:cs="Times New Roman"/>
      <w:b/>
      <w:bCs/>
      <w:sz w:val="28"/>
      <w:szCs w:val="24"/>
    </w:rPr>
  </w:style>
  <w:style w:type="paragraph" w:styleId="Footer">
    <w:name w:val="footer"/>
    <w:basedOn w:val="Normal"/>
    <w:link w:val="FooterChar"/>
    <w:uiPriority w:val="99"/>
    <w:rsid w:val="00D92759"/>
    <w:pPr>
      <w:tabs>
        <w:tab w:val="center" w:pos="4320"/>
        <w:tab w:val="right" w:pos="8640"/>
      </w:tabs>
    </w:pPr>
  </w:style>
  <w:style w:type="character" w:customStyle="1" w:styleId="FooterChar">
    <w:name w:val="Footer Char"/>
    <w:basedOn w:val="DefaultParagraphFont"/>
    <w:link w:val="Footer"/>
    <w:uiPriority w:val="99"/>
    <w:rsid w:val="00D92759"/>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92759"/>
    <w:pPr>
      <w:tabs>
        <w:tab w:val="center" w:pos="4680"/>
        <w:tab w:val="right" w:pos="9360"/>
      </w:tabs>
    </w:pPr>
  </w:style>
  <w:style w:type="character" w:customStyle="1" w:styleId="HeaderChar">
    <w:name w:val="Header Char"/>
    <w:basedOn w:val="DefaultParagraphFont"/>
    <w:link w:val="Header"/>
    <w:uiPriority w:val="99"/>
    <w:rsid w:val="00D92759"/>
    <w:rPr>
      <w:rFonts w:ascii="Times New Roman" w:eastAsia="Times New Roman" w:hAnsi="Times New Roman" w:cs="Times New Roman"/>
      <w:sz w:val="24"/>
      <w:szCs w:val="24"/>
    </w:rPr>
  </w:style>
  <w:style w:type="paragraph" w:styleId="ListParagraph">
    <w:name w:val="List Paragraph"/>
    <w:basedOn w:val="Normal"/>
    <w:uiPriority w:val="34"/>
    <w:qFormat/>
    <w:rsid w:val="0034468A"/>
    <w:pPr>
      <w:ind w:left="720"/>
      <w:contextualSpacing/>
    </w:pPr>
  </w:style>
  <w:style w:type="table" w:styleId="TableGrid">
    <w:name w:val="Table Grid"/>
    <w:basedOn w:val="TableNormal"/>
    <w:uiPriority w:val="39"/>
    <w:rsid w:val="00B34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0DE0"/>
    <w:rPr>
      <w:color w:val="0563C1" w:themeColor="hyperlink"/>
      <w:u w:val="single"/>
    </w:rPr>
  </w:style>
  <w:style w:type="character" w:styleId="PlaceholderText">
    <w:name w:val="Placeholder Text"/>
    <w:basedOn w:val="DefaultParagraphFont"/>
    <w:uiPriority w:val="99"/>
    <w:semiHidden/>
    <w:rsid w:val="00BE3F62"/>
    <w:rPr>
      <w:color w:val="808080"/>
    </w:rPr>
  </w:style>
  <w:style w:type="character" w:styleId="UnresolvedMention">
    <w:name w:val="Unresolved Mention"/>
    <w:basedOn w:val="DefaultParagraphFont"/>
    <w:uiPriority w:val="99"/>
    <w:semiHidden/>
    <w:unhideWhenUsed/>
    <w:rsid w:val="001F48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66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s://papers.ssrn.com/sol3/papers.cfm?abstract_id=2429120"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en.wikipedia.org/wiki/Ornstein%E2%80%93Uhlenbeck_process" TargetMode="External"/><Relationship Id="rId2" Type="http://schemas.openxmlformats.org/officeDocument/2006/relationships/customXml" Target="../customXml/item2.xml"/><Relationship Id="rId16" Type="http://schemas.openxmlformats.org/officeDocument/2006/relationships/hyperlink" Target="https://www3.cs.stonybrook.edu/~skiena/691/lectures/lecture23.pdf" TargetMode="External"/><Relationship Id="rId20" Type="http://schemas.openxmlformats.org/officeDocument/2006/relationships/hyperlink" Target="https://en.wikipedia.org/wiki/Cox%E2%80%93Ingersoll%E2%80%93Ross_modelhttps:/en.wikipedia.org/wiki/Vasicek_mode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citeseerx.ist.psu.edu/viewdoc/download?doi=10.1.1.520.7943&amp;rep=rep1&amp;type=pdf" TargetMode="Externa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s://en.wikipedia.org/wiki/Vasicek_model"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en.wikipedia.org/wiki/Fokker%E2%80%93Planck_equ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XMLData TextToDisplay="%DOCUMENTGUID%">{00000000-0000-0000-0000-000000000000}</XMLData>
</file>

<file path=customXml/item2.xml><?xml version="1.0" encoding="utf-8"?>
<XMLData TextToDisplay="RightsWATCHMark">7|CITI-No PII-Public|{00000000-0000-0000-0000-000000000000}</XMLData>
</file>

<file path=customXml/item3.xml><?xml version="1.0" encoding="utf-8"?>
<XMLData TextToDisplay="%CLASSIFICATIONDATETIME%">15:48 14/11/2019</XMLData>
</file>

<file path=customXml/item4.xml><?xml version="1.0" encoding="utf-8"?>
<XMLData TextToDisplay="%HOSTNAME%">H21LAFI12PS0178.nam.nsroot.net</XMLData>
</file>

<file path=customXml/item5.xml><?xml version="1.0" encoding="utf-8"?>
<XMLData TextToDisplay="%USERNAME%">lk53529</XMLData>
</file>

<file path=customXml/item6.xml><?xml version="1.0" encoding="utf-8"?>
<XMLData TextToDisplay="%EMAILADDRESS%">lk53529@imcnam.ssmb.com</XMLData>
</file>

<file path=customXml/itemProps1.xml><?xml version="1.0" encoding="utf-8"?>
<ds:datastoreItem xmlns:ds="http://schemas.openxmlformats.org/officeDocument/2006/customXml" ds:itemID="{DB46CC7B-F440-4545-8F06-568C1B5BB505}">
  <ds:schemaRefs/>
</ds:datastoreItem>
</file>

<file path=customXml/itemProps2.xml><?xml version="1.0" encoding="utf-8"?>
<ds:datastoreItem xmlns:ds="http://schemas.openxmlformats.org/officeDocument/2006/customXml" ds:itemID="{F0624E2D-CAB0-4028-927C-913193792BF0}">
  <ds:schemaRefs/>
</ds:datastoreItem>
</file>

<file path=customXml/itemProps3.xml><?xml version="1.0" encoding="utf-8"?>
<ds:datastoreItem xmlns:ds="http://schemas.openxmlformats.org/officeDocument/2006/customXml" ds:itemID="{B0138E9C-578D-421B-AF99-5BA52F35EF30}">
  <ds:schemaRefs/>
</ds:datastoreItem>
</file>

<file path=customXml/itemProps4.xml><?xml version="1.0" encoding="utf-8"?>
<ds:datastoreItem xmlns:ds="http://schemas.openxmlformats.org/officeDocument/2006/customXml" ds:itemID="{E8A0A09F-6185-4C5C-947E-AB1715860B78}">
  <ds:schemaRefs/>
</ds:datastoreItem>
</file>

<file path=customXml/itemProps5.xml><?xml version="1.0" encoding="utf-8"?>
<ds:datastoreItem xmlns:ds="http://schemas.openxmlformats.org/officeDocument/2006/customXml" ds:itemID="{7141272A-C2CE-4193-9B2D-BCE04C6DA3AA}">
  <ds:schemaRefs/>
</ds:datastoreItem>
</file>

<file path=customXml/itemProps6.xml><?xml version="1.0" encoding="utf-8"?>
<ds:datastoreItem xmlns:ds="http://schemas.openxmlformats.org/officeDocument/2006/customXml" ds:itemID="{61747578-DFCB-4ADD-9DF5-C3E7AD218ED9}">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36</Pages>
  <Words>6484</Words>
  <Characters>36962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43360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Krishnamurthy, Lakshmi [QRS NE]</dc:creator>
  <cp:keywords/>
  <dc:description/>
  <cp:lastModifiedBy>Lakshmi Krishnamurthy</cp:lastModifiedBy>
  <cp:revision>4</cp:revision>
  <dcterms:created xsi:type="dcterms:W3CDTF">2019-11-23T21:12:00Z</dcterms:created>
  <dcterms:modified xsi:type="dcterms:W3CDTF">2019-11-24T03:51:00Z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