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w:t>
      </w:r>
      <w:r w:rsidR="001D3578">
        <w:rPr>
          <w:b/>
          <w:bCs/>
        </w:rPr>
        <w:t>5</w:t>
      </w:r>
      <w:r>
        <w:t xml:space="preserve">, </w:t>
      </w:r>
      <w:r w:rsidR="00900EF1">
        <w:t>2</w:t>
      </w:r>
      <w:r w:rsidR="001D3578">
        <w:t>2</w:t>
      </w:r>
      <w:bookmarkStart w:id="0" w:name="_GoBack"/>
      <w:bookmarkEnd w:id="0"/>
      <w:r>
        <w:t xml:space="preserve"> </w:t>
      </w:r>
      <w:r w:rsidR="00900EF1">
        <w:t>Decem</w:t>
      </w:r>
      <w:r w:rsidR="00BE4462">
        <w:t>ber</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715605"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715605"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715605"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BB5547" w:rsidRDefault="00BB5547" w:rsidP="0059129D">
      <w:pPr>
        <w:pStyle w:val="Footer"/>
        <w:tabs>
          <w:tab w:val="clear" w:pos="4320"/>
          <w:tab w:val="clear" w:pos="8640"/>
        </w:tabs>
        <w:spacing w:line="360" w:lineRule="auto"/>
        <w:jc w:val="center"/>
        <w:rPr>
          <w:b/>
          <w:sz w:val="32"/>
          <w:szCs w:val="32"/>
        </w:rPr>
      </w:pP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715605"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w:t>
      </w:r>
      <w:r>
        <w:lastRenderedPageBreak/>
        <w:t>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715605"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71560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71560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71560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715605"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715605"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715605"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715605"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715605"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715605"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715605"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715605"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715605"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71560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71560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71560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715605"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jc w:val="center"/>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Heading1"/>
        <w:jc w:val="center"/>
        <w:rPr>
          <w:sz w:val="32"/>
          <w:u w:val="none"/>
        </w:rPr>
      </w:pPr>
      <w:r>
        <w:rPr>
          <w:sz w:val="32"/>
          <w:u w:val="none"/>
        </w:rPr>
        <w:t xml:space="preserve">Section III: </w:t>
      </w:r>
      <w:r w:rsidR="000503C7">
        <w:rPr>
          <w:sz w:val="32"/>
          <w:u w:val="none"/>
        </w:rPr>
        <w:t>Treasury Futures and Options</w:t>
      </w:r>
    </w:p>
    <w:p w:rsidR="00127203" w:rsidRDefault="003759D1" w:rsidP="00127203">
      <w:pPr>
        <w:spacing w:line="360" w:lineRule="auto"/>
        <w:jc w:val="center"/>
      </w:pPr>
      <w:r>
        <w:br w:type="page"/>
      </w:r>
    </w:p>
    <w:p w:rsidR="00127203" w:rsidRDefault="00127203" w:rsidP="00127203">
      <w:pPr>
        <w:spacing w:line="360" w:lineRule="auto"/>
        <w:jc w:val="center"/>
        <w:rPr>
          <w:b/>
          <w:bCs/>
          <w:sz w:val="32"/>
        </w:rPr>
      </w:pPr>
    </w:p>
    <w:p w:rsidR="00127203" w:rsidRDefault="00127203" w:rsidP="00127203">
      <w:pPr>
        <w:spacing w:line="360" w:lineRule="auto"/>
        <w:jc w:val="center"/>
        <w:rPr>
          <w:b/>
          <w:sz w:val="32"/>
          <w:szCs w:val="32"/>
        </w:rPr>
      </w:pPr>
      <w:r>
        <w:rPr>
          <w:b/>
          <w:sz w:val="32"/>
          <w:szCs w:val="32"/>
        </w:rPr>
        <w:t>Treasury Futures Trading and Hedging</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Introduction and Contract Detail Specifications</w:t>
      </w:r>
    </w:p>
    <w:p w:rsidR="00127203" w:rsidRDefault="00127203" w:rsidP="00127203">
      <w:pPr>
        <w:spacing w:after="160" w:line="360" w:lineRule="auto"/>
      </w:pPr>
    </w:p>
    <w:p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three month maturity intervals, with the fixed maturity dates fixed at March, June, September, and December each year. This includes contracts traded on the LIFFE. Therefore at pre-set times during a year a contract for each of these months will </w:t>
      </w:r>
      <w:r>
        <w:rPr>
          <w:i/>
        </w:rPr>
        <w:t>expire</w:t>
      </w:r>
      <w:r>
        <w:t xml:space="preserve">, and a final </w:t>
      </w:r>
      <w:r w:rsidRPr="007204C8">
        <w:rPr>
          <w:i/>
        </w:rPr>
        <w:t>settlement</w:t>
      </w:r>
      <w:r>
        <w:t xml:space="preserve"> price is determined for it.</w:t>
      </w:r>
    </w:p>
    <w:p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So in the London market the LCH acts as the counterparty to all transactions, so that settlement is effectively guaranteed.</w:t>
      </w:r>
    </w:p>
    <w:p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is able to satisfy the obligations of the futures contract.</w:t>
      </w:r>
    </w:p>
    <w:p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rsidTr="00715605">
        <w:tc>
          <w:tcPr>
            <w:tcW w:w="2515" w:type="dxa"/>
          </w:tcPr>
          <w:p w:rsidR="00127203" w:rsidRDefault="00127203" w:rsidP="00715605">
            <w:pPr>
              <w:spacing w:line="360" w:lineRule="auto"/>
              <w:jc w:val="center"/>
            </w:pPr>
            <w:r>
              <w:lastRenderedPageBreak/>
              <w:t>Unit of Trading</w:t>
            </w:r>
          </w:p>
        </w:tc>
        <w:tc>
          <w:tcPr>
            <w:tcW w:w="6835" w:type="dxa"/>
            <w:vAlign w:val="center"/>
          </w:tcPr>
          <w:p w:rsidR="00127203" w:rsidRDefault="00127203" w:rsidP="00715605">
            <w:pPr>
              <w:spacing w:line="360" w:lineRule="auto"/>
            </w:pPr>
            <w:r>
              <w:t>UST Bond with a Notional Value of $100K and a Coupon of 8%</w:t>
            </w:r>
          </w:p>
        </w:tc>
      </w:tr>
      <w:tr w:rsidR="00127203" w:rsidTr="00715605">
        <w:tc>
          <w:tcPr>
            <w:tcW w:w="2515" w:type="dxa"/>
          </w:tcPr>
          <w:p w:rsidR="00127203" w:rsidRDefault="00127203" w:rsidP="00715605">
            <w:pPr>
              <w:spacing w:line="360" w:lineRule="auto"/>
              <w:jc w:val="center"/>
            </w:pPr>
            <w:r>
              <w:t>Deliverable Grades</w:t>
            </w:r>
          </w:p>
        </w:tc>
        <w:tc>
          <w:tcPr>
            <w:tcW w:w="6835" w:type="dxa"/>
            <w:vAlign w:val="center"/>
          </w:tcPr>
          <w:p w:rsidR="00127203" w:rsidRDefault="00127203" w:rsidP="00715605">
            <w:pPr>
              <w:spacing w:line="360" w:lineRule="auto"/>
            </w:pPr>
            <w:r>
              <w:t>UST with a Minimum Maturity of 15Y from the first day of the Delivery Month</w:t>
            </w:r>
          </w:p>
        </w:tc>
      </w:tr>
      <w:tr w:rsidR="00127203" w:rsidTr="00715605">
        <w:tc>
          <w:tcPr>
            <w:tcW w:w="2515" w:type="dxa"/>
          </w:tcPr>
          <w:p w:rsidR="00127203" w:rsidRDefault="00127203" w:rsidP="00715605">
            <w:pPr>
              <w:spacing w:line="360" w:lineRule="auto"/>
              <w:jc w:val="center"/>
            </w:pPr>
            <w:r>
              <w:t>Delivery Months</w:t>
            </w:r>
          </w:p>
        </w:tc>
        <w:tc>
          <w:tcPr>
            <w:tcW w:w="6835" w:type="dxa"/>
            <w:vAlign w:val="center"/>
          </w:tcPr>
          <w:p w:rsidR="00127203" w:rsidRDefault="00127203" w:rsidP="00715605">
            <w:pPr>
              <w:spacing w:line="360" w:lineRule="auto"/>
            </w:pPr>
            <w:r>
              <w:t>March, June, September, and December</w:t>
            </w:r>
          </w:p>
        </w:tc>
      </w:tr>
      <w:tr w:rsidR="00127203" w:rsidTr="00715605">
        <w:tc>
          <w:tcPr>
            <w:tcW w:w="2515" w:type="dxa"/>
          </w:tcPr>
          <w:p w:rsidR="00127203" w:rsidRDefault="00127203" w:rsidP="00715605">
            <w:pPr>
              <w:spacing w:line="360" w:lineRule="auto"/>
              <w:jc w:val="center"/>
            </w:pPr>
            <w:r>
              <w:t>Delivery Date</w:t>
            </w:r>
          </w:p>
        </w:tc>
        <w:tc>
          <w:tcPr>
            <w:tcW w:w="6835" w:type="dxa"/>
            <w:vAlign w:val="center"/>
          </w:tcPr>
          <w:p w:rsidR="00127203" w:rsidRDefault="00127203" w:rsidP="00715605">
            <w:pPr>
              <w:spacing w:line="360" w:lineRule="auto"/>
            </w:pPr>
            <w:r>
              <w:t>Any Business Day during the Delivery Month</w:t>
            </w:r>
          </w:p>
        </w:tc>
      </w:tr>
      <w:tr w:rsidR="00127203" w:rsidTr="00715605">
        <w:tc>
          <w:tcPr>
            <w:tcW w:w="2515" w:type="dxa"/>
          </w:tcPr>
          <w:p w:rsidR="00127203" w:rsidRDefault="00127203" w:rsidP="00715605">
            <w:pPr>
              <w:spacing w:line="360" w:lineRule="auto"/>
              <w:jc w:val="center"/>
            </w:pPr>
            <w:r>
              <w:t>Last Trading Day</w:t>
            </w:r>
          </w:p>
        </w:tc>
        <w:tc>
          <w:tcPr>
            <w:tcW w:w="6835" w:type="dxa"/>
            <w:vAlign w:val="center"/>
          </w:tcPr>
          <w:p w:rsidR="00127203" w:rsidRDefault="00127203" w:rsidP="00715605">
            <w:pPr>
              <w:spacing w:line="360" w:lineRule="auto"/>
            </w:pPr>
            <w:r>
              <w:t>12:00 NOON, 7</w:t>
            </w:r>
            <w:r w:rsidRPr="00CE7E98">
              <w:rPr>
                <w:vertAlign w:val="superscript"/>
              </w:rPr>
              <w:t>th</w:t>
            </w:r>
            <w:r>
              <w:t xml:space="preserve"> Business Day before the last Business Day of the Delivery Month</w:t>
            </w:r>
          </w:p>
        </w:tc>
      </w:tr>
      <w:tr w:rsidR="00127203" w:rsidTr="00715605">
        <w:tc>
          <w:tcPr>
            <w:tcW w:w="2515" w:type="dxa"/>
          </w:tcPr>
          <w:p w:rsidR="00127203" w:rsidRDefault="00127203" w:rsidP="00715605">
            <w:pPr>
              <w:spacing w:line="360" w:lineRule="auto"/>
              <w:jc w:val="center"/>
            </w:pPr>
            <w:r>
              <w:t xml:space="preserve">Quotation </w:t>
            </w:r>
          </w:p>
        </w:tc>
        <w:tc>
          <w:tcPr>
            <w:tcW w:w="6835" w:type="dxa"/>
            <w:vAlign w:val="center"/>
          </w:tcPr>
          <w:p w:rsidR="00127203" w:rsidRDefault="00127203" w:rsidP="00715605">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rsidTr="00715605">
        <w:tc>
          <w:tcPr>
            <w:tcW w:w="2515" w:type="dxa"/>
          </w:tcPr>
          <w:p w:rsidR="00127203" w:rsidRDefault="00127203" w:rsidP="00715605">
            <w:pPr>
              <w:spacing w:line="360" w:lineRule="auto"/>
              <w:jc w:val="center"/>
            </w:pPr>
            <w:r>
              <w:t>Minimum Price Movement</w:t>
            </w:r>
          </w:p>
        </w:tc>
        <w:tc>
          <w:tcPr>
            <w:tcW w:w="6835" w:type="dxa"/>
            <w:vAlign w:val="center"/>
          </w:tcPr>
          <w:p w:rsidR="00127203" w:rsidRDefault="00715605" w:rsidP="00715605">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rsidTr="00715605">
        <w:tc>
          <w:tcPr>
            <w:tcW w:w="2515" w:type="dxa"/>
          </w:tcPr>
          <w:p w:rsidR="00127203" w:rsidRDefault="00127203" w:rsidP="00715605">
            <w:pPr>
              <w:spacing w:line="360" w:lineRule="auto"/>
              <w:jc w:val="center"/>
            </w:pPr>
            <w:r>
              <w:t>Tick Value</w:t>
            </w:r>
          </w:p>
        </w:tc>
        <w:tc>
          <w:tcPr>
            <w:tcW w:w="6835" w:type="dxa"/>
            <w:vAlign w:val="center"/>
          </w:tcPr>
          <w:p w:rsidR="00127203" w:rsidRDefault="00127203" w:rsidP="00715605">
            <w:pPr>
              <w:spacing w:line="360" w:lineRule="auto"/>
            </w:pPr>
            <w:r>
              <w:t>$31.25</w:t>
            </w:r>
          </w:p>
        </w:tc>
      </w:tr>
      <w:tr w:rsidR="00127203" w:rsidTr="00715605">
        <w:tc>
          <w:tcPr>
            <w:tcW w:w="2515" w:type="dxa"/>
          </w:tcPr>
          <w:p w:rsidR="00127203" w:rsidRDefault="00127203" w:rsidP="00715605">
            <w:pPr>
              <w:spacing w:line="360" w:lineRule="auto"/>
              <w:jc w:val="center"/>
            </w:pPr>
            <w:r>
              <w:t>Trading Hours</w:t>
            </w:r>
          </w:p>
        </w:tc>
        <w:tc>
          <w:tcPr>
            <w:tcW w:w="6835" w:type="dxa"/>
            <w:vAlign w:val="center"/>
          </w:tcPr>
          <w:p w:rsidR="00127203" w:rsidRDefault="00127203" w:rsidP="00715605">
            <w:pPr>
              <w:spacing w:line="360" w:lineRule="auto"/>
            </w:pPr>
            <w:r>
              <w:t>07:20 – 14:00 (Pit Trading)</w:t>
            </w:r>
          </w:p>
          <w:p w:rsidR="00127203" w:rsidRDefault="00127203" w:rsidP="00715605">
            <w:pPr>
              <w:spacing w:line="360" w:lineRule="auto"/>
            </w:pPr>
            <w:r>
              <w:t>17:20 – 20:05</w:t>
            </w:r>
          </w:p>
          <w:p w:rsidR="00127203" w:rsidRDefault="00127203" w:rsidP="00715605">
            <w:pPr>
              <w:spacing w:line="360" w:lineRule="auto"/>
            </w:pPr>
            <w:r>
              <w:t>22:30 – 06:00 (Screen Trading)</w:t>
            </w:r>
          </w:p>
        </w:tc>
      </w:tr>
    </w:tbl>
    <w:p w:rsidR="00127203" w:rsidRDefault="00127203" w:rsidP="00127203">
      <w:pPr>
        <w:spacing w:line="360" w:lineRule="auto"/>
      </w:pPr>
    </w:p>
    <w:p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rsidR="00127203" w:rsidRDefault="00127203" w:rsidP="00127203">
      <w:pPr>
        <w:pStyle w:val="ListParagraph"/>
        <w:numPr>
          <w:ilvl w:val="0"/>
          <w:numId w:val="7"/>
        </w:numPr>
        <w:spacing w:after="160" w:line="360" w:lineRule="auto"/>
      </w:pPr>
      <w:r>
        <w:rPr>
          <w:u w:val="single"/>
        </w:rPr>
        <w:t>Choice in the Deliverable Bond</w:t>
      </w:r>
      <w:r>
        <w:t>: For exchange-traded futures the short future can deliver any bond that fits the maturity criterion specified in the contract terms. Of course a long futures would like to deliver a high-coupon bond with significant accrued interest whereas the short-futures would want to deliver a low coupon bond with low accrued interest.</w:t>
      </w:r>
    </w:p>
    <w:p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by the way the </w:t>
      </w:r>
      <w:r>
        <w:rPr>
          <w:i/>
        </w:rPr>
        <w:t>invoice amount</w:t>
      </w:r>
      <w:r>
        <w:t xml:space="preserve"> (the amount paid by the long futures to purchase the bond) is calculated. The invoice amount on the expiry date is given as</w:t>
      </w:r>
    </w:p>
    <w:p w:rsidR="00127203" w:rsidRDefault="00127203" w:rsidP="00127203">
      <w:pPr>
        <w:pStyle w:val="ListParagraph"/>
        <w:spacing w:line="360" w:lineRule="auto"/>
        <w:ind w:left="360"/>
      </w:pPr>
    </w:p>
    <w:p w:rsidR="00127203" w:rsidRPr="00552332" w:rsidRDefault="00715605"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rsidR="00127203" w:rsidRDefault="00127203" w:rsidP="00127203">
      <w:pPr>
        <w:spacing w:line="360" w:lineRule="auto"/>
        <w:rPr>
          <w:rFonts w:eastAsiaTheme="minorEastAsia"/>
        </w:rPr>
      </w:pPr>
    </w:p>
    <w:p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rsidTr="00715605">
        <w:tc>
          <w:tcPr>
            <w:tcW w:w="2965" w:type="dxa"/>
            <w:vAlign w:val="center"/>
          </w:tcPr>
          <w:p w:rsidR="00127203" w:rsidRDefault="00127203" w:rsidP="00715605">
            <w:pPr>
              <w:spacing w:line="360" w:lineRule="auto"/>
              <w:jc w:val="center"/>
            </w:pPr>
            <w:r>
              <w:t>Unit of Trading</w:t>
            </w:r>
          </w:p>
        </w:tc>
        <w:tc>
          <w:tcPr>
            <w:tcW w:w="6385" w:type="dxa"/>
            <w:vAlign w:val="center"/>
          </w:tcPr>
          <w:p w:rsidR="00127203" w:rsidRDefault="00127203" w:rsidP="00715605">
            <w:pPr>
              <w:spacing w:line="360" w:lineRule="auto"/>
              <w:jc w:val="center"/>
            </w:pPr>
            <w:r>
              <w:t>UK GILT’s have a face value of 100,000 GBP, a notional coupon of 7%, and a notional maturity of 10Y – changed from the contract value of 50,000 GBP from the September 1998 contract</w:t>
            </w:r>
          </w:p>
        </w:tc>
      </w:tr>
      <w:tr w:rsidR="00127203" w:rsidTr="00715605">
        <w:tc>
          <w:tcPr>
            <w:tcW w:w="2965" w:type="dxa"/>
            <w:vAlign w:val="center"/>
          </w:tcPr>
          <w:p w:rsidR="00127203" w:rsidRDefault="00127203" w:rsidP="00715605">
            <w:pPr>
              <w:spacing w:line="360" w:lineRule="auto"/>
              <w:jc w:val="center"/>
            </w:pPr>
            <w:r>
              <w:t>Deliverable Grades</w:t>
            </w:r>
          </w:p>
        </w:tc>
        <w:tc>
          <w:tcPr>
            <w:tcW w:w="6385" w:type="dxa"/>
            <w:vAlign w:val="center"/>
          </w:tcPr>
          <w:p w:rsidR="00127203" w:rsidRDefault="00127203" w:rsidP="00715605">
            <w:pPr>
              <w:spacing w:line="360" w:lineRule="auto"/>
              <w:jc w:val="center"/>
            </w:pPr>
            <w:r>
              <w:t xml:space="preserve">UK GILT’s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rsidTr="00715605">
        <w:tc>
          <w:tcPr>
            <w:tcW w:w="2965" w:type="dxa"/>
            <w:vAlign w:val="center"/>
          </w:tcPr>
          <w:p w:rsidR="00127203" w:rsidRDefault="00127203" w:rsidP="00715605">
            <w:pPr>
              <w:spacing w:line="360" w:lineRule="auto"/>
              <w:jc w:val="center"/>
            </w:pPr>
            <w:r>
              <w:t>Delivery Months</w:t>
            </w:r>
          </w:p>
        </w:tc>
        <w:tc>
          <w:tcPr>
            <w:tcW w:w="6385" w:type="dxa"/>
            <w:vAlign w:val="center"/>
          </w:tcPr>
          <w:p w:rsidR="00127203" w:rsidRDefault="00127203" w:rsidP="00715605">
            <w:pPr>
              <w:spacing w:line="360" w:lineRule="auto"/>
              <w:jc w:val="center"/>
            </w:pPr>
            <w:r>
              <w:t>March, June, September, and December</w:t>
            </w:r>
          </w:p>
        </w:tc>
      </w:tr>
      <w:tr w:rsidR="00127203" w:rsidTr="00715605">
        <w:tc>
          <w:tcPr>
            <w:tcW w:w="2965" w:type="dxa"/>
            <w:vAlign w:val="center"/>
          </w:tcPr>
          <w:p w:rsidR="00127203" w:rsidRDefault="00127203" w:rsidP="00715605">
            <w:pPr>
              <w:spacing w:line="360" w:lineRule="auto"/>
              <w:jc w:val="center"/>
            </w:pPr>
            <w:r>
              <w:t>Delivery Date</w:t>
            </w:r>
          </w:p>
        </w:tc>
        <w:tc>
          <w:tcPr>
            <w:tcW w:w="6385" w:type="dxa"/>
            <w:vAlign w:val="center"/>
          </w:tcPr>
          <w:p w:rsidR="00127203" w:rsidRDefault="00127203" w:rsidP="00715605">
            <w:pPr>
              <w:spacing w:line="360" w:lineRule="auto"/>
              <w:jc w:val="center"/>
            </w:pPr>
            <w:r>
              <w:t>Any Business Day during the Delivery Month</w:t>
            </w:r>
          </w:p>
        </w:tc>
      </w:tr>
      <w:tr w:rsidR="00127203" w:rsidTr="00715605">
        <w:tc>
          <w:tcPr>
            <w:tcW w:w="2965" w:type="dxa"/>
            <w:vAlign w:val="center"/>
          </w:tcPr>
          <w:p w:rsidR="00127203" w:rsidRDefault="00127203" w:rsidP="00715605">
            <w:pPr>
              <w:spacing w:line="360" w:lineRule="auto"/>
              <w:jc w:val="center"/>
            </w:pPr>
            <w:r>
              <w:t>Last Trading Day</w:t>
            </w:r>
          </w:p>
        </w:tc>
        <w:tc>
          <w:tcPr>
            <w:tcW w:w="6385" w:type="dxa"/>
            <w:vAlign w:val="center"/>
          </w:tcPr>
          <w:p w:rsidR="00127203" w:rsidRDefault="00127203" w:rsidP="00715605">
            <w:pPr>
              <w:spacing w:line="360" w:lineRule="auto"/>
              <w:jc w:val="center"/>
            </w:pPr>
            <w:r>
              <w:t>11:00, 2BD before 1BD before the delivery month</w:t>
            </w:r>
          </w:p>
        </w:tc>
      </w:tr>
      <w:tr w:rsidR="00127203" w:rsidTr="00715605">
        <w:tc>
          <w:tcPr>
            <w:tcW w:w="2965" w:type="dxa"/>
            <w:vAlign w:val="center"/>
          </w:tcPr>
          <w:p w:rsidR="00127203" w:rsidRDefault="00127203" w:rsidP="00715605">
            <w:pPr>
              <w:spacing w:line="360" w:lineRule="auto"/>
              <w:jc w:val="center"/>
            </w:pPr>
            <w:r>
              <w:t>Quotation</w:t>
            </w:r>
          </w:p>
        </w:tc>
        <w:tc>
          <w:tcPr>
            <w:tcW w:w="6385" w:type="dxa"/>
            <w:vAlign w:val="center"/>
          </w:tcPr>
          <w:p w:rsidR="00127203" w:rsidRDefault="00127203" w:rsidP="00715605">
            <w:pPr>
              <w:spacing w:line="360" w:lineRule="auto"/>
              <w:jc w:val="center"/>
            </w:pPr>
            <w:r>
              <w:t>Percent of Par expressed as points and one-hundredth’s of a point, for example 114.56</w:t>
            </w:r>
          </w:p>
        </w:tc>
      </w:tr>
      <w:tr w:rsidR="00127203" w:rsidTr="00715605">
        <w:tc>
          <w:tcPr>
            <w:tcW w:w="2965" w:type="dxa"/>
            <w:vAlign w:val="center"/>
          </w:tcPr>
          <w:p w:rsidR="00127203" w:rsidRDefault="00127203" w:rsidP="00715605">
            <w:pPr>
              <w:spacing w:line="360" w:lineRule="auto"/>
              <w:jc w:val="center"/>
            </w:pPr>
            <w:r>
              <w:t>Minimum Price Movement</w:t>
            </w:r>
          </w:p>
        </w:tc>
        <w:tc>
          <w:tcPr>
            <w:tcW w:w="6385" w:type="dxa"/>
            <w:vAlign w:val="center"/>
          </w:tcPr>
          <w:p w:rsidR="00127203" w:rsidRDefault="00127203" w:rsidP="00715605">
            <w:pPr>
              <w:spacing w:line="360" w:lineRule="auto"/>
              <w:jc w:val="center"/>
            </w:pPr>
            <w:r>
              <w:t>0.01 of One Point (One Tick)</w:t>
            </w:r>
          </w:p>
        </w:tc>
      </w:tr>
      <w:tr w:rsidR="00127203" w:rsidTr="00715605">
        <w:tc>
          <w:tcPr>
            <w:tcW w:w="2965" w:type="dxa"/>
            <w:vAlign w:val="center"/>
          </w:tcPr>
          <w:p w:rsidR="00127203" w:rsidRDefault="00127203" w:rsidP="00715605">
            <w:pPr>
              <w:spacing w:line="360" w:lineRule="auto"/>
              <w:jc w:val="center"/>
            </w:pPr>
            <w:r>
              <w:t>Tick Value</w:t>
            </w:r>
          </w:p>
        </w:tc>
        <w:tc>
          <w:tcPr>
            <w:tcW w:w="6385" w:type="dxa"/>
            <w:vAlign w:val="center"/>
          </w:tcPr>
          <w:p w:rsidR="00127203" w:rsidRDefault="00127203" w:rsidP="00715605">
            <w:pPr>
              <w:spacing w:line="360" w:lineRule="auto"/>
              <w:jc w:val="center"/>
            </w:pPr>
            <w:r>
              <w:t>10 GBP</w:t>
            </w:r>
          </w:p>
        </w:tc>
      </w:tr>
      <w:tr w:rsidR="00127203" w:rsidTr="00715605">
        <w:tc>
          <w:tcPr>
            <w:tcW w:w="2965" w:type="dxa"/>
            <w:vAlign w:val="center"/>
          </w:tcPr>
          <w:p w:rsidR="00127203" w:rsidRDefault="00127203" w:rsidP="00715605">
            <w:pPr>
              <w:spacing w:line="360" w:lineRule="auto"/>
              <w:jc w:val="center"/>
            </w:pPr>
            <w:r>
              <w:t>Trading Hours</w:t>
            </w:r>
          </w:p>
        </w:tc>
        <w:tc>
          <w:tcPr>
            <w:tcW w:w="6385" w:type="dxa"/>
            <w:vAlign w:val="center"/>
          </w:tcPr>
          <w:p w:rsidR="00127203" w:rsidRDefault="00127203" w:rsidP="00715605">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rsidR="00127203" w:rsidRDefault="00127203" w:rsidP="00127203">
      <w:pPr>
        <w:spacing w:line="360" w:lineRule="auto"/>
      </w:pPr>
    </w:p>
    <w:p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the futures price will be at a premium to the forwards price. If the net funding cost was zero, such that we had neither positive nor negative carry, the futures price would equal the underlying bond price.</w:t>
      </w:r>
    </w:p>
    <w:p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short term repo rate higher than the running yield on the long bond.</w:t>
      </w:r>
    </w:p>
    <w:p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So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References</w:t>
      </w:r>
    </w:p>
    <w:p w:rsidR="00127203" w:rsidRDefault="00127203" w:rsidP="00127203">
      <w:pPr>
        <w:tabs>
          <w:tab w:val="left" w:pos="7800"/>
        </w:tabs>
        <w:spacing w:line="360" w:lineRule="auto"/>
      </w:pPr>
      <w:r>
        <w:tab/>
      </w:r>
    </w:p>
    <w:p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rsidR="002D4B29" w:rsidRDefault="002D4B29">
      <w:pPr>
        <w:spacing w:after="160" w:line="259" w:lineRule="auto"/>
      </w:pPr>
      <w:r>
        <w:br w:type="page"/>
      </w:r>
    </w:p>
    <w:p w:rsidR="002D4B29" w:rsidRDefault="002D4B29" w:rsidP="002D4B29">
      <w:pPr>
        <w:spacing w:line="360" w:lineRule="auto"/>
        <w:jc w:val="center"/>
        <w:rPr>
          <w:b/>
          <w:bCs/>
          <w:sz w:val="32"/>
        </w:rPr>
      </w:pPr>
    </w:p>
    <w:p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rsidR="002D4B29" w:rsidRDefault="002D4B29" w:rsidP="002D4B29">
      <w:pPr>
        <w:spacing w:line="360" w:lineRule="auto"/>
      </w:pPr>
    </w:p>
    <w:p w:rsidR="002D4B29" w:rsidRDefault="002D4B29" w:rsidP="002D4B29">
      <w:pPr>
        <w:spacing w:line="360" w:lineRule="auto"/>
      </w:pPr>
    </w:p>
    <w:p w:rsidR="002D4B29" w:rsidRDefault="00AA1553" w:rsidP="002D4B29">
      <w:pPr>
        <w:spacing w:line="360" w:lineRule="auto"/>
        <w:rPr>
          <w:b/>
          <w:sz w:val="28"/>
          <w:szCs w:val="28"/>
        </w:rPr>
      </w:pPr>
      <w:r>
        <w:rPr>
          <w:b/>
          <w:sz w:val="28"/>
          <w:szCs w:val="28"/>
        </w:rPr>
        <w:t>Motivation for the Conversion Factor</w:t>
      </w:r>
    </w:p>
    <w:p w:rsidR="002D4B29" w:rsidRDefault="002D4B29" w:rsidP="002D4B29">
      <w:pPr>
        <w:spacing w:after="160" w:line="360" w:lineRule="auto"/>
      </w:pPr>
    </w:p>
    <w:p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The purpose of the conversion system is to put all of the deliverable bonds on more or less equal footing</w:t>
      </w:r>
      <w:r w:rsidR="002D4B29">
        <w:t>.</w:t>
      </w:r>
      <w:r>
        <w:t xml:space="preserve"> All else equal, bonds with big coupons have higher prices than those with smaller coupons.</w:t>
      </w:r>
    </w:p>
    <w:p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equalizes the price of the deliverable bonds by pricing them to the reference yield. A deliverable bond’s conversion factor tells you what the price of that bond would be per $1 of par value, at the yield corresponding to the reference yield.</w:t>
      </w:r>
    </w:p>
    <w:p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Thus the cheapest-to-deliver bond is not necessarily the one with the lowest market price, because futures seller have to buy the bond they are going to deliver against the contract. The cheapest-to-deliver bond is the bond with the lowest price relative to the invoice price.</w:t>
      </w:r>
    </w:p>
    <w:p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words the cheapest-to-deliver bond is the bond that results in the smallest loss to the greatest profit to the futures seller.</w:t>
      </w:r>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Illustration – Old vs. Active Treasury</w:t>
      </w:r>
    </w:p>
    <w:p w:rsidR="00617362" w:rsidRDefault="00617362" w:rsidP="00617362">
      <w:pPr>
        <w:spacing w:after="160" w:line="360" w:lineRule="auto"/>
      </w:pPr>
    </w:p>
    <w:p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rsidR="00C63E82" w:rsidRDefault="000B5FD0" w:rsidP="00C63E82">
      <w:pPr>
        <w:pStyle w:val="ListParagraph"/>
        <w:numPr>
          <w:ilvl w:val="1"/>
          <w:numId w:val="397"/>
        </w:numPr>
        <w:spacing w:after="160" w:line="360" w:lineRule="auto"/>
      </w:pPr>
      <w:r>
        <w:t>Full Price =&gt; Quote Price Plus Accrued Interest</w:t>
      </w:r>
    </w:p>
    <w:p w:rsidR="000B5FD0" w:rsidRDefault="000B5FD0" w:rsidP="00C63E82">
      <w:pPr>
        <w:pStyle w:val="ListParagraph"/>
        <w:numPr>
          <w:ilvl w:val="1"/>
          <w:numId w:val="397"/>
        </w:numPr>
        <w:spacing w:after="160" w:line="360" w:lineRule="auto"/>
      </w:pPr>
      <w:r>
        <w:t>Futures invoice Price =&gt; Futures Price times Factor, Plus Accrued Interest</w:t>
      </w:r>
    </w:p>
    <w:p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rsidTr="00C63E82">
        <w:tc>
          <w:tcPr>
            <w:tcW w:w="1670" w:type="dxa"/>
            <w:vAlign w:val="center"/>
          </w:tcPr>
          <w:p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rsidR="00C63E82" w:rsidRPr="00C63E82" w:rsidRDefault="00C63E82" w:rsidP="00C63E82">
            <w:pPr>
              <w:spacing w:after="160" w:line="360" w:lineRule="auto"/>
              <w:jc w:val="center"/>
              <w:rPr>
                <w:b/>
                <w:sz w:val="28"/>
                <w:szCs w:val="28"/>
              </w:rPr>
            </w:pPr>
            <w:r>
              <w:rPr>
                <w:b/>
                <w:sz w:val="28"/>
                <w:szCs w:val="28"/>
              </w:rPr>
              <w:t>Deliverer’s Profit or Loss</w:t>
            </w:r>
          </w:p>
        </w:tc>
      </w:tr>
      <w:tr w:rsidR="00C63E82" w:rsidTr="00C63E82">
        <w:tc>
          <w:tcPr>
            <w:tcW w:w="1670" w:type="dxa"/>
            <w:vAlign w:val="center"/>
          </w:tcPr>
          <w:p w:rsidR="00C63E82" w:rsidRDefault="00C63E82" w:rsidP="00C63E82">
            <w:pPr>
              <w:spacing w:after="160" w:line="360" w:lineRule="auto"/>
              <w:jc w:val="center"/>
            </w:pPr>
            <w:r>
              <w:t>15 Feb 2015</w:t>
            </w:r>
          </w:p>
        </w:tc>
        <w:tc>
          <w:tcPr>
            <w:tcW w:w="1166" w:type="dxa"/>
            <w:vAlign w:val="center"/>
          </w:tcPr>
          <w:p w:rsidR="00C63E82" w:rsidRDefault="00C63E82" w:rsidP="00C63E82">
            <w:pPr>
              <w:spacing w:after="160" w:line="360" w:lineRule="auto"/>
              <w:jc w:val="center"/>
            </w:pPr>
            <w:r>
              <w:t>11.25%</w:t>
            </w:r>
          </w:p>
        </w:tc>
        <w:tc>
          <w:tcPr>
            <w:tcW w:w="1105" w:type="dxa"/>
            <w:vAlign w:val="center"/>
          </w:tcPr>
          <w:p w:rsidR="00C63E82" w:rsidRDefault="00C63E82" w:rsidP="00C63E82">
            <w:pPr>
              <w:spacing w:after="160" w:line="360" w:lineRule="auto"/>
              <w:jc w:val="center"/>
            </w:pPr>
            <w:r>
              <w:t>148.56</w:t>
            </w:r>
          </w:p>
        </w:tc>
        <w:tc>
          <w:tcPr>
            <w:tcW w:w="1227" w:type="dxa"/>
            <w:vAlign w:val="center"/>
          </w:tcPr>
          <w:p w:rsidR="00C63E82" w:rsidRDefault="00C63E82" w:rsidP="00C63E82">
            <w:pPr>
              <w:spacing w:after="160" w:line="360" w:lineRule="auto"/>
              <w:jc w:val="center"/>
            </w:pPr>
            <w:r>
              <w:t>1.41</w:t>
            </w:r>
          </w:p>
        </w:tc>
        <w:tc>
          <w:tcPr>
            <w:tcW w:w="846" w:type="dxa"/>
            <w:vAlign w:val="center"/>
          </w:tcPr>
          <w:p w:rsidR="00C63E82" w:rsidRDefault="00C63E82" w:rsidP="00C63E82">
            <w:pPr>
              <w:spacing w:after="160" w:line="360" w:lineRule="auto"/>
              <w:jc w:val="center"/>
            </w:pPr>
            <w:r>
              <w:t>149.97</w:t>
            </w:r>
          </w:p>
        </w:tc>
        <w:tc>
          <w:tcPr>
            <w:tcW w:w="1013" w:type="dxa"/>
            <w:vAlign w:val="center"/>
          </w:tcPr>
          <w:p w:rsidR="00C63E82" w:rsidRDefault="00C63E82" w:rsidP="00C63E82">
            <w:pPr>
              <w:spacing w:after="160" w:line="360" w:lineRule="auto"/>
              <w:jc w:val="center"/>
            </w:pPr>
            <w:r>
              <w:t>1.28</w:t>
            </w:r>
          </w:p>
        </w:tc>
        <w:tc>
          <w:tcPr>
            <w:tcW w:w="1150" w:type="dxa"/>
            <w:vAlign w:val="center"/>
          </w:tcPr>
          <w:p w:rsidR="00C63E82" w:rsidRDefault="00C63E82" w:rsidP="00C63E82">
            <w:pPr>
              <w:spacing w:after="160" w:line="360" w:lineRule="auto"/>
              <w:jc w:val="center"/>
            </w:pPr>
            <w:r>
              <w:t>148.65</w:t>
            </w:r>
          </w:p>
        </w:tc>
        <w:tc>
          <w:tcPr>
            <w:tcW w:w="1538" w:type="dxa"/>
            <w:vAlign w:val="center"/>
          </w:tcPr>
          <w:p w:rsidR="00C63E82" w:rsidRDefault="00C63E82" w:rsidP="00C63E82">
            <w:pPr>
              <w:spacing w:after="160" w:line="360" w:lineRule="auto"/>
              <w:jc w:val="center"/>
            </w:pPr>
            <w:r>
              <w:t>-1.32</w:t>
            </w:r>
          </w:p>
        </w:tc>
      </w:tr>
      <w:tr w:rsidR="00C63E82" w:rsidTr="00C63E82">
        <w:tc>
          <w:tcPr>
            <w:tcW w:w="1670" w:type="dxa"/>
            <w:vAlign w:val="center"/>
          </w:tcPr>
          <w:p w:rsidR="00C63E82" w:rsidRDefault="00C63E82" w:rsidP="00C63E82">
            <w:pPr>
              <w:spacing w:after="160" w:line="360" w:lineRule="auto"/>
              <w:jc w:val="center"/>
            </w:pPr>
            <w:r>
              <w:t>15 Feb 2029</w:t>
            </w:r>
          </w:p>
        </w:tc>
        <w:tc>
          <w:tcPr>
            <w:tcW w:w="1166" w:type="dxa"/>
            <w:vAlign w:val="center"/>
          </w:tcPr>
          <w:p w:rsidR="00C63E82" w:rsidRDefault="00C63E82" w:rsidP="00C63E82">
            <w:pPr>
              <w:spacing w:after="160" w:line="360" w:lineRule="auto"/>
              <w:jc w:val="center"/>
            </w:pPr>
            <w:r>
              <w:t>5.25%</w:t>
            </w:r>
          </w:p>
        </w:tc>
        <w:tc>
          <w:tcPr>
            <w:tcW w:w="1105" w:type="dxa"/>
            <w:vAlign w:val="center"/>
          </w:tcPr>
          <w:p w:rsidR="00C63E82" w:rsidRDefault="00C63E82" w:rsidP="00C63E82">
            <w:pPr>
              <w:spacing w:after="160" w:line="360" w:lineRule="auto"/>
              <w:jc w:val="center"/>
            </w:pPr>
            <w:r>
              <w:t>88.87</w:t>
            </w:r>
          </w:p>
        </w:tc>
        <w:tc>
          <w:tcPr>
            <w:tcW w:w="1227" w:type="dxa"/>
            <w:vAlign w:val="center"/>
          </w:tcPr>
          <w:p w:rsidR="00C63E82" w:rsidRDefault="00C63E82" w:rsidP="00C63E82">
            <w:pPr>
              <w:spacing w:after="160" w:line="360" w:lineRule="auto"/>
              <w:jc w:val="center"/>
            </w:pPr>
            <w:r>
              <w:t>0.66</w:t>
            </w:r>
          </w:p>
        </w:tc>
        <w:tc>
          <w:tcPr>
            <w:tcW w:w="846" w:type="dxa"/>
            <w:vAlign w:val="center"/>
          </w:tcPr>
          <w:p w:rsidR="00C63E82" w:rsidRDefault="00C63E82" w:rsidP="00C63E82">
            <w:pPr>
              <w:spacing w:after="160" w:line="360" w:lineRule="auto"/>
              <w:jc w:val="center"/>
            </w:pPr>
            <w:r>
              <w:t>89.53</w:t>
            </w:r>
          </w:p>
        </w:tc>
        <w:tc>
          <w:tcPr>
            <w:tcW w:w="1013" w:type="dxa"/>
            <w:vAlign w:val="center"/>
          </w:tcPr>
          <w:p w:rsidR="00C63E82" w:rsidRDefault="00C63E82" w:rsidP="00C63E82">
            <w:pPr>
              <w:spacing w:after="160" w:line="360" w:lineRule="auto"/>
              <w:jc w:val="center"/>
            </w:pPr>
            <w:r>
              <w:t>0.69</w:t>
            </w:r>
          </w:p>
        </w:tc>
        <w:tc>
          <w:tcPr>
            <w:tcW w:w="1150" w:type="dxa"/>
            <w:vAlign w:val="center"/>
          </w:tcPr>
          <w:p w:rsidR="00C63E82" w:rsidRDefault="00C63E82" w:rsidP="00C63E82">
            <w:pPr>
              <w:spacing w:after="160" w:line="360" w:lineRule="auto"/>
              <w:jc w:val="center"/>
            </w:pPr>
            <w:r>
              <w:t>80.03</w:t>
            </w:r>
          </w:p>
        </w:tc>
        <w:tc>
          <w:tcPr>
            <w:tcW w:w="1538" w:type="dxa"/>
            <w:vAlign w:val="center"/>
          </w:tcPr>
          <w:p w:rsidR="00C63E82" w:rsidRDefault="00C63E82" w:rsidP="00C63E82">
            <w:pPr>
              <w:spacing w:after="160" w:line="360" w:lineRule="auto"/>
              <w:jc w:val="center"/>
            </w:pPr>
            <w:r>
              <w:t>-9.50</w:t>
            </w:r>
          </w:p>
        </w:tc>
      </w:tr>
    </w:tbl>
    <w:p w:rsidR="00C63E82" w:rsidRDefault="00C63E82" w:rsidP="00C63E82">
      <w:pPr>
        <w:spacing w:after="160" w:line="360" w:lineRule="auto"/>
      </w:pPr>
    </w:p>
    <w:p w:rsidR="000B5FD0" w:rsidRDefault="000B5FD0" w:rsidP="000B5FD0">
      <w:pPr>
        <w:spacing w:line="360" w:lineRule="auto"/>
      </w:pPr>
    </w:p>
    <w:p w:rsidR="000B5FD0" w:rsidRDefault="00715605" w:rsidP="000B5FD0">
      <w:pPr>
        <w:spacing w:line="360" w:lineRule="auto"/>
        <w:rPr>
          <w:b/>
          <w:sz w:val="28"/>
          <w:szCs w:val="28"/>
        </w:rPr>
      </w:pPr>
      <w:r>
        <w:rPr>
          <w:b/>
          <w:sz w:val="28"/>
          <w:szCs w:val="28"/>
        </w:rPr>
        <w:t>Market P</w:t>
      </w:r>
      <w:r w:rsidR="000B5FD0">
        <w:rPr>
          <w:b/>
          <w:sz w:val="28"/>
          <w:szCs w:val="28"/>
        </w:rPr>
        <w:t>arameters Influencing CTD Calculation</w:t>
      </w:r>
    </w:p>
    <w:p w:rsidR="000B5FD0" w:rsidRDefault="000B5FD0" w:rsidP="000B5FD0">
      <w:pPr>
        <w:spacing w:after="160" w:line="360" w:lineRule="auto"/>
      </w:pPr>
    </w:p>
    <w:p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p>
    <w:p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So the bonds that benefit the least </w:t>
      </w:r>
      <w:r>
        <w:lastRenderedPageBreak/>
        <w:t>from the broad decline in the interest rates since 1991 are the short duration instruments – bonds with relatively short maturities and relatively large coupons.</w:t>
      </w:r>
    </w:p>
    <w:p w:rsidR="00715605" w:rsidRDefault="00715605" w:rsidP="000B5FD0">
      <w:pPr>
        <w:pStyle w:val="ListParagraph"/>
        <w:numPr>
          <w:ilvl w:val="0"/>
          <w:numId w:val="398"/>
        </w:numPr>
        <w:spacing w:after="160" w:line="360" w:lineRule="auto"/>
      </w:pPr>
      <w:r>
        <w:rPr>
          <w:u w:val="single"/>
        </w:rPr>
        <w:t>Determination of the CTD Issue</w:t>
      </w:r>
      <w:r w:rsidRPr="00715605">
        <w:t>:</w:t>
      </w:r>
      <w:r>
        <w:t xml:space="preserve"> At any time the cheapest-to-deliver issue will be the one with the lowest converted price where the converted price is the bond’s price divided by its CBOT conversion factor.</w:t>
      </w:r>
    </w:p>
    <w:p w:rsidR="00715605" w:rsidRDefault="00715605" w:rsidP="000B5FD0">
      <w:pPr>
        <w:pStyle w:val="ListParagraph"/>
        <w:numPr>
          <w:ilvl w:val="0"/>
          <w:numId w:val="398"/>
        </w:numPr>
        <w:spacing w:after="160" w:line="360" w:lineRule="auto"/>
      </w:pPr>
      <w:r>
        <w:rPr>
          <w:u w:val="single"/>
        </w:rPr>
        <w:t>Current Yield vs. Reference Yield</w:t>
      </w:r>
      <w:r w:rsidRPr="00715605">
        <w:t>:</w:t>
      </w:r>
      <w:r>
        <w:t xml:space="preserve"> Therefore when interest rates are below the reference rate the short duration issue will be the cheapest to deliver, and its price would have risen the least. Conversely if rates were to rise above the reference yield, causing prices to fall, the cheapest to deliver issue would be the one whose price fell the farthest – a long-duration issue.</w:t>
      </w:r>
    </w:p>
    <w:p w:rsidR="00715605" w:rsidRDefault="00715605" w:rsidP="00715605">
      <w:pPr>
        <w:spacing w:after="160" w:line="360" w:lineRule="auto"/>
      </w:pPr>
    </w:p>
    <w:p w:rsidR="00715605" w:rsidRDefault="00715605" w:rsidP="00715605">
      <w:pPr>
        <w:spacing w:line="360" w:lineRule="auto"/>
      </w:pPr>
    </w:p>
    <w:p w:rsidR="00715605" w:rsidRDefault="00043EA9" w:rsidP="00715605">
      <w:pPr>
        <w:spacing w:line="360" w:lineRule="auto"/>
        <w:rPr>
          <w:b/>
          <w:sz w:val="28"/>
          <w:szCs w:val="28"/>
        </w:rPr>
      </w:pPr>
      <w:r>
        <w:rPr>
          <w:b/>
          <w:sz w:val="28"/>
          <w:szCs w:val="28"/>
        </w:rPr>
        <w:t>Impact of Yield Curve Changes</w:t>
      </w:r>
    </w:p>
    <w:p w:rsidR="00715605" w:rsidRDefault="00715605" w:rsidP="00715605">
      <w:pPr>
        <w:spacing w:after="160" w:line="360" w:lineRule="auto"/>
      </w:pPr>
    </w:p>
    <w:p w:rsidR="00715605" w:rsidRDefault="00043EA9" w:rsidP="00043EA9">
      <w:pPr>
        <w:pStyle w:val="ListParagraph"/>
        <w:numPr>
          <w:ilvl w:val="0"/>
          <w:numId w:val="399"/>
        </w:numPr>
        <w:spacing w:after="160" w:line="360" w:lineRule="auto"/>
      </w:pPr>
      <w:r w:rsidRPr="00043EA9">
        <w:rPr>
          <w:u w:val="single"/>
        </w:rPr>
        <w:t>Base Scenario Yield Curve CTD</w:t>
      </w:r>
      <w:r w:rsidR="00715605" w:rsidRPr="0084037E">
        <w:t xml:space="preserve">: </w:t>
      </w:r>
      <w:r>
        <w:t>As demonstrated in the table below (Stanton 1999)), the first row of numbers provide the particulars on the bond that was the cheapest-to-deliver against the March 2000 contract at close on 29 July 1999</w:t>
      </w:r>
      <w:r w:rsidR="00715605">
        <w:t>.</w:t>
      </w:r>
      <w:r>
        <w:t xml:space="preserve"> The three bonds are shown, as is their converted prices (the lowest in </w:t>
      </w:r>
      <w:r w:rsidRPr="00043EA9">
        <w:rPr>
          <w:b/>
          <w:i/>
        </w:rPr>
        <w:t>italicized bold</w:t>
      </w:r>
      <w:r>
        <w:t>).</w:t>
      </w:r>
    </w:p>
    <w:p w:rsidR="00043EA9" w:rsidRDefault="00043EA9" w:rsidP="00043EA9">
      <w:pPr>
        <w:pStyle w:val="ListParagraph"/>
        <w:numPr>
          <w:ilvl w:val="0"/>
          <w:numId w:val="399"/>
        </w:numPr>
        <w:spacing w:after="160" w:line="360" w:lineRule="auto"/>
      </w:pPr>
      <w:r>
        <w:rPr>
          <w:u w:val="single"/>
        </w:rPr>
        <w:t>Yield Curve Change CTD Impact</w:t>
      </w:r>
      <w:r w:rsidRPr="00043EA9">
        <w:t>:</w:t>
      </w:r>
      <w:r>
        <w:t xml:space="preserve"> Data as of 29 July 1999, Source: CBOT.</w:t>
      </w:r>
    </w:p>
    <w:tbl>
      <w:tblPr>
        <w:tblStyle w:val="TableGrid"/>
        <w:tblW w:w="11880" w:type="dxa"/>
        <w:tblInd w:w="-1265" w:type="dxa"/>
        <w:tblLayout w:type="fixed"/>
        <w:tblLook w:val="04A0" w:firstRow="1" w:lastRow="0" w:firstColumn="1" w:lastColumn="0" w:noHBand="0" w:noVBand="1"/>
      </w:tblPr>
      <w:tblGrid>
        <w:gridCol w:w="1530"/>
        <w:gridCol w:w="1170"/>
        <w:gridCol w:w="1350"/>
        <w:gridCol w:w="1080"/>
        <w:gridCol w:w="1080"/>
        <w:gridCol w:w="1080"/>
        <w:gridCol w:w="1080"/>
        <w:gridCol w:w="1530"/>
        <w:gridCol w:w="900"/>
        <w:gridCol w:w="1080"/>
      </w:tblGrid>
      <w:tr w:rsidR="004D1A17" w:rsidTr="004D1A17">
        <w:tc>
          <w:tcPr>
            <w:tcW w:w="1530" w:type="dxa"/>
            <w:vMerge w:val="restart"/>
            <w:vAlign w:val="center"/>
          </w:tcPr>
          <w:p w:rsidR="00043EA9" w:rsidRPr="00043EA9" w:rsidRDefault="00043EA9" w:rsidP="00043EA9">
            <w:pPr>
              <w:spacing w:after="160" w:line="360" w:lineRule="auto"/>
              <w:jc w:val="center"/>
              <w:rPr>
                <w:b/>
                <w:sz w:val="28"/>
                <w:szCs w:val="28"/>
              </w:rPr>
            </w:pPr>
            <w:r>
              <w:rPr>
                <w:b/>
                <w:sz w:val="28"/>
                <w:szCs w:val="28"/>
              </w:rPr>
              <w:t>Maturity</w:t>
            </w:r>
          </w:p>
        </w:tc>
        <w:tc>
          <w:tcPr>
            <w:tcW w:w="1170" w:type="dxa"/>
            <w:vMerge w:val="restart"/>
            <w:vAlign w:val="center"/>
          </w:tcPr>
          <w:p w:rsidR="00043EA9" w:rsidRPr="00043EA9" w:rsidRDefault="00043EA9" w:rsidP="00043EA9">
            <w:pPr>
              <w:spacing w:after="160" w:line="360" w:lineRule="auto"/>
              <w:jc w:val="center"/>
              <w:rPr>
                <w:b/>
                <w:sz w:val="28"/>
                <w:szCs w:val="28"/>
              </w:rPr>
            </w:pPr>
            <w:r>
              <w:rPr>
                <w:b/>
                <w:sz w:val="28"/>
                <w:szCs w:val="28"/>
              </w:rPr>
              <w:t>Coupon</w:t>
            </w:r>
          </w:p>
        </w:tc>
        <w:tc>
          <w:tcPr>
            <w:tcW w:w="1350" w:type="dxa"/>
            <w:vMerge w:val="restart"/>
            <w:vAlign w:val="center"/>
          </w:tcPr>
          <w:p w:rsidR="00043EA9" w:rsidRPr="00043EA9" w:rsidRDefault="00043EA9" w:rsidP="00043EA9">
            <w:pPr>
              <w:spacing w:after="160" w:line="360" w:lineRule="auto"/>
              <w:jc w:val="center"/>
              <w:rPr>
                <w:b/>
                <w:sz w:val="28"/>
                <w:szCs w:val="28"/>
              </w:rPr>
            </w:pPr>
            <w:r>
              <w:rPr>
                <w:b/>
                <w:sz w:val="28"/>
                <w:szCs w:val="28"/>
              </w:rPr>
              <w:t>Duration (Years)</w:t>
            </w:r>
          </w:p>
        </w:tc>
        <w:tc>
          <w:tcPr>
            <w:tcW w:w="1080" w:type="dxa"/>
            <w:vMerge w:val="restart"/>
            <w:vAlign w:val="center"/>
          </w:tcPr>
          <w:p w:rsidR="00043EA9" w:rsidRPr="00043EA9" w:rsidRDefault="00043EA9" w:rsidP="00043EA9">
            <w:pPr>
              <w:spacing w:after="160" w:line="360" w:lineRule="auto"/>
              <w:jc w:val="center"/>
              <w:rPr>
                <w:b/>
                <w:sz w:val="28"/>
                <w:szCs w:val="28"/>
              </w:rPr>
            </w:pPr>
            <w:r>
              <w:rPr>
                <w:b/>
                <w:sz w:val="28"/>
                <w:szCs w:val="28"/>
              </w:rPr>
              <w:t>Price</w:t>
            </w:r>
          </w:p>
        </w:tc>
        <w:tc>
          <w:tcPr>
            <w:tcW w:w="2160" w:type="dxa"/>
            <w:gridSpan w:val="2"/>
            <w:vAlign w:val="center"/>
          </w:tcPr>
          <w:p w:rsidR="00043EA9" w:rsidRPr="00043EA9" w:rsidRDefault="00043EA9" w:rsidP="00043EA9">
            <w:pPr>
              <w:spacing w:after="160" w:line="360" w:lineRule="auto"/>
              <w:jc w:val="center"/>
              <w:rPr>
                <w:b/>
                <w:sz w:val="28"/>
                <w:szCs w:val="28"/>
              </w:rPr>
            </w:pPr>
            <w:r>
              <w:rPr>
                <w:b/>
                <w:sz w:val="28"/>
                <w:szCs w:val="28"/>
              </w:rPr>
              <w:t>Price if Yield</w:t>
            </w:r>
          </w:p>
        </w:tc>
        <w:tc>
          <w:tcPr>
            <w:tcW w:w="1080" w:type="dxa"/>
            <w:vMerge w:val="restart"/>
            <w:vAlign w:val="center"/>
          </w:tcPr>
          <w:p w:rsidR="00043EA9" w:rsidRPr="00043EA9" w:rsidRDefault="00043EA9" w:rsidP="00043EA9">
            <w:pPr>
              <w:spacing w:after="160" w:line="360" w:lineRule="auto"/>
              <w:jc w:val="center"/>
              <w:rPr>
                <w:b/>
                <w:sz w:val="28"/>
                <w:szCs w:val="28"/>
              </w:rPr>
            </w:pPr>
            <w:r>
              <w:rPr>
                <w:b/>
                <w:sz w:val="28"/>
                <w:szCs w:val="28"/>
              </w:rPr>
              <w:t>Factor</w:t>
            </w:r>
          </w:p>
        </w:tc>
        <w:tc>
          <w:tcPr>
            <w:tcW w:w="1530" w:type="dxa"/>
            <w:vMerge w:val="restart"/>
            <w:vAlign w:val="center"/>
          </w:tcPr>
          <w:p w:rsidR="00043EA9" w:rsidRPr="00043EA9" w:rsidRDefault="004D1A17" w:rsidP="00043EA9">
            <w:pPr>
              <w:spacing w:after="160" w:line="360" w:lineRule="auto"/>
              <w:jc w:val="center"/>
              <w:rPr>
                <w:b/>
                <w:sz w:val="28"/>
                <w:szCs w:val="28"/>
              </w:rPr>
            </w:pPr>
            <w:r>
              <w:rPr>
                <w:b/>
                <w:sz w:val="28"/>
                <w:szCs w:val="28"/>
              </w:rPr>
              <w:t>Converted Price</w:t>
            </w:r>
          </w:p>
        </w:tc>
        <w:tc>
          <w:tcPr>
            <w:tcW w:w="1980" w:type="dxa"/>
            <w:gridSpan w:val="2"/>
            <w:vAlign w:val="center"/>
          </w:tcPr>
          <w:p w:rsidR="00043EA9" w:rsidRPr="00043EA9" w:rsidRDefault="00043EA9" w:rsidP="00043EA9">
            <w:pPr>
              <w:spacing w:after="160" w:line="360" w:lineRule="auto"/>
              <w:jc w:val="center"/>
              <w:rPr>
                <w:b/>
                <w:sz w:val="28"/>
                <w:szCs w:val="28"/>
              </w:rPr>
            </w:pPr>
          </w:p>
        </w:tc>
      </w:tr>
      <w:tr w:rsidR="004D1A17" w:rsidTr="004D1A17">
        <w:tc>
          <w:tcPr>
            <w:tcW w:w="1530" w:type="dxa"/>
            <w:vMerge/>
            <w:vAlign w:val="center"/>
          </w:tcPr>
          <w:p w:rsidR="004D1A17" w:rsidRPr="00043EA9" w:rsidRDefault="004D1A17" w:rsidP="004D1A17">
            <w:pPr>
              <w:spacing w:after="160" w:line="360" w:lineRule="auto"/>
              <w:jc w:val="center"/>
              <w:rPr>
                <w:b/>
                <w:sz w:val="28"/>
                <w:szCs w:val="28"/>
              </w:rPr>
            </w:pPr>
          </w:p>
        </w:tc>
        <w:tc>
          <w:tcPr>
            <w:tcW w:w="1170" w:type="dxa"/>
            <w:vMerge/>
            <w:vAlign w:val="center"/>
          </w:tcPr>
          <w:p w:rsidR="004D1A17" w:rsidRPr="00043EA9" w:rsidRDefault="004D1A17" w:rsidP="004D1A17">
            <w:pPr>
              <w:spacing w:after="160" w:line="360" w:lineRule="auto"/>
              <w:jc w:val="center"/>
              <w:rPr>
                <w:b/>
                <w:sz w:val="28"/>
                <w:szCs w:val="28"/>
              </w:rPr>
            </w:pPr>
          </w:p>
        </w:tc>
        <w:tc>
          <w:tcPr>
            <w:tcW w:w="1350" w:type="dxa"/>
            <w:vMerge/>
            <w:vAlign w:val="center"/>
          </w:tcPr>
          <w:p w:rsidR="004D1A17" w:rsidRPr="00043EA9" w:rsidRDefault="004D1A17" w:rsidP="004D1A17">
            <w:pPr>
              <w:spacing w:after="160" w:line="360" w:lineRule="auto"/>
              <w:jc w:val="center"/>
              <w:rPr>
                <w:b/>
                <w:sz w:val="28"/>
                <w:szCs w:val="28"/>
              </w:rPr>
            </w:pPr>
          </w:p>
        </w:tc>
        <w:tc>
          <w:tcPr>
            <w:tcW w:w="1080" w:type="dxa"/>
            <w:vMerge/>
            <w:vAlign w:val="center"/>
          </w:tcPr>
          <w:p w:rsidR="004D1A17" w:rsidRPr="00043EA9" w:rsidRDefault="004D1A17" w:rsidP="004D1A17">
            <w:pPr>
              <w:spacing w:after="160" w:line="360" w:lineRule="auto"/>
              <w:jc w:val="center"/>
              <w:rPr>
                <w:b/>
                <w:sz w:val="28"/>
                <w:szCs w:val="28"/>
              </w:rPr>
            </w:pP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Added 25 bp</w:t>
            </w:r>
          </w:p>
        </w:tc>
        <w:tc>
          <w:tcPr>
            <w:tcW w:w="1080" w:type="dxa"/>
            <w:vMerge/>
            <w:vAlign w:val="center"/>
          </w:tcPr>
          <w:p w:rsidR="004D1A17" w:rsidRPr="00043EA9" w:rsidRDefault="004D1A17" w:rsidP="004D1A17">
            <w:pPr>
              <w:spacing w:after="160" w:line="360" w:lineRule="auto"/>
              <w:jc w:val="center"/>
              <w:rPr>
                <w:b/>
                <w:sz w:val="28"/>
                <w:szCs w:val="28"/>
              </w:rPr>
            </w:pPr>
          </w:p>
        </w:tc>
        <w:tc>
          <w:tcPr>
            <w:tcW w:w="1530" w:type="dxa"/>
            <w:vMerge/>
            <w:vAlign w:val="center"/>
          </w:tcPr>
          <w:p w:rsidR="004D1A17" w:rsidRPr="00043EA9" w:rsidRDefault="004D1A17" w:rsidP="004D1A17">
            <w:pPr>
              <w:spacing w:after="160" w:line="360" w:lineRule="auto"/>
              <w:jc w:val="center"/>
              <w:rPr>
                <w:b/>
                <w:sz w:val="28"/>
                <w:szCs w:val="28"/>
              </w:rPr>
            </w:pPr>
          </w:p>
        </w:tc>
        <w:tc>
          <w:tcPr>
            <w:tcW w:w="900" w:type="dxa"/>
            <w:vAlign w:val="center"/>
          </w:tcPr>
          <w:p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Added 25 bp</w:t>
            </w:r>
          </w:p>
        </w:tc>
      </w:tr>
      <w:tr w:rsidR="004D1A17" w:rsidTr="004D1A17">
        <w:tc>
          <w:tcPr>
            <w:tcW w:w="1530" w:type="dxa"/>
            <w:vAlign w:val="center"/>
          </w:tcPr>
          <w:p w:rsidR="00043EA9" w:rsidRDefault="00043EA9" w:rsidP="00043EA9">
            <w:pPr>
              <w:spacing w:after="160" w:line="360" w:lineRule="auto"/>
              <w:jc w:val="center"/>
            </w:pPr>
            <w:r>
              <w:t>15 Aug 2021</w:t>
            </w:r>
          </w:p>
        </w:tc>
        <w:tc>
          <w:tcPr>
            <w:tcW w:w="1170" w:type="dxa"/>
            <w:vAlign w:val="center"/>
          </w:tcPr>
          <w:p w:rsidR="00043EA9" w:rsidRDefault="00043EA9" w:rsidP="00043EA9">
            <w:pPr>
              <w:spacing w:after="160" w:line="360" w:lineRule="auto"/>
              <w:jc w:val="center"/>
            </w:pPr>
            <w:r>
              <w:t>8.000%</w:t>
            </w:r>
          </w:p>
        </w:tc>
        <w:tc>
          <w:tcPr>
            <w:tcW w:w="1350" w:type="dxa"/>
            <w:vAlign w:val="center"/>
          </w:tcPr>
          <w:p w:rsidR="00043EA9" w:rsidRDefault="00043EA9" w:rsidP="00043EA9">
            <w:pPr>
              <w:spacing w:after="160" w:line="360" w:lineRule="auto"/>
              <w:jc w:val="center"/>
            </w:pPr>
            <w:r>
              <w:t>11.17</w:t>
            </w:r>
          </w:p>
        </w:tc>
        <w:tc>
          <w:tcPr>
            <w:tcW w:w="1080" w:type="dxa"/>
            <w:vAlign w:val="center"/>
          </w:tcPr>
          <w:p w:rsidR="00043EA9" w:rsidRDefault="00043EA9" w:rsidP="00043EA9">
            <w:pPr>
              <w:spacing w:after="160" w:line="360" w:lineRule="auto"/>
              <w:jc w:val="center"/>
            </w:pPr>
            <w:r>
              <w:t>119.625</w:t>
            </w:r>
          </w:p>
        </w:tc>
        <w:tc>
          <w:tcPr>
            <w:tcW w:w="1080" w:type="dxa"/>
            <w:vAlign w:val="center"/>
          </w:tcPr>
          <w:p w:rsidR="00043EA9" w:rsidRDefault="004D1A17" w:rsidP="00043EA9">
            <w:pPr>
              <w:spacing w:after="160" w:line="360" w:lineRule="auto"/>
              <w:jc w:val="center"/>
            </w:pPr>
            <w:r>
              <w:t>123.083</w:t>
            </w:r>
          </w:p>
        </w:tc>
        <w:tc>
          <w:tcPr>
            <w:tcW w:w="1080" w:type="dxa"/>
            <w:vAlign w:val="center"/>
          </w:tcPr>
          <w:p w:rsidR="00043EA9" w:rsidRDefault="004D1A17" w:rsidP="00043EA9">
            <w:pPr>
              <w:spacing w:after="160" w:line="360" w:lineRule="auto"/>
              <w:jc w:val="center"/>
            </w:pPr>
            <w:r>
              <w:t>116.309</w:t>
            </w:r>
          </w:p>
        </w:tc>
        <w:tc>
          <w:tcPr>
            <w:tcW w:w="1080" w:type="dxa"/>
            <w:vAlign w:val="center"/>
          </w:tcPr>
          <w:p w:rsidR="00043EA9" w:rsidRDefault="004D1A17" w:rsidP="00043EA9">
            <w:pPr>
              <w:spacing w:after="160" w:line="360" w:lineRule="auto"/>
              <w:jc w:val="center"/>
            </w:pPr>
            <w:r>
              <w:t>1.2398</w:t>
            </w:r>
          </w:p>
        </w:tc>
        <w:tc>
          <w:tcPr>
            <w:tcW w:w="1530" w:type="dxa"/>
            <w:vAlign w:val="center"/>
          </w:tcPr>
          <w:p w:rsidR="00043EA9" w:rsidRPr="004D1A17" w:rsidRDefault="004D1A17" w:rsidP="00043EA9">
            <w:pPr>
              <w:spacing w:after="160" w:line="360" w:lineRule="auto"/>
              <w:jc w:val="center"/>
              <w:rPr>
                <w:b/>
                <w:i/>
              </w:rPr>
            </w:pPr>
            <w:r w:rsidRPr="004D1A17">
              <w:rPr>
                <w:b/>
                <w:i/>
              </w:rPr>
              <w:t>96.487</w:t>
            </w:r>
          </w:p>
        </w:tc>
        <w:tc>
          <w:tcPr>
            <w:tcW w:w="900" w:type="dxa"/>
            <w:vAlign w:val="center"/>
          </w:tcPr>
          <w:p w:rsidR="00043EA9" w:rsidRDefault="004D1A17" w:rsidP="00043EA9">
            <w:pPr>
              <w:spacing w:after="160" w:line="360" w:lineRule="auto"/>
              <w:jc w:val="center"/>
            </w:pPr>
            <w:r>
              <w:t>99.276</w:t>
            </w:r>
          </w:p>
        </w:tc>
        <w:tc>
          <w:tcPr>
            <w:tcW w:w="1080" w:type="dxa"/>
            <w:vAlign w:val="center"/>
          </w:tcPr>
          <w:p w:rsidR="00043EA9" w:rsidRDefault="004D1A17" w:rsidP="00043EA9">
            <w:pPr>
              <w:spacing w:after="160" w:line="360" w:lineRule="auto"/>
              <w:jc w:val="center"/>
            </w:pPr>
            <w:r>
              <w:t>93.813</w:t>
            </w:r>
          </w:p>
        </w:tc>
      </w:tr>
      <w:tr w:rsidR="004D1A17" w:rsidTr="004D1A17">
        <w:tc>
          <w:tcPr>
            <w:tcW w:w="1530" w:type="dxa"/>
            <w:vAlign w:val="center"/>
          </w:tcPr>
          <w:p w:rsidR="00043EA9" w:rsidRDefault="00043EA9" w:rsidP="00043EA9">
            <w:pPr>
              <w:spacing w:after="160" w:line="360" w:lineRule="auto"/>
              <w:jc w:val="center"/>
            </w:pPr>
            <w:r>
              <w:t>15 Aug 2019</w:t>
            </w:r>
          </w:p>
        </w:tc>
        <w:tc>
          <w:tcPr>
            <w:tcW w:w="1170" w:type="dxa"/>
            <w:vAlign w:val="center"/>
          </w:tcPr>
          <w:p w:rsidR="00043EA9" w:rsidRDefault="00043EA9" w:rsidP="00043EA9">
            <w:pPr>
              <w:spacing w:after="160" w:line="360" w:lineRule="auto"/>
              <w:jc w:val="center"/>
            </w:pPr>
            <w:r>
              <w:t>8.125%</w:t>
            </w:r>
          </w:p>
        </w:tc>
        <w:tc>
          <w:tcPr>
            <w:tcW w:w="1350" w:type="dxa"/>
            <w:vAlign w:val="center"/>
          </w:tcPr>
          <w:p w:rsidR="00043EA9" w:rsidRDefault="00043EA9" w:rsidP="00043EA9">
            <w:pPr>
              <w:spacing w:after="160" w:line="360" w:lineRule="auto"/>
              <w:jc w:val="center"/>
            </w:pPr>
            <w:r>
              <w:t>10.38</w:t>
            </w:r>
          </w:p>
        </w:tc>
        <w:tc>
          <w:tcPr>
            <w:tcW w:w="1080" w:type="dxa"/>
            <w:vAlign w:val="center"/>
          </w:tcPr>
          <w:p w:rsidR="00043EA9" w:rsidRDefault="00043EA9" w:rsidP="00043EA9">
            <w:pPr>
              <w:spacing w:after="160" w:line="360" w:lineRule="auto"/>
              <w:jc w:val="center"/>
            </w:pPr>
            <w:r>
              <w:t>119.844</w:t>
            </w:r>
          </w:p>
        </w:tc>
        <w:tc>
          <w:tcPr>
            <w:tcW w:w="1080" w:type="dxa"/>
            <w:vAlign w:val="center"/>
          </w:tcPr>
          <w:p w:rsidR="00043EA9" w:rsidRDefault="004D1A17" w:rsidP="00043EA9">
            <w:pPr>
              <w:spacing w:after="160" w:line="360" w:lineRule="auto"/>
              <w:jc w:val="center"/>
            </w:pPr>
            <w:r>
              <w:t>123.113</w:t>
            </w:r>
          </w:p>
        </w:tc>
        <w:tc>
          <w:tcPr>
            <w:tcW w:w="1080" w:type="dxa"/>
            <w:vAlign w:val="center"/>
          </w:tcPr>
          <w:p w:rsidR="00043EA9" w:rsidRDefault="004D1A17" w:rsidP="00043EA9">
            <w:pPr>
              <w:spacing w:after="160" w:line="360" w:lineRule="auto"/>
              <w:jc w:val="center"/>
            </w:pPr>
            <w:r>
              <w:t>116.698</w:t>
            </w:r>
          </w:p>
        </w:tc>
        <w:tc>
          <w:tcPr>
            <w:tcW w:w="1080" w:type="dxa"/>
            <w:vAlign w:val="center"/>
          </w:tcPr>
          <w:p w:rsidR="00043EA9" w:rsidRDefault="004D1A17" w:rsidP="00043EA9">
            <w:pPr>
              <w:spacing w:after="160" w:line="360" w:lineRule="auto"/>
              <w:jc w:val="center"/>
            </w:pPr>
            <w:r>
              <w:t>1.2505</w:t>
            </w:r>
          </w:p>
        </w:tc>
        <w:tc>
          <w:tcPr>
            <w:tcW w:w="1530" w:type="dxa"/>
            <w:vAlign w:val="center"/>
          </w:tcPr>
          <w:p w:rsidR="00043EA9" w:rsidRDefault="004D1A17" w:rsidP="00043EA9">
            <w:pPr>
              <w:spacing w:after="160" w:line="360" w:lineRule="auto"/>
              <w:jc w:val="center"/>
            </w:pPr>
            <w:r>
              <w:t>96.609</w:t>
            </w:r>
          </w:p>
        </w:tc>
        <w:tc>
          <w:tcPr>
            <w:tcW w:w="900" w:type="dxa"/>
            <w:vAlign w:val="center"/>
          </w:tcPr>
          <w:p w:rsidR="00043EA9" w:rsidRPr="004D1A17" w:rsidRDefault="004D1A17" w:rsidP="00043EA9">
            <w:pPr>
              <w:spacing w:after="160" w:line="360" w:lineRule="auto"/>
              <w:jc w:val="center"/>
              <w:rPr>
                <w:b/>
                <w:i/>
              </w:rPr>
            </w:pPr>
            <w:r w:rsidRPr="004D1A17">
              <w:rPr>
                <w:b/>
                <w:i/>
              </w:rPr>
              <w:t>99.244</w:t>
            </w:r>
          </w:p>
        </w:tc>
        <w:tc>
          <w:tcPr>
            <w:tcW w:w="1080" w:type="dxa"/>
            <w:vAlign w:val="center"/>
          </w:tcPr>
          <w:p w:rsidR="00043EA9" w:rsidRDefault="004D1A17" w:rsidP="00043EA9">
            <w:pPr>
              <w:spacing w:after="160" w:line="360" w:lineRule="auto"/>
              <w:jc w:val="center"/>
            </w:pPr>
            <w:r>
              <w:t>94.073</w:t>
            </w:r>
          </w:p>
        </w:tc>
      </w:tr>
      <w:tr w:rsidR="004D1A17" w:rsidTr="004D1A17">
        <w:tc>
          <w:tcPr>
            <w:tcW w:w="1530" w:type="dxa"/>
            <w:vAlign w:val="center"/>
          </w:tcPr>
          <w:p w:rsidR="00043EA9" w:rsidRDefault="00043EA9" w:rsidP="00043EA9">
            <w:pPr>
              <w:spacing w:after="160" w:line="360" w:lineRule="auto"/>
              <w:jc w:val="center"/>
            </w:pPr>
            <w:r>
              <w:t>15 Aug 2022</w:t>
            </w:r>
          </w:p>
        </w:tc>
        <w:tc>
          <w:tcPr>
            <w:tcW w:w="1170" w:type="dxa"/>
            <w:vAlign w:val="center"/>
          </w:tcPr>
          <w:p w:rsidR="00043EA9" w:rsidRDefault="00043EA9" w:rsidP="00043EA9">
            <w:pPr>
              <w:spacing w:after="160" w:line="360" w:lineRule="auto"/>
              <w:jc w:val="center"/>
            </w:pPr>
            <w:r>
              <w:t>7.250%</w:t>
            </w:r>
          </w:p>
        </w:tc>
        <w:tc>
          <w:tcPr>
            <w:tcW w:w="1350" w:type="dxa"/>
            <w:vAlign w:val="center"/>
          </w:tcPr>
          <w:p w:rsidR="00043EA9" w:rsidRDefault="00043EA9" w:rsidP="00043EA9">
            <w:pPr>
              <w:spacing w:after="160" w:line="360" w:lineRule="auto"/>
              <w:jc w:val="center"/>
            </w:pPr>
            <w:r>
              <w:t>11.39</w:t>
            </w:r>
          </w:p>
        </w:tc>
        <w:tc>
          <w:tcPr>
            <w:tcW w:w="1080" w:type="dxa"/>
            <w:vAlign w:val="center"/>
          </w:tcPr>
          <w:p w:rsidR="00043EA9" w:rsidRDefault="00043EA9" w:rsidP="00043EA9">
            <w:pPr>
              <w:spacing w:after="160" w:line="360" w:lineRule="auto"/>
              <w:jc w:val="center"/>
            </w:pPr>
            <w:r>
              <w:t>111.187</w:t>
            </w:r>
          </w:p>
        </w:tc>
        <w:tc>
          <w:tcPr>
            <w:tcW w:w="1080" w:type="dxa"/>
            <w:vAlign w:val="center"/>
          </w:tcPr>
          <w:p w:rsidR="00043EA9" w:rsidRDefault="004D1A17" w:rsidP="00043EA9">
            <w:pPr>
              <w:spacing w:after="160" w:line="360" w:lineRule="auto"/>
              <w:jc w:val="center"/>
            </w:pPr>
            <w:r>
              <w:t>114.465</w:t>
            </w:r>
          </w:p>
        </w:tc>
        <w:tc>
          <w:tcPr>
            <w:tcW w:w="1080" w:type="dxa"/>
            <w:vAlign w:val="center"/>
          </w:tcPr>
          <w:p w:rsidR="00043EA9" w:rsidRDefault="004D1A17" w:rsidP="00043EA9">
            <w:pPr>
              <w:spacing w:after="160" w:line="360" w:lineRule="auto"/>
              <w:jc w:val="center"/>
            </w:pPr>
            <w:r>
              <w:t>107.952</w:t>
            </w:r>
          </w:p>
        </w:tc>
        <w:tc>
          <w:tcPr>
            <w:tcW w:w="1080" w:type="dxa"/>
            <w:vAlign w:val="center"/>
          </w:tcPr>
          <w:p w:rsidR="00043EA9" w:rsidRDefault="004D1A17" w:rsidP="00043EA9">
            <w:pPr>
              <w:spacing w:after="160" w:line="360" w:lineRule="auto"/>
              <w:jc w:val="center"/>
            </w:pPr>
            <w:r>
              <w:t>1.1523</w:t>
            </w:r>
          </w:p>
        </w:tc>
        <w:tc>
          <w:tcPr>
            <w:tcW w:w="1530" w:type="dxa"/>
            <w:vAlign w:val="center"/>
          </w:tcPr>
          <w:p w:rsidR="00043EA9" w:rsidRDefault="004D1A17" w:rsidP="00043EA9">
            <w:pPr>
              <w:spacing w:after="160" w:line="360" w:lineRule="auto"/>
              <w:jc w:val="center"/>
            </w:pPr>
            <w:r>
              <w:t>96.492</w:t>
            </w:r>
          </w:p>
        </w:tc>
        <w:tc>
          <w:tcPr>
            <w:tcW w:w="900" w:type="dxa"/>
            <w:vAlign w:val="center"/>
          </w:tcPr>
          <w:p w:rsidR="00043EA9" w:rsidRDefault="004D1A17" w:rsidP="00043EA9">
            <w:pPr>
              <w:spacing w:after="160" w:line="360" w:lineRule="auto"/>
              <w:jc w:val="center"/>
            </w:pPr>
            <w:r>
              <w:t>99.336</w:t>
            </w:r>
          </w:p>
        </w:tc>
        <w:tc>
          <w:tcPr>
            <w:tcW w:w="1080" w:type="dxa"/>
            <w:vAlign w:val="center"/>
          </w:tcPr>
          <w:p w:rsidR="00043EA9" w:rsidRPr="004D1A17" w:rsidRDefault="004D1A17" w:rsidP="00043EA9">
            <w:pPr>
              <w:spacing w:after="160" w:line="360" w:lineRule="auto"/>
              <w:jc w:val="center"/>
              <w:rPr>
                <w:b/>
                <w:i/>
              </w:rPr>
            </w:pPr>
            <w:r w:rsidRPr="004D1A17">
              <w:rPr>
                <w:b/>
                <w:i/>
              </w:rPr>
              <w:t>93.684</w:t>
            </w:r>
          </w:p>
        </w:tc>
      </w:tr>
    </w:tbl>
    <w:p w:rsidR="00043EA9" w:rsidRDefault="00043EA9" w:rsidP="00043EA9">
      <w:pPr>
        <w:spacing w:after="160" w:line="360" w:lineRule="auto"/>
      </w:pPr>
    </w:p>
    <w:p w:rsidR="004D1A17" w:rsidRDefault="004D1A17" w:rsidP="004D1A17">
      <w:pPr>
        <w:pStyle w:val="ListParagraph"/>
        <w:numPr>
          <w:ilvl w:val="0"/>
          <w:numId w:val="399"/>
        </w:numPr>
        <w:spacing w:after="160" w:line="360" w:lineRule="auto"/>
      </w:pPr>
      <w:r w:rsidRPr="00043EA9">
        <w:rPr>
          <w:u w:val="single"/>
        </w:rPr>
        <w:lastRenderedPageBreak/>
        <w:t xml:space="preserve">Yield Curve </w:t>
      </w:r>
      <w:r w:rsidR="001D3578">
        <w:rPr>
          <w:u w:val="single"/>
        </w:rPr>
        <w:t xml:space="preserve">Bumped Down </w:t>
      </w:r>
      <w:r w:rsidRPr="00043EA9">
        <w:rPr>
          <w:u w:val="single"/>
        </w:rPr>
        <w:t>CTD</w:t>
      </w:r>
      <w:r w:rsidRPr="0084037E">
        <w:t xml:space="preserve">: </w:t>
      </w:r>
      <w:r w:rsidR="001D3578">
        <w:t>The second row gives particulars on the bond that would have been the CTD at the previous close if the yields were 25 bp lower (and price were higher)</w:t>
      </w:r>
      <w:r>
        <w:t>.</w:t>
      </w:r>
      <w:r w:rsidR="001D3578">
        <w:t xml:space="preserve"> As can be seen that is a shorter duration instrument whose price would have benefitted the least from the decline in the rates.</w:t>
      </w:r>
    </w:p>
    <w:p w:rsidR="001D3578" w:rsidRDefault="001D3578" w:rsidP="004D1A17">
      <w:pPr>
        <w:pStyle w:val="ListParagraph"/>
        <w:numPr>
          <w:ilvl w:val="0"/>
          <w:numId w:val="399"/>
        </w:numPr>
        <w:spacing w:after="160" w:line="360" w:lineRule="auto"/>
      </w:pPr>
      <w:r>
        <w:rPr>
          <w:u w:val="single"/>
        </w:rPr>
        <w:t>Yield Curve Bumped Up CTD</w:t>
      </w:r>
      <w:r w:rsidRPr="001D3578">
        <w:t>:</w:t>
      </w:r>
      <w:r>
        <w:t xml:space="preserve"> Finally the third row of numbers tells all about the bond that would have been the cheapest-to-deliver if the yields were 25 bp higher (and the prices lower) – a longer duration instrument whose price would have fallen the most.</w:t>
      </w:r>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References</w:t>
      </w:r>
    </w:p>
    <w:p w:rsidR="00617362" w:rsidRDefault="00617362" w:rsidP="00617362">
      <w:pPr>
        <w:tabs>
          <w:tab w:val="left" w:pos="7800"/>
        </w:tabs>
        <w:spacing w:line="360" w:lineRule="auto"/>
      </w:pPr>
      <w:r>
        <w:tab/>
      </w:r>
    </w:p>
    <w:p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rsidR="003759D1" w:rsidRDefault="00127203" w:rsidP="00127203">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w:t>
      </w:r>
      <w:r w:rsidR="003759D1">
        <w:rPr>
          <w:sz w:val="32"/>
          <w:u w:val="none"/>
        </w:rPr>
        <w:t>V</w:t>
      </w:r>
      <w:r>
        <w:rPr>
          <w:sz w:val="32"/>
          <w:u w:val="none"/>
        </w:rPr>
        <w:t>: Funding and Forward Curve Construction and Customization</w:t>
      </w:r>
    </w:p>
    <w:p w:rsidR="0004542D" w:rsidRDefault="0004542D" w:rsidP="0004542D">
      <w:pPr>
        <w:spacing w:after="160" w:line="259" w:lineRule="auto"/>
        <w:rPr>
          <w:sz w:val="28"/>
        </w:rPr>
      </w:pPr>
      <w:r>
        <w:rPr>
          <w:b/>
          <w:bCs/>
        </w:rPr>
        <w:br w:type="page"/>
      </w:r>
    </w:p>
    <w:p w:rsidR="006B4303" w:rsidRDefault="006B4303" w:rsidP="000F0A2B">
      <w:pPr>
        <w:spacing w:line="360" w:lineRule="auto"/>
        <w:jc w:val="center"/>
        <w:rPr>
          <w:b/>
          <w:bCs/>
          <w:sz w:val="32"/>
        </w:rPr>
      </w:pPr>
    </w:p>
    <w:p w:rsidR="000F0A2B" w:rsidRDefault="000F0A2B" w:rsidP="000F0A2B">
      <w:pPr>
        <w:spacing w:line="360" w:lineRule="auto"/>
        <w:jc w:val="center"/>
        <w:rPr>
          <w:b/>
          <w:bCs/>
          <w:sz w:val="32"/>
        </w:rPr>
      </w:pPr>
      <w:r>
        <w:rPr>
          <w:b/>
          <w:bCs/>
          <w:sz w:val="32"/>
        </w:rPr>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Coroneo, L., K. Nyholm, and R. Vidova-Koleva (2</w:t>
      </w:r>
      <w:r w:rsidR="009B0F75">
        <w:t>0</w:t>
      </w:r>
      <w:r>
        <w:t xml:space="preserve">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176407" w:rsidRDefault="00176407" w:rsidP="00AC3810">
      <w:pPr>
        <w:spacing w:line="360" w:lineRule="auto"/>
        <w:jc w:val="center"/>
        <w:rPr>
          <w:b/>
          <w:bCs/>
          <w:sz w:val="32"/>
        </w:rPr>
      </w:pPr>
    </w:p>
    <w:p w:rsidR="00AC3810" w:rsidRDefault="00AC3810" w:rsidP="00AC3810">
      <w:pPr>
        <w:spacing w:line="360" w:lineRule="auto"/>
        <w:jc w:val="center"/>
        <w:rPr>
          <w:b/>
          <w:bCs/>
          <w:sz w:val="32"/>
        </w:rPr>
      </w:pPr>
      <w:r>
        <w:rPr>
          <w:b/>
          <w:bCs/>
          <w:sz w:val="32"/>
        </w:rPr>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5416E3" w:rsidRDefault="00AC3810" w:rsidP="00E35FCB">
      <w:pPr>
        <w:numPr>
          <w:ilvl w:val="0"/>
          <w:numId w:val="25"/>
        </w:numPr>
        <w:spacing w:line="360" w:lineRule="auto"/>
      </w:pPr>
      <w:r>
        <w:t>For survival curve</w:t>
      </w:r>
    </w:p>
    <w:p w:rsidR="005416E3" w:rsidRPr="005416E3" w:rsidRDefault="005416E3" w:rsidP="005416E3">
      <w:pPr>
        <w:spacing w:line="360" w:lineRule="auto"/>
        <w:ind w:left="720"/>
      </w:pPr>
    </w:p>
    <w:p w:rsid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AC3810" w:rsidP="005416E3">
      <w:pPr>
        <w:spacing w:line="360" w:lineRule="auto"/>
        <w:ind w:left="720"/>
      </w:pPr>
      <w:r>
        <w:t>and this is a hard constraint.</w:t>
      </w:r>
    </w:p>
    <w:p w:rsidR="00AC3810" w:rsidRDefault="00AC3810" w:rsidP="00E35FCB">
      <w:pPr>
        <w:numPr>
          <w:ilvl w:val="0"/>
          <w:numId w:val="25"/>
        </w:numPr>
        <w:spacing w:line="360" w:lineRule="auto"/>
      </w:pPr>
      <w:r>
        <w:t>For discount curve, there are no such constraints.</w:t>
      </w:r>
    </w:p>
    <w:p w:rsidR="005416E3" w:rsidRDefault="00AC3810" w:rsidP="00E35FCB">
      <w:pPr>
        <w:numPr>
          <w:ilvl w:val="0"/>
          <w:numId w:val="25"/>
        </w:numPr>
        <w:spacing w:line="360" w:lineRule="auto"/>
      </w:pPr>
      <w:r>
        <w:t>For recovery curve, the constraint is that</w:t>
      </w:r>
    </w:p>
    <w:p w:rsidR="005416E3" w:rsidRDefault="005416E3" w:rsidP="005416E3">
      <w:pPr>
        <w:spacing w:line="360" w:lineRule="auto"/>
        <w:ind w:left="720"/>
      </w:pPr>
    </w:p>
    <w:p w:rsidR="00AC3810" w:rsidRP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4.4pt" o:ole="">
            <v:imagedata r:id="rId63" o:title=""/>
          </v:shape>
          <o:OLEObject Type="Embed" ProgID="Equation.3" ShapeID="_x0000_i1025" DrawAspect="Content" ObjectID="_1512304987" r:id="rId64"/>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6" type="#_x0000_t75" style="width:28.8pt;height:14.4pt" o:ole="">
            <v:imagedata r:id="rId63" o:title=""/>
          </v:shape>
          <o:OLEObject Type="Embed" ProgID="Equation.3" ShapeID="_x0000_i1026" DrawAspect="Content" ObjectID="_1512304988" r:id="rId65"/>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7" type="#_x0000_t75" style="width:14.4pt;height:14.4pt" o:ole="">
            <v:imagedata r:id="rId66" o:title=""/>
          </v:shape>
          <o:OLEObject Type="Embed" ProgID="Equation.3" ShapeID="_x0000_i1027" DrawAspect="Content" ObjectID="_1512304989" r:id="rId67"/>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lastRenderedPageBreak/>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28" type="#_x0000_t75" style="width:14.4pt;height:14.4pt" o:ole="">
            <v:imagedata r:id="rId68" o:title=""/>
          </v:shape>
          <o:OLEObject Type="Embed" ProgID="Equation.3" ShapeID="_x0000_i1028" DrawAspect="Content" ObjectID="_1512304990" r:id="rId69"/>
        </w:object>
      </w:r>
      <w:r>
        <w:t xml:space="preserve"> presents fundamentally no more of an advantage than a </w:t>
      </w:r>
      <w:r>
        <w:rPr>
          <w:position w:val="-6"/>
        </w:rPr>
        <w:object w:dxaOrig="300" w:dyaOrig="320">
          <v:shape id="_x0000_i1029" type="#_x0000_t75" style="width:14.4pt;height:14.4pt" o:ole="">
            <v:imagedata r:id="rId70" o:title=""/>
          </v:shape>
          <o:OLEObject Type="Embed" ProgID="Equation.3" ShapeID="_x0000_i1029" DrawAspect="Content" ObjectID="_1512304991" r:id="rId71"/>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715605"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715605"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715605"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715605"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715605"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2"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3"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4"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5416E3" w:rsidRDefault="005416E3" w:rsidP="00F723E6">
      <w:pPr>
        <w:pStyle w:val="Heading2"/>
        <w:jc w:val="center"/>
        <w:rPr>
          <w:sz w:val="32"/>
        </w:rPr>
      </w:pPr>
    </w:p>
    <w:p w:rsidR="00F723E6" w:rsidRDefault="00F723E6" w:rsidP="00F723E6">
      <w:pPr>
        <w:pStyle w:val="Heading2"/>
        <w:jc w:val="center"/>
        <w:rPr>
          <w:sz w:val="32"/>
        </w:rPr>
      </w:pPr>
      <w:r>
        <w:rPr>
          <w:sz w:val="32"/>
        </w:rPr>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715605"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0" type="#_x0000_t75" style="width:7.2pt;height:14.4pt" o:ole="">
            <v:imagedata r:id="rId75" o:title=""/>
          </v:shape>
          <o:OLEObject Type="Embed" ProgID="Equation.3" ShapeID="_x0000_i1030" DrawAspect="Content" ObjectID="_1512304992" r:id="rId76"/>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715605"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1" type="#_x0000_t75" style="width:14.4pt;height:21.6pt" o:ole="">
            <v:imagedata r:id="rId77" o:title=""/>
          </v:shape>
          <o:OLEObject Type="Embed" ProgID="Equation.3" ShapeID="_x0000_i1031" DrawAspect="Content" ObjectID="_1512304993" r:id="rId78"/>
        </w:object>
      </w:r>
      <w:r>
        <w:t xml:space="preserve"> and the segment basis functions </w:t>
      </w:r>
      <w:r>
        <w:rPr>
          <w:position w:val="-12"/>
        </w:rPr>
        <w:object w:dxaOrig="279" w:dyaOrig="360">
          <v:shape id="_x0000_i1032" type="#_x0000_t75" style="width:14.4pt;height:21.6pt" o:ole="">
            <v:imagedata r:id="rId79" o:title=""/>
          </v:shape>
          <o:OLEObject Type="Embed" ProgID="Equation.3" ShapeID="_x0000_i1032" DrawAspect="Content" ObjectID="_1512304994" r:id="rId80"/>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715605"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715605"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715605"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715605"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715605"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715605"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715605"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715605"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715605"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715605"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715605"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715605"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715605"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715605"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lastRenderedPageBreak/>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71560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715605"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71560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71560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715605"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715605"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71560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715605"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715605"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715605"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715605"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715605"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715605"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715605"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715605"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715605"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715605"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303CDF" w:rsidRDefault="00303CDF" w:rsidP="00E5272B">
      <w:pPr>
        <w:pStyle w:val="Footer"/>
        <w:tabs>
          <w:tab w:val="clear" w:pos="4320"/>
          <w:tab w:val="clear" w:pos="8640"/>
        </w:tabs>
        <w:spacing w:line="360" w:lineRule="auto"/>
        <w:jc w:val="center"/>
        <w:rPr>
          <w:b/>
          <w:sz w:val="32"/>
          <w:szCs w:val="32"/>
        </w:rPr>
      </w:pP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However, the relationship between the 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715605"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715605"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71560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71560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71560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71560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71560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71560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71560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71560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715605"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303CDF" w:rsidRDefault="00303CDF" w:rsidP="009842DC">
      <w:pPr>
        <w:pStyle w:val="Heading2"/>
        <w:jc w:val="center"/>
        <w:rPr>
          <w:sz w:val="32"/>
        </w:rPr>
      </w:pPr>
    </w:p>
    <w:p w:rsidR="00CA4F23" w:rsidRDefault="00CA4F23" w:rsidP="009842DC">
      <w:pPr>
        <w:pStyle w:val="Heading2"/>
        <w:jc w:val="center"/>
        <w:rPr>
          <w:sz w:val="32"/>
        </w:rPr>
      </w:pPr>
      <w:r>
        <w:rPr>
          <w:sz w:val="32"/>
        </w:rPr>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715605"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715605"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715605"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715605"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715605"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715605"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3" type="#_x0000_t75" style="width:7.2pt;height:7.2pt" o:ole="">
            <v:imagedata r:id="rId81" o:title=""/>
          </v:shape>
          <o:OLEObject Type="Embed" ProgID="Equation.3" ShapeID="_x0000_i1033" DrawAspect="Content" ObjectID="_1512304995" r:id="rId82"/>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3"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03CDF" w:rsidRDefault="00303CDF" w:rsidP="00EF7DB7">
      <w:pPr>
        <w:pStyle w:val="Heading2"/>
        <w:jc w:val="center"/>
        <w:rPr>
          <w:sz w:val="32"/>
        </w:rPr>
      </w:pPr>
    </w:p>
    <w:p w:rsidR="00322009" w:rsidRDefault="00322009" w:rsidP="00EF7DB7">
      <w:pPr>
        <w:pStyle w:val="Heading2"/>
        <w:jc w:val="center"/>
        <w:rPr>
          <w:sz w:val="32"/>
        </w:rPr>
      </w:pPr>
      <w:r>
        <w:rPr>
          <w:sz w:val="32"/>
        </w:rPr>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715605"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715605"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lastRenderedPageBreak/>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715605"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303CDF" w:rsidRDefault="00303CDF" w:rsidP="009842DC">
      <w:pPr>
        <w:pStyle w:val="Footer"/>
        <w:tabs>
          <w:tab w:val="clear" w:pos="4320"/>
          <w:tab w:val="clear" w:pos="8640"/>
        </w:tabs>
        <w:spacing w:line="360" w:lineRule="auto"/>
        <w:jc w:val="center"/>
        <w:rPr>
          <w:b/>
          <w:bCs/>
          <w:sz w:val="32"/>
        </w:rPr>
      </w:pPr>
    </w:p>
    <w:p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71560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71560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71560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715605"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715605"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715605"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715605"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715605"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715605"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715605"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715605"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715605"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715605"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715605"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715605"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715605"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715605"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71560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71560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71560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71560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715605"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71560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71560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71560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71560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715605"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715605"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715605"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715605"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715605"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715605"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715605"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48386A" w:rsidRDefault="0048386A" w:rsidP="00183EB8">
      <w:pPr>
        <w:pStyle w:val="Footer"/>
        <w:tabs>
          <w:tab w:val="clear" w:pos="4320"/>
          <w:tab w:val="clear" w:pos="8640"/>
        </w:tabs>
        <w:spacing w:line="360" w:lineRule="auto"/>
        <w:ind w:left="360"/>
        <w:jc w:val="center"/>
        <w:rPr>
          <w:b/>
          <w:bCs/>
          <w:sz w:val="32"/>
        </w:rPr>
      </w:pPr>
    </w:p>
    <w:p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4" type="#_x0000_t75" style="width:14.4pt;height:14.4pt" o:ole="">
            <v:imagedata r:id="rId84" o:title=""/>
          </v:shape>
          <o:OLEObject Type="Embed" ProgID="Equation.3" ShapeID="_x0000_i1034" DrawAspect="Content" ObjectID="_1512304996" r:id="rId85"/>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116E86" w:rsidRDefault="00116E86" w:rsidP="00183EB8">
      <w:pPr>
        <w:pStyle w:val="Footer"/>
        <w:tabs>
          <w:tab w:val="clear" w:pos="4320"/>
          <w:tab w:val="clear" w:pos="8640"/>
        </w:tabs>
        <w:spacing w:line="360" w:lineRule="auto"/>
        <w:jc w:val="center"/>
        <w:rPr>
          <w:b/>
          <w:bCs/>
          <w:sz w:val="32"/>
        </w:rPr>
      </w:pPr>
    </w:p>
    <w:p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rsidR="00990EEA" w:rsidRDefault="00990EEA" w:rsidP="00183EB8">
      <w:pPr>
        <w:pStyle w:val="Footer"/>
        <w:tabs>
          <w:tab w:val="clear" w:pos="4320"/>
          <w:tab w:val="clear" w:pos="8640"/>
        </w:tabs>
        <w:spacing w:line="360" w:lineRule="auto"/>
        <w:jc w:val="center"/>
        <w:rPr>
          <w:b/>
          <w:bCs/>
          <w:sz w:val="32"/>
        </w:rPr>
      </w:pPr>
    </w:p>
    <w:p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w:t>
      </w:r>
      <w:r>
        <w:lastRenderedPageBreak/>
        <w:t>of RVC’s, so they will need to be handled right from the left-most segment of each stretch.</w:t>
      </w:r>
    </w:p>
    <w:p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3759D1" w:rsidRDefault="009629D2" w:rsidP="00183EB8">
      <w:pPr>
        <w:pStyle w:val="Heading2"/>
        <w:jc w:val="center"/>
        <w:rPr>
          <w:szCs w:val="36"/>
        </w:rPr>
      </w:pPr>
      <w:r>
        <w:rPr>
          <w:szCs w:val="36"/>
        </w:rPr>
        <w:br w:type="page"/>
      </w:r>
    </w:p>
    <w:p w:rsidR="003759D1" w:rsidRDefault="003759D1" w:rsidP="00183EB8">
      <w:pPr>
        <w:pStyle w:val="Heading2"/>
        <w:jc w:val="center"/>
        <w:rPr>
          <w:szCs w:val="36"/>
        </w:rPr>
      </w:pPr>
    </w:p>
    <w:p w:rsidR="00742212" w:rsidRDefault="00742212" w:rsidP="00183EB8">
      <w:pPr>
        <w:pStyle w:val="Heading2"/>
        <w:jc w:val="center"/>
        <w:rPr>
          <w:sz w:val="32"/>
        </w:rPr>
      </w:pPr>
      <w:r>
        <w:rPr>
          <w:sz w:val="32"/>
        </w:rPr>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715605"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715605"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6"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7"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990EEA" w:rsidRDefault="00990EEA" w:rsidP="00183EB8">
      <w:pPr>
        <w:pStyle w:val="Heading2"/>
        <w:jc w:val="center"/>
        <w:rPr>
          <w:sz w:val="32"/>
        </w:rPr>
      </w:pPr>
    </w:p>
    <w:p w:rsidR="00B6438B" w:rsidRDefault="00B6438B" w:rsidP="00183EB8">
      <w:pPr>
        <w:pStyle w:val="Heading2"/>
        <w:jc w:val="center"/>
        <w:rPr>
          <w:sz w:val="32"/>
        </w:rPr>
      </w:pPr>
      <w:r>
        <w:rPr>
          <w:sz w:val="32"/>
        </w:rPr>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lastRenderedPageBreak/>
        <w:t>Convexity adjustment for extracting the rate from future/forward price =&gt; Since futures/forwards act effectively as a zero coupon bond, the transformation of price to the latent zero/forward rate requires a dynamical volatility based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715605"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715605"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715605"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715605"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715605"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715605"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715605"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715605"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715605"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715605"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71560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71560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71560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89"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0"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1"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3"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990EEA" w:rsidRDefault="00990EEA" w:rsidP="009224D7">
      <w:pPr>
        <w:pStyle w:val="Heading2"/>
        <w:jc w:val="center"/>
        <w:rPr>
          <w:sz w:val="32"/>
        </w:rPr>
      </w:pP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9746FF" w:rsidRDefault="00372B3D" w:rsidP="009224D7">
      <w:pPr>
        <w:pStyle w:val="Heading2"/>
        <w:jc w:val="center"/>
        <w:rPr>
          <w:szCs w:val="36"/>
        </w:rPr>
      </w:pPr>
      <w:r>
        <w:rPr>
          <w:szCs w:val="36"/>
        </w:rPr>
        <w:br w:type="page"/>
      </w:r>
    </w:p>
    <w:p w:rsidR="009746FF" w:rsidRDefault="009746FF" w:rsidP="009224D7">
      <w:pPr>
        <w:pStyle w:val="Heading2"/>
        <w:jc w:val="center"/>
        <w:rPr>
          <w:sz w:val="32"/>
        </w:rPr>
      </w:pPr>
    </w:p>
    <w:p w:rsidR="002F303E" w:rsidRDefault="002F303E" w:rsidP="009224D7">
      <w:pPr>
        <w:pStyle w:val="Heading2"/>
        <w:jc w:val="center"/>
        <w:rPr>
          <w:sz w:val="32"/>
        </w:rPr>
      </w:pPr>
      <w:r>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715605"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715605"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715605"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715605"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715605"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715605"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715605"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715605"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9746FF" w:rsidRDefault="009746FF" w:rsidP="00DC2023">
      <w:pPr>
        <w:pStyle w:val="Footer"/>
        <w:tabs>
          <w:tab w:val="clear" w:pos="4320"/>
          <w:tab w:val="clear" w:pos="8640"/>
        </w:tabs>
        <w:spacing w:line="360" w:lineRule="auto"/>
        <w:jc w:val="center"/>
        <w:rPr>
          <w:b/>
          <w:bCs/>
          <w:sz w:val="32"/>
        </w:rPr>
      </w:pP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715605"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715605"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lastRenderedPageBreak/>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71560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71560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71560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71560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715605"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715605"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715605"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715605"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715605"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715605"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715605"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715605"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715605"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715605"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715605"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715605"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71560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71560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715605"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715605"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71560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71560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4"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6E3B8E" w:rsidRDefault="006E3B8E" w:rsidP="00550114">
      <w:pPr>
        <w:pStyle w:val="Heading2"/>
        <w:jc w:val="center"/>
        <w:rPr>
          <w:sz w:val="32"/>
        </w:rPr>
      </w:pP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3759D1" w:rsidP="0004542D">
      <w:pPr>
        <w:pStyle w:val="Heading1"/>
        <w:jc w:val="center"/>
        <w:rPr>
          <w:sz w:val="32"/>
          <w:u w:val="none"/>
        </w:rPr>
      </w:pPr>
      <w:r>
        <w:rPr>
          <w:sz w:val="32"/>
          <w:u w:val="none"/>
        </w:rPr>
        <w:t xml:space="preserve">Section </w:t>
      </w:r>
      <w:r w:rsidR="0004542D">
        <w:rPr>
          <w:sz w:val="32"/>
          <w:u w:val="none"/>
        </w:rPr>
        <w:t>V: Multi-Curve Construction and Product Valuation</w:t>
      </w:r>
    </w:p>
    <w:p w:rsidR="0004542D" w:rsidRDefault="0004542D" w:rsidP="0004542D">
      <w:pPr>
        <w:spacing w:after="160" w:line="259" w:lineRule="auto"/>
        <w:rPr>
          <w:sz w:val="28"/>
        </w:rPr>
      </w:pPr>
      <w:r>
        <w:rPr>
          <w:b/>
          <w:bCs/>
        </w:rPr>
        <w:br w:type="page"/>
      </w:r>
    </w:p>
    <w:p w:rsidR="001C79A1" w:rsidRDefault="001C79A1" w:rsidP="008E68FF">
      <w:pPr>
        <w:pStyle w:val="Footer"/>
        <w:tabs>
          <w:tab w:val="clear" w:pos="4320"/>
          <w:tab w:val="clear" w:pos="8640"/>
        </w:tabs>
        <w:spacing w:line="360" w:lineRule="auto"/>
        <w:jc w:val="center"/>
        <w:rPr>
          <w:b/>
          <w:bCs/>
          <w:sz w:val="32"/>
        </w:rPr>
      </w:pP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71560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71560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71560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71560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71560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715605"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715605"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715605"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715605"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715605"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71560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715605"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715605"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lastRenderedPageBreak/>
        <w:t>i.e.,</w:t>
      </w:r>
    </w:p>
    <w:p w:rsidR="006B54E7" w:rsidRDefault="006B54E7" w:rsidP="00227423">
      <w:pPr>
        <w:pStyle w:val="Footer"/>
        <w:tabs>
          <w:tab w:val="clear" w:pos="4320"/>
          <w:tab w:val="clear" w:pos="8640"/>
        </w:tabs>
        <w:spacing w:line="360" w:lineRule="auto"/>
        <w:ind w:left="720"/>
      </w:pPr>
    </w:p>
    <w:p w:rsidR="006B54E7" w:rsidRPr="002875D4" w:rsidRDefault="00715605"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715605"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715605"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715605"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71560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71560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715605"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715605"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715605"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715605"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715605"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715605"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71560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715605"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715605"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715605"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715605"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715605"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715605"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715605"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715605"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715605"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715605"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71560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71560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71560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715605"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715605"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715605"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715605"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715605"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715605"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715605"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715605"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715605"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715605"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715605"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715605"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715605"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715605"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715605"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715605"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715605"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715605"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715605"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715605"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715605"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715605"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71560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71560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71560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715605"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715605"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715605"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715605"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715605"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715605"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715605"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715605"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715605"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715605"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715605"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5"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6"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7"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8"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99"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0"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1"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2"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1C79A1" w:rsidRDefault="001C79A1" w:rsidP="00E6774C">
      <w:pPr>
        <w:pStyle w:val="Heading2"/>
        <w:jc w:val="center"/>
        <w:rPr>
          <w:sz w:val="32"/>
        </w:rPr>
      </w:pP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715605"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715605"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715605"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715605"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715605"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71560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715605"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715605"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715605"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715605"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715605"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715605"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715605"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715605"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715605"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715605"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715605"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715605"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715605"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715605"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71560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715605"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71560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71560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715605"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715605"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3"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4"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5"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6"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w:t>
      </w:r>
      <w:r w:rsidR="003759D1">
        <w:rPr>
          <w:sz w:val="32"/>
          <w:u w:val="none"/>
        </w:rPr>
        <w:t>I</w:t>
      </w:r>
      <w:r>
        <w:rPr>
          <w:sz w:val="32"/>
          <w:u w:val="none"/>
        </w:rPr>
        <w:t>: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715605"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715605"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715605"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715605"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715605"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715605"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715605"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715605"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715605"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715605"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715605"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715605"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715605"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715605"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715605"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715605"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715605"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715605"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715605"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715605"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715605"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715605"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715605"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715605"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715605"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715605"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715605"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715605"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715605"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715605"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715605"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715605"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715605"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715605"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715605"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715605"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715605"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715605"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715605"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715605"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715605"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715605"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715605"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715605"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715605"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715605"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715605"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715605"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715605"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715605"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715605"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715605"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715605"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715605"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715605"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715605"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715605"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715605"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715605"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715605"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715605"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715605"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715605"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715605"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715605"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715605"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715605"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715605"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715605"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715605"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715605"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715605"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715605"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715605"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715605"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5" type="#_x0000_t75" style="width:14pt;height:14pt" o:ole="">
            <v:imagedata r:id="rId107" o:title=""/>
          </v:shape>
          <o:OLEObject Type="Embed" ProgID="Equation.3" ShapeID="_x0000_i1035" DrawAspect="Content" ObjectID="_1512304997" r:id="rId108"/>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715605"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6" type="#_x0000_t75" style="width:14pt;height:14pt" o:ole="">
            <v:imagedata r:id="rId107" o:title=""/>
          </v:shape>
          <o:OLEObject Type="Embed" ProgID="Equation.3" ShapeID="_x0000_i1036" DrawAspect="Content" ObjectID="_1512304998" r:id="rId109"/>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715605"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715605"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715605"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715605"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715605"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715605"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715605"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715605"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715605"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715605"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715605"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715605"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715605"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715605"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0"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1"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2"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3"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4"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5"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6"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7"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18"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19"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0"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1"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2"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3"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4"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5"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6"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7"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28"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715605"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715605"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715605"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715605"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715605"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715605"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lastRenderedPageBreak/>
        <w:t>Default Close-out Boundary Conditions</w:t>
      </w:r>
      <w:r>
        <w:t>: Let</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715605"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lastRenderedPageBreak/>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lastRenderedPageBreak/>
        <w:t>then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lastRenderedPageBreak/>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715605"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715605"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715605"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715605"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715605"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715605"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715605"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lastRenderedPageBreak/>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715605"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715605"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715605"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715605"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715605"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lastRenderedPageBreak/>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715605"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715605"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715605"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715605"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w:t>
      </w:r>
      <w:r w:rsidRPr="00B81761">
        <w:rPr>
          <w:rFonts w:eastAsiaTheme="minorEastAsia"/>
        </w:rPr>
        <w:lastRenderedPageBreak/>
        <w:t xml:space="preserve">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w:t>
      </w:r>
      <w:r>
        <w:lastRenderedPageBreak/>
        <w:t>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29"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lastRenderedPageBreak/>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30"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3"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4"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5"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6"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37"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38"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lastRenderedPageBreak/>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715605"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9"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786130" w:rsidP="00283121">
      <w:pPr>
        <w:pStyle w:val="Heading3"/>
      </w:pPr>
      <w:r>
        <w:t>MMT And Asset-Liability Symmetry</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40"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1"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3"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5"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6"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7"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715605"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715605"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8"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9"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50"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1"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715605"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715605"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715605"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715605"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715605"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715605"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715605"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715605"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715605"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715605"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715605"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715605"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715605"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715605"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715605"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715605"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715605"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715605"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715605"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715605"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715605"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3"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715605"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715605"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715605"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715605"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715605"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715605"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715605"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715605"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715605"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715605"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715605"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715605"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715605"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715605"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715605"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715605"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715605"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715605"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715605"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715605"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715605"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715605"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715605"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715605"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715605"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715605"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715605"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715605"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715605"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715605"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715605"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715605"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715605"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715605"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715605"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715605"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715605"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715605"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715605"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715605"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4"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5"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6"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715605"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715605"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715605"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715605"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715605"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715605"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715605"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715605"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715605"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715605"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715605"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715605"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715605"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715605"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715605"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715605"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715605"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715605"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715605"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715605"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715605"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715605"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715605"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715605"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715605"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9"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1"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2"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w:t>
      </w:r>
      <w:r w:rsidR="000503C7">
        <w:rPr>
          <w:sz w:val="32"/>
          <w:u w:val="none"/>
        </w:rPr>
        <w:t>I</w:t>
      </w:r>
      <w:r>
        <w:rPr>
          <w:sz w:val="32"/>
          <w:u w:val="none"/>
        </w:rPr>
        <w:t>: Assorted Calibration, Hedging, and Valuation Considerations</w:t>
      </w:r>
    </w:p>
    <w:p w:rsidR="0004542D" w:rsidRDefault="0004542D" w:rsidP="0004542D">
      <w:pPr>
        <w:spacing w:after="160" w:line="259" w:lineRule="auto"/>
        <w:rPr>
          <w:sz w:val="28"/>
        </w:rPr>
      </w:pPr>
      <w:r>
        <w:rPr>
          <w:b/>
          <w:bCs/>
        </w:rPr>
        <w:br w:type="page"/>
      </w:r>
    </w:p>
    <w:p w:rsidR="0011375B" w:rsidRDefault="0011375B" w:rsidP="006452B7">
      <w:pPr>
        <w:pStyle w:val="Footer"/>
        <w:tabs>
          <w:tab w:val="clear" w:pos="4320"/>
          <w:tab w:val="clear" w:pos="8640"/>
        </w:tabs>
        <w:spacing w:line="360" w:lineRule="auto"/>
        <w:jc w:val="center"/>
        <w:rPr>
          <w:b/>
          <w:bCs/>
          <w:sz w:val="32"/>
        </w:rPr>
      </w:pP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37243C" w:rsidRDefault="0037243C" w:rsidP="004F43FC">
      <w:pPr>
        <w:pStyle w:val="Footer"/>
        <w:tabs>
          <w:tab w:val="clear" w:pos="4320"/>
          <w:tab w:val="clear" w:pos="8640"/>
        </w:tabs>
        <w:spacing w:line="360" w:lineRule="auto"/>
        <w:jc w:val="center"/>
        <w:rPr>
          <w:b/>
          <w:bCs/>
          <w:sz w:val="32"/>
        </w:rPr>
      </w:pP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37243C" w:rsidRDefault="0037243C" w:rsidP="00CE478B">
      <w:pPr>
        <w:pStyle w:val="Heading2"/>
        <w:jc w:val="center"/>
        <w:rPr>
          <w:sz w:val="32"/>
        </w:rPr>
      </w:pP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715605"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715605"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715605"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715605"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715605"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w:t>
      </w:r>
      <w:r w:rsidR="000503C7">
        <w:rPr>
          <w:sz w:val="32"/>
          <w:u w:val="none"/>
        </w:rPr>
        <w:t>I</w:t>
      </w:r>
      <w:r>
        <w:rPr>
          <w:sz w:val="32"/>
          <w:u w:val="none"/>
        </w:rPr>
        <w:t>: Statistical Learning in Curve Construction</w:t>
      </w:r>
    </w:p>
    <w:p w:rsidR="00CE478B" w:rsidRDefault="00CE478B" w:rsidP="00CE478B">
      <w:pPr>
        <w:spacing w:after="160" w:line="259" w:lineRule="auto"/>
        <w:rPr>
          <w:sz w:val="28"/>
        </w:rPr>
      </w:pPr>
      <w:r>
        <w:rPr>
          <w:b/>
          <w:bCs/>
        </w:rPr>
        <w:br w:type="page"/>
      </w:r>
    </w:p>
    <w:p w:rsidR="0037243C" w:rsidRDefault="0037243C" w:rsidP="00150A73">
      <w:pPr>
        <w:pStyle w:val="Heading4"/>
      </w:pP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w:t>
      </w:r>
      <w:r w:rsidR="000503C7">
        <w:rPr>
          <w:sz w:val="32"/>
          <w:u w:val="none"/>
        </w:rPr>
        <w:t>IX</w:t>
      </w:r>
      <w:r>
        <w:rPr>
          <w:sz w:val="32"/>
          <w:u w:val="none"/>
        </w:rPr>
        <w:t xml:space="preserve">: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37243C" w:rsidRDefault="0037243C" w:rsidP="002B21BA">
      <w:pPr>
        <w:pStyle w:val="Heading1"/>
        <w:jc w:val="center"/>
        <w:rPr>
          <w:sz w:val="32"/>
          <w:szCs w:val="32"/>
          <w:u w:val="none"/>
        </w:rPr>
      </w:pP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lastRenderedPageBreak/>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lastRenderedPageBreak/>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715605"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715605"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715605"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715605"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715605"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715605"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715605"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715605"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715605"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715605"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715605"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15605"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9B0F75" w:rsidRDefault="009B0F75" w:rsidP="009B0F75">
      <w:pPr>
        <w:spacing w:line="360" w:lineRule="auto"/>
      </w:pPr>
    </w:p>
    <w:p w:rsidR="009B0F75" w:rsidRDefault="009B0F75" w:rsidP="009B0F75">
      <w:pPr>
        <w:spacing w:line="360" w:lineRule="auto"/>
      </w:pPr>
    </w:p>
    <w:p w:rsidR="009B0F75" w:rsidRDefault="009B0F75" w:rsidP="009B0F75">
      <w:pPr>
        <w:pStyle w:val="Heading3"/>
      </w:pPr>
      <w:r>
        <w:t>Relative Value Cross-Metric Grid</w:t>
      </w:r>
    </w:p>
    <w:p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rsidTr="00F06FCC">
        <w:tc>
          <w:tcPr>
            <w:tcW w:w="2449" w:type="dxa"/>
            <w:vAlign w:val="center"/>
          </w:tcPr>
          <w:p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rsidR="009B0F75" w:rsidRPr="00F06FCC" w:rsidRDefault="00F06FCC" w:rsidP="00F06FCC">
            <w:pPr>
              <w:spacing w:line="360" w:lineRule="auto"/>
              <w:jc w:val="center"/>
              <w:rPr>
                <w:b/>
                <w:sz w:val="28"/>
                <w:szCs w:val="28"/>
              </w:rPr>
            </w:pPr>
            <w:r>
              <w:rPr>
                <w:b/>
                <w:sz w:val="28"/>
                <w:szCs w:val="28"/>
              </w:rPr>
              <w:t>Cash Flow Valuation</w:t>
            </w:r>
          </w:p>
        </w:tc>
      </w:tr>
      <w:tr w:rsidR="009B0F75" w:rsidTr="00F06FCC">
        <w:tc>
          <w:tcPr>
            <w:tcW w:w="2449" w:type="dxa"/>
            <w:vAlign w:val="center"/>
          </w:tcPr>
          <w:p w:rsidR="009B0F75" w:rsidRDefault="00F06FCC" w:rsidP="00F06FCC">
            <w:pPr>
              <w:spacing w:line="360" w:lineRule="auto"/>
              <w:jc w:val="center"/>
            </w:pPr>
            <w:r>
              <w:t>Asset Swap Spread</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Bond Basis</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Credit Basis</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Discount Margin</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FALSE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G Spread</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I Spread</w:t>
            </w:r>
          </w:p>
        </w:tc>
        <w:tc>
          <w:tcPr>
            <w:tcW w:w="1601" w:type="dxa"/>
            <w:vAlign w:val="center"/>
          </w:tcPr>
          <w:p w:rsidR="009B0F75" w:rsidRDefault="00752BD8" w:rsidP="00F06FCC">
            <w:pPr>
              <w:spacing w:line="360" w:lineRule="auto"/>
              <w:jc w:val="center"/>
            </w:pPr>
            <w:r>
              <w:t>YIELD</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TRUE</w:t>
            </w:r>
          </w:p>
        </w:tc>
        <w:tc>
          <w:tcPr>
            <w:tcW w:w="1427" w:type="dxa"/>
            <w:vAlign w:val="center"/>
          </w:tcPr>
          <w:p w:rsidR="009B0F75" w:rsidRDefault="00752BD8"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Option Adjusted Spread</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lastRenderedPageBreak/>
              <w:t>PECS</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TRUE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t>Price</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FALSE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752BD8" w:rsidTr="00F06FCC">
        <w:tc>
          <w:tcPr>
            <w:tcW w:w="2449" w:type="dxa"/>
            <w:vAlign w:val="center"/>
          </w:tcPr>
          <w:p w:rsidR="00752BD8" w:rsidRDefault="00752BD8" w:rsidP="00F06FCC">
            <w:pPr>
              <w:spacing w:line="360" w:lineRule="auto"/>
              <w:jc w:val="center"/>
            </w:pPr>
            <w:r>
              <w:t>Treasury Spread</w:t>
            </w:r>
          </w:p>
        </w:tc>
        <w:tc>
          <w:tcPr>
            <w:tcW w:w="1601" w:type="dxa"/>
            <w:vAlign w:val="center"/>
          </w:tcPr>
          <w:p w:rsidR="00752BD8" w:rsidRDefault="00752BD8" w:rsidP="00F06FCC">
            <w:pPr>
              <w:spacing w:line="360" w:lineRule="auto"/>
              <w:jc w:val="center"/>
            </w:pPr>
            <w:r>
              <w:t>YIELD</w:t>
            </w:r>
          </w:p>
        </w:tc>
        <w:tc>
          <w:tcPr>
            <w:tcW w:w="1890" w:type="dxa"/>
            <w:vAlign w:val="center"/>
          </w:tcPr>
          <w:p w:rsidR="00752BD8" w:rsidRDefault="00752BD8" w:rsidP="00F06FCC">
            <w:pPr>
              <w:spacing w:line="360" w:lineRule="auto"/>
              <w:jc w:val="center"/>
            </w:pPr>
            <w:r>
              <w:t>TRUE</w:t>
            </w:r>
          </w:p>
        </w:tc>
        <w:tc>
          <w:tcPr>
            <w:tcW w:w="1827" w:type="dxa"/>
            <w:vAlign w:val="center"/>
          </w:tcPr>
          <w:p w:rsidR="00752BD8" w:rsidRDefault="00752BD8" w:rsidP="00F06FCC">
            <w:pPr>
              <w:spacing w:line="360" w:lineRule="auto"/>
              <w:jc w:val="center"/>
            </w:pPr>
            <w:r>
              <w:t>FALSE</w:t>
            </w:r>
          </w:p>
        </w:tc>
        <w:tc>
          <w:tcPr>
            <w:tcW w:w="1516" w:type="dxa"/>
            <w:vAlign w:val="center"/>
          </w:tcPr>
          <w:p w:rsidR="00752BD8"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FALSE</w:t>
            </w:r>
          </w:p>
        </w:tc>
        <w:tc>
          <w:tcPr>
            <w:tcW w:w="1827" w:type="dxa"/>
            <w:vAlign w:val="center"/>
          </w:tcPr>
          <w:p w:rsidR="00453575" w:rsidRDefault="00453575" w:rsidP="00F06FCC">
            <w:pPr>
              <w:spacing w:line="360" w:lineRule="auto"/>
              <w:jc w:val="center"/>
            </w:pPr>
            <w:r>
              <w:t>FALSE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 Spread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Z Spread</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Convexity</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Modified 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Macaulay Duration</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Yield01</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bl>
    <w:p w:rsidR="009B0F75" w:rsidRDefault="009B0F75" w:rsidP="009B0F75">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715605"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71560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715605"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715605"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71560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715605"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715605"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715605"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0503C7" w:rsidP="00CB457D">
      <w:pPr>
        <w:pStyle w:val="Heading1"/>
        <w:jc w:val="center"/>
        <w:rPr>
          <w:sz w:val="32"/>
          <w:u w:val="none"/>
        </w:rPr>
      </w:pPr>
      <w:r>
        <w:rPr>
          <w:sz w:val="32"/>
          <w:u w:val="none"/>
        </w:rPr>
        <w:t xml:space="preserve">Section </w:t>
      </w:r>
      <w:r w:rsidR="00CB457D">
        <w:rPr>
          <w:sz w:val="32"/>
          <w:u w:val="none"/>
        </w:rPr>
        <w:t>X: Stochastic Evolution and Option Pricing</w:t>
      </w:r>
    </w:p>
    <w:p w:rsidR="000F5E4C" w:rsidRDefault="000F5E4C">
      <w:pPr>
        <w:spacing w:after="160" w:line="259" w:lineRule="auto"/>
        <w:rPr>
          <w:szCs w:val="36"/>
        </w:rPr>
      </w:pPr>
      <w:r>
        <w:rPr>
          <w:szCs w:val="36"/>
        </w:rPr>
        <w:br w:type="page"/>
      </w:r>
    </w:p>
    <w:p w:rsidR="001C6F6E" w:rsidRDefault="001C6F6E" w:rsidP="000F5E4C">
      <w:pPr>
        <w:pStyle w:val="Footer"/>
        <w:tabs>
          <w:tab w:val="clear" w:pos="4320"/>
          <w:tab w:val="clear" w:pos="8640"/>
        </w:tabs>
        <w:spacing w:line="360" w:lineRule="auto"/>
        <w:jc w:val="center"/>
        <w:rPr>
          <w:b/>
          <w:bCs/>
          <w:sz w:val="32"/>
        </w:rPr>
      </w:pP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715605"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715605"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715605"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715605"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715605"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71560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71560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71560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71560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71560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71560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715605"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715605"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715605"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715605"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715605"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715605"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715605"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71560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71560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71560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71560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715605"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71560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715605"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71560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71560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71560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71560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715605"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71560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3"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71765B" w:rsidRDefault="0071765B" w:rsidP="005E52C3">
      <w:pPr>
        <w:pStyle w:val="Footer"/>
        <w:tabs>
          <w:tab w:val="clear" w:pos="4320"/>
          <w:tab w:val="clear" w:pos="8640"/>
        </w:tabs>
        <w:spacing w:line="360" w:lineRule="auto"/>
        <w:jc w:val="center"/>
        <w:rPr>
          <w:b/>
          <w:bCs/>
          <w:sz w:val="32"/>
        </w:rPr>
      </w:pP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715605"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715605"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71560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71560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71560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715605"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lastRenderedPageBreak/>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lastRenderedPageBreak/>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715605"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715605"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715605"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715605"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715605"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715605"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715605"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715605"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715605"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715605"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71765B" w:rsidRDefault="0071765B" w:rsidP="004B49DF">
      <w:pPr>
        <w:pStyle w:val="Footer"/>
        <w:tabs>
          <w:tab w:val="clear" w:pos="4320"/>
          <w:tab w:val="clear" w:pos="8640"/>
        </w:tabs>
        <w:spacing w:line="360" w:lineRule="auto"/>
        <w:jc w:val="center"/>
        <w:rPr>
          <w:b/>
          <w:sz w:val="32"/>
        </w:rPr>
      </w:pP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71560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71560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71560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71560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71560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A20F0">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715605"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715605"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71560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71560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0A20F0" w:rsidRDefault="000A20F0" w:rsidP="00727E34">
      <w:pPr>
        <w:pStyle w:val="Footer"/>
        <w:tabs>
          <w:tab w:val="clear" w:pos="4320"/>
          <w:tab w:val="clear" w:pos="8640"/>
        </w:tabs>
        <w:spacing w:line="360" w:lineRule="auto"/>
        <w:jc w:val="center"/>
        <w:rPr>
          <w:b/>
          <w:bCs/>
          <w:sz w:val="32"/>
        </w:rPr>
      </w:pP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71560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71560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715605"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715605"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715605"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71560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715605"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715605"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715605"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715605"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71560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71560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71560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715605"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715605"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0A20F0" w:rsidRDefault="000A20F0" w:rsidP="00FE1C05">
      <w:pPr>
        <w:pStyle w:val="Footer"/>
        <w:tabs>
          <w:tab w:val="clear" w:pos="4320"/>
          <w:tab w:val="clear" w:pos="8640"/>
        </w:tabs>
        <w:spacing w:line="360" w:lineRule="auto"/>
        <w:jc w:val="center"/>
        <w:rPr>
          <w:b/>
          <w:bCs/>
          <w:sz w:val="32"/>
        </w:rPr>
      </w:pP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715605"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715605"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715605"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715605"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715605"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715605"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715605"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FE6D16" w:rsidRDefault="00FE6D16" w:rsidP="00EF22E8">
      <w:pPr>
        <w:pStyle w:val="Footer"/>
        <w:tabs>
          <w:tab w:val="clear" w:pos="4320"/>
          <w:tab w:val="clear" w:pos="8640"/>
        </w:tabs>
        <w:spacing w:line="360" w:lineRule="auto"/>
        <w:jc w:val="center"/>
        <w:rPr>
          <w:b/>
          <w:bCs/>
          <w:sz w:val="32"/>
        </w:rPr>
      </w:pP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715605"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715605"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715605"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715605"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715605"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715605"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715605"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71560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1560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71560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71560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715605"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715605"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715605"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715605"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71560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71560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71560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71560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71560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71560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71560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71560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71560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71560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715605"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715605"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715605"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715605"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715605"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715605"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4"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5"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6"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8E6AF8" w:rsidRDefault="008E6AF8" w:rsidP="00C67C05">
      <w:pPr>
        <w:pStyle w:val="Footer"/>
        <w:tabs>
          <w:tab w:val="clear" w:pos="4320"/>
          <w:tab w:val="clear" w:pos="8640"/>
        </w:tabs>
        <w:spacing w:line="360" w:lineRule="auto"/>
        <w:jc w:val="center"/>
        <w:rPr>
          <w:b/>
          <w:bCs/>
          <w:sz w:val="32"/>
        </w:rPr>
      </w:pP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715605"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715605"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715605"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715605"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715605"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715605"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715605"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w:t>
      </w:r>
      <w:r w:rsidR="000503C7">
        <w:rPr>
          <w:sz w:val="32"/>
          <w:u w:val="none"/>
        </w:rPr>
        <w:t>I</w:t>
      </w:r>
      <w:r>
        <w:rPr>
          <w:sz w:val="32"/>
          <w:u w:val="none"/>
        </w:rPr>
        <w:t>: Interest Rate Dynamics and Option Pricing</w:t>
      </w:r>
    </w:p>
    <w:p w:rsidR="0085600D" w:rsidRDefault="0085600D">
      <w:pPr>
        <w:spacing w:after="160" w:line="259" w:lineRule="auto"/>
        <w:rPr>
          <w:szCs w:val="36"/>
        </w:rPr>
      </w:pPr>
      <w:r>
        <w:rPr>
          <w:szCs w:val="36"/>
        </w:rPr>
        <w:br w:type="page"/>
      </w:r>
    </w:p>
    <w:p w:rsidR="008E6AF8" w:rsidRDefault="008E6AF8" w:rsidP="0085600D">
      <w:pPr>
        <w:pStyle w:val="Footer"/>
        <w:tabs>
          <w:tab w:val="clear" w:pos="4320"/>
          <w:tab w:val="clear" w:pos="8640"/>
        </w:tabs>
        <w:spacing w:line="360" w:lineRule="auto"/>
        <w:jc w:val="center"/>
        <w:rPr>
          <w:b/>
          <w:bCs/>
          <w:sz w:val="32"/>
        </w:rPr>
      </w:pP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715605"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715605"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715605"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715605"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715605"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715605"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715605"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715605"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715605"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715605"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715605"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715605"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715605"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715605" w:rsidP="005A2C14">
      <w:pPr>
        <w:pStyle w:val="ListParagraph"/>
        <w:numPr>
          <w:ilvl w:val="0"/>
          <w:numId w:val="215"/>
        </w:numPr>
        <w:spacing w:after="160" w:line="360" w:lineRule="auto"/>
        <w:rPr>
          <w:i/>
          <w:szCs w:val="36"/>
        </w:rPr>
      </w:pPr>
      <w:hyperlink r:id="rId167"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8"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6E2B23" w:rsidRDefault="006E2B23" w:rsidP="0013187E">
      <w:pPr>
        <w:pStyle w:val="Footer"/>
        <w:tabs>
          <w:tab w:val="clear" w:pos="4320"/>
          <w:tab w:val="clear" w:pos="8640"/>
        </w:tabs>
        <w:spacing w:line="360" w:lineRule="auto"/>
        <w:jc w:val="center"/>
        <w:rPr>
          <w:b/>
          <w:bCs/>
          <w:sz w:val="32"/>
        </w:rPr>
      </w:pP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71560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715605"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715605"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715605"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715605"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715605"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71560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9" w:history="1">
        <w:r>
          <w:rPr>
            <w:rStyle w:val="Hyperlink"/>
            <w:i/>
          </w:rPr>
          <w:t>Hull-White Model</w:t>
        </w:r>
      </w:hyperlink>
      <w:r>
        <w:t>.</w:t>
      </w:r>
    </w:p>
    <w:p w:rsidR="008C28C5" w:rsidRDefault="008C28C5">
      <w:pPr>
        <w:spacing w:after="160" w:line="259" w:lineRule="auto"/>
        <w:rPr>
          <w:szCs w:val="36"/>
        </w:rPr>
      </w:pPr>
      <w:r>
        <w:rPr>
          <w:szCs w:val="36"/>
        </w:rPr>
        <w:br w:type="page"/>
      </w:r>
    </w:p>
    <w:p w:rsidR="006E2B23" w:rsidRDefault="006E2B23" w:rsidP="008C28C5">
      <w:pPr>
        <w:spacing w:line="360" w:lineRule="auto"/>
        <w:jc w:val="center"/>
        <w:rPr>
          <w:b/>
          <w:bCs/>
          <w:sz w:val="32"/>
        </w:rPr>
      </w:pP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71560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71560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715605"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71560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71560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71560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71560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715605"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715605"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6E2B23" w:rsidRDefault="006E2B23" w:rsidP="008D7920">
      <w:pPr>
        <w:spacing w:line="360" w:lineRule="auto"/>
        <w:jc w:val="center"/>
        <w:rPr>
          <w:b/>
          <w:bCs/>
          <w:sz w:val="32"/>
        </w:rPr>
      </w:pP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715605"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715605"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71560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71560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71560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715605"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71560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71560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715605"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71560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715605"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715605"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715605"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715605"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715605"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715605"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715605"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715605"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715605"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71560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71560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71560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71560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715605"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715605"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715605"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715605"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715605"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715605"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715605"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715605"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71560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715605"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71560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715605"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715605"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715605"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715605"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715605"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715605"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715605"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715605"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715605"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715605"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715605"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715605"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715605"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715605"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715605"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715605"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715605"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715605"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715605"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715605"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715605"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715605"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715605"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71560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71560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715605"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715605"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71560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71560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71560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9E4D39" w:rsidRDefault="009E4D39" w:rsidP="00ED5688">
      <w:pPr>
        <w:spacing w:line="360" w:lineRule="auto"/>
        <w:jc w:val="center"/>
        <w:rPr>
          <w:b/>
          <w:bCs/>
          <w:sz w:val="32"/>
        </w:rPr>
      </w:pP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715605"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715605"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715605"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715605"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715605"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715605"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715605"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715605"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715605"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715605"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715605"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715605"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715605"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715605"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715605"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715605"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715605"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715605"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715605"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715605"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715605"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715605"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715605"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715605"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715605"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715605"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715605"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715605"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715605"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715605"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71560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715605"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715605"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715605"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lastRenderedPageBreak/>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715605"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715605"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715605"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71560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715605"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71560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71560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715605"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71560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715605"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715605"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715605"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715605"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715605"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9E4D39" w:rsidRDefault="009E4D39" w:rsidP="001D22AE">
      <w:pPr>
        <w:spacing w:line="360" w:lineRule="auto"/>
        <w:jc w:val="center"/>
        <w:rPr>
          <w:b/>
          <w:bCs/>
          <w:sz w:val="32"/>
        </w:rPr>
      </w:pP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715605"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715605"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715605"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715605"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715605"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715605"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715605"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715605"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715605"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715605"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715605"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715605"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70"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w:t>
      </w:r>
      <w:r w:rsidR="000503C7">
        <w:rPr>
          <w:sz w:val="32"/>
          <w:u w:val="none"/>
        </w:rPr>
        <w:t>I</w:t>
      </w:r>
      <w:r>
        <w:rPr>
          <w:sz w:val="32"/>
          <w:u w:val="none"/>
        </w:rPr>
        <w:t>: Algorithmic Differentiation</w:t>
      </w:r>
    </w:p>
    <w:p w:rsidR="0094051F" w:rsidRPr="0085600D" w:rsidRDefault="0094051F" w:rsidP="0085600D">
      <w:pPr>
        <w:spacing w:after="160" w:line="360" w:lineRule="auto"/>
        <w:rPr>
          <w:szCs w:val="36"/>
        </w:rPr>
      </w:pPr>
      <w:r w:rsidRPr="0085600D">
        <w:rPr>
          <w:szCs w:val="36"/>
        </w:rP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1"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7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3"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B20603" w:rsidRDefault="005F2EBC" w:rsidP="00B20603">
      <w:pPr>
        <w:spacing w:line="360" w:lineRule="auto"/>
      </w:pPr>
      <w: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4"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715605"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715605"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715605"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rsidR="0010061F" w:rsidRDefault="0010061F" w:rsidP="0010061F">
      <w:pPr>
        <w:spacing w:line="360" w:lineRule="auto"/>
        <w:ind w:left="360"/>
        <w:rPr>
          <w:color w:val="000000"/>
          <w:szCs w:val="22"/>
          <w:u w:val="single"/>
        </w:rPr>
      </w:pPr>
    </w:p>
    <w:p w:rsidR="0010061F" w:rsidRDefault="005F2EBC" w:rsidP="0010061F">
      <w:pPr>
        <w:spacing w:line="360" w:lineRule="auto"/>
      </w:pPr>
      <m:oMathPara>
        <m:oMath>
          <m:r>
            <w:rPr>
              <w:rFonts w:ascii="Cambria Math" w:hAnsi="Cambria Math"/>
            </w:rPr>
            <m:t>n&gt;1</m:t>
          </m:r>
        </m:oMath>
      </m:oMathPara>
    </w:p>
    <w:p w:rsidR="0010061F" w:rsidRDefault="0010061F" w:rsidP="0010061F">
      <w:pPr>
        <w:spacing w:line="360" w:lineRule="auto"/>
        <w:ind w:left="360"/>
      </w:pPr>
    </w:p>
    <w:p w:rsidR="0010061F" w:rsidRDefault="005F2EBC" w:rsidP="0010061F">
      <w:pPr>
        <w:spacing w:line="360" w:lineRule="auto"/>
        <w:ind w:left="360"/>
        <w:rPr>
          <w:color w:val="000000"/>
          <w:szCs w:val="22"/>
        </w:rPr>
      </w:pPr>
      <w:r>
        <w:rPr>
          <w:color w:val="000000"/>
          <w:szCs w:val="22"/>
        </w:rPr>
        <w:t>and</w:t>
      </w:r>
    </w:p>
    <w:p w:rsidR="0010061F" w:rsidRDefault="0010061F" w:rsidP="0010061F">
      <w:pPr>
        <w:spacing w:line="360" w:lineRule="auto"/>
        <w:ind w:left="360"/>
        <w:rPr>
          <w:color w:val="000000"/>
          <w:szCs w:val="22"/>
        </w:rPr>
      </w:pPr>
    </w:p>
    <w:p w:rsidR="0010061F" w:rsidRDefault="005F2EBC" w:rsidP="0010061F">
      <w:pPr>
        <w:spacing w:line="360" w:lineRule="auto"/>
      </w:pPr>
      <m:oMathPara>
        <m:oMath>
          <m:r>
            <w:rPr>
              <w:rFonts w:ascii="Cambria Math" w:hAnsi="Cambria Math"/>
            </w:rPr>
            <m:t>m&gt;1</m:t>
          </m:r>
        </m:oMath>
      </m:oMathPara>
    </w:p>
    <w:p w:rsidR="0010061F" w:rsidRDefault="0010061F" w:rsidP="0010061F">
      <w:pPr>
        <w:spacing w:line="360" w:lineRule="auto"/>
        <w:ind w:left="360"/>
      </w:pPr>
    </w:p>
    <w:p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715605"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lastRenderedPageBreak/>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5"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6"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8E60CB" w:rsidRDefault="00D7082A" w:rsidP="00D7082A">
      <w:pPr>
        <w:pStyle w:val="Heading2"/>
        <w:jc w:val="center"/>
        <w:rPr>
          <w:sz w:val="28"/>
        </w:rPr>
      </w:pPr>
      <w:r>
        <w:rPr>
          <w:sz w:val="28"/>
        </w:rPr>
        <w:br w:type="page"/>
      </w:r>
    </w:p>
    <w:p w:rsidR="008E60CB" w:rsidRDefault="008E60CB" w:rsidP="00D7082A">
      <w:pPr>
        <w:pStyle w:val="Heading2"/>
        <w:jc w:val="center"/>
        <w:rPr>
          <w:sz w:val="28"/>
        </w:rPr>
      </w:pPr>
    </w:p>
    <w:p w:rsidR="00D7082A" w:rsidRDefault="00D7082A" w:rsidP="00D7082A">
      <w:pPr>
        <w:pStyle w:val="Heading2"/>
        <w:jc w:val="center"/>
        <w:rPr>
          <w:sz w:val="32"/>
        </w:rPr>
      </w:pP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715605"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715605"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715605"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715605"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715605"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715605"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715605"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715605"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715605"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715605"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715605"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715605"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715605"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715605"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715605"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715605"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715605"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715605"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715605"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715605"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715605"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715605"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715605"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715605"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715605"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715605"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715605"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715605"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715605"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715605"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715605"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715605"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715605"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715605"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715605"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715605"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715605"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8E60CB" w:rsidRDefault="00D7082A" w:rsidP="00D7082A">
      <w:pPr>
        <w:spacing w:line="360" w:lineRule="auto"/>
        <w:jc w:val="center"/>
      </w:pPr>
      <w:r>
        <w:br w:type="page"/>
      </w:r>
    </w:p>
    <w:p w:rsidR="008E60CB" w:rsidRDefault="008E60CB" w:rsidP="00D7082A">
      <w:pPr>
        <w:spacing w:line="360" w:lineRule="auto"/>
        <w:jc w:val="center"/>
      </w:pPr>
    </w:p>
    <w:p w:rsidR="00D7082A" w:rsidRDefault="00D7082A" w:rsidP="00D7082A">
      <w:pPr>
        <w:spacing w:line="360" w:lineRule="auto"/>
        <w:jc w:val="center"/>
        <w:rPr>
          <w:b/>
          <w:bCs/>
          <w:sz w:val="32"/>
        </w:rPr>
      </w:pP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715605"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715605"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715605"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715605"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715605"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715605"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715605"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715605"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71560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71560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71560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71560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715605"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715605"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715605"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715605"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715605"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715605"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715605"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715605"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715605"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715605"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715605"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715605"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715605"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715605"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715605"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715605"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715605"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71560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71560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71560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71560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715605"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715605"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715605"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715605"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715605"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715605"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F9095E" w:rsidRDefault="00D7082A" w:rsidP="00D7082A">
      <w:pPr>
        <w:spacing w:line="360" w:lineRule="auto"/>
        <w:jc w:val="center"/>
      </w:pPr>
      <w:r>
        <w:br w:type="page"/>
      </w:r>
    </w:p>
    <w:p w:rsidR="00F9095E" w:rsidRDefault="00F9095E" w:rsidP="00D7082A">
      <w:pPr>
        <w:spacing w:line="360" w:lineRule="auto"/>
        <w:jc w:val="center"/>
      </w:pPr>
    </w:p>
    <w:p w:rsidR="00D7082A" w:rsidRDefault="00D7082A" w:rsidP="00D7082A">
      <w:pPr>
        <w:spacing w:line="360" w:lineRule="auto"/>
        <w:jc w:val="center"/>
        <w:rPr>
          <w:b/>
          <w:bCs/>
          <w:sz w:val="32"/>
        </w:rPr>
      </w:pP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715605"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715605"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715605"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715605"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715605"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715605"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715605"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715605"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715605"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715605"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715605"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715605"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715605"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715605"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715605"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lastRenderedPageBreak/>
        <w:t>From this, and using</w:t>
      </w:r>
    </w:p>
    <w:p w:rsidR="007436F2" w:rsidRDefault="007436F2" w:rsidP="007436F2">
      <w:pPr>
        <w:pStyle w:val="Footer"/>
        <w:tabs>
          <w:tab w:val="clear" w:pos="4320"/>
          <w:tab w:val="clear" w:pos="8640"/>
        </w:tabs>
        <w:spacing w:line="360" w:lineRule="auto"/>
        <w:ind w:left="720"/>
      </w:pPr>
    </w:p>
    <w:p w:rsidR="007436F2" w:rsidRPr="007436F2" w:rsidRDefault="00715605"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71560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71560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71560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715605"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715605"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xml:space="preserve">: Automatic Differentiation is natural performance fit in these situations (Kaebe, Maruhn, and Sachs (2009), Schlenkirch </w:t>
      </w:r>
      <w:r>
        <w:lastRenderedPageBreak/>
        <w:t>(2011)).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lastRenderedPageBreak/>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F96F4D" w:rsidRDefault="00D7082A" w:rsidP="00D7082A">
      <w:pPr>
        <w:spacing w:line="360" w:lineRule="auto"/>
        <w:jc w:val="center"/>
      </w:pPr>
      <w:r>
        <w:br w:type="page"/>
      </w:r>
    </w:p>
    <w:p w:rsidR="00F96F4D" w:rsidRDefault="00F96F4D" w:rsidP="00D7082A">
      <w:pPr>
        <w:spacing w:line="360" w:lineRule="auto"/>
        <w:jc w:val="center"/>
      </w:pPr>
    </w:p>
    <w:p w:rsidR="00D7082A" w:rsidRDefault="00D7082A" w:rsidP="00D7082A">
      <w:pPr>
        <w:spacing w:line="360" w:lineRule="auto"/>
        <w:jc w:val="center"/>
        <w:rPr>
          <w:b/>
          <w:bCs/>
          <w:sz w:val="32"/>
        </w:rPr>
      </w:pP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715605"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715605"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715605"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715605"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715605"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715605"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715605"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715605"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715605"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715605"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715605"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71560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71560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71560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686C95" w:rsidRDefault="00D7082A" w:rsidP="00D7082A">
      <w:pPr>
        <w:spacing w:line="360" w:lineRule="auto"/>
        <w:jc w:val="center"/>
      </w:pPr>
      <w:r>
        <w:br w:type="page"/>
      </w:r>
    </w:p>
    <w:p w:rsidR="00686C95" w:rsidRDefault="00686C95" w:rsidP="00D7082A">
      <w:pPr>
        <w:spacing w:line="360" w:lineRule="auto"/>
        <w:jc w:val="center"/>
      </w:pPr>
    </w:p>
    <w:p w:rsidR="00D7082A" w:rsidRDefault="00D7082A" w:rsidP="00D7082A">
      <w:pPr>
        <w:spacing w:line="360" w:lineRule="auto"/>
        <w:jc w:val="center"/>
        <w:rPr>
          <w:b/>
          <w:bCs/>
          <w:sz w:val="32"/>
        </w:rPr>
      </w:pP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715605"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715605"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71560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71560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71560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715605"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715605"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715605"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715605"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715605"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715605"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715605"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715605"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715605"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715605"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0503C7" w:rsidRDefault="000503C7" w:rsidP="0043186F">
      <w:pPr>
        <w:pStyle w:val="Footer"/>
        <w:tabs>
          <w:tab w:val="clear" w:pos="4320"/>
          <w:tab w:val="clear" w:pos="8640"/>
        </w:tabs>
        <w:spacing w:line="360" w:lineRule="auto"/>
        <w:jc w:val="center"/>
        <w:rPr>
          <w:b/>
          <w:bCs/>
          <w:sz w:val="32"/>
        </w:rPr>
      </w:pP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715605"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4D1A17" w:rsidRDefault="004D1A17"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4D1A17" w:rsidRDefault="004D1A17"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4D1A17" w:rsidRDefault="004D1A17"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4D1A17" w:rsidRDefault="004D1A17"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4D1A17" w:rsidRDefault="004D1A17"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4D1A17" w:rsidRDefault="004D1A1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4D1A17" w:rsidRDefault="004D1A17"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4D1A17" w:rsidRDefault="004D1A17"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Transition</w:t>
                            </w:r>
                          </w:p>
                          <w:p w:rsidR="004D1A17" w:rsidRDefault="004D1A17"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Transition</w:t>
                      </w:r>
                    </w:p>
                    <w:p w:rsidR="004D1A17" w:rsidRDefault="004D1A17"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4D1A17" w:rsidRDefault="004D1A1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4D1A17" w:rsidRDefault="004D1A1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4D1A17" w:rsidRDefault="004D1A1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4D1A17" w:rsidRDefault="004D1A1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2</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2</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2</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2</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1</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1</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1</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4D1A17" w:rsidRDefault="004D1A17" w:rsidP="00A81711">
                      <w:pPr>
                        <w:autoSpaceDE w:val="0"/>
                        <w:autoSpaceDN w:val="0"/>
                        <w:adjustRightInd w:val="0"/>
                        <w:jc w:val="center"/>
                        <w:rPr>
                          <w:b/>
                          <w:bCs/>
                          <w:color w:val="000000"/>
                          <w:sz w:val="28"/>
                          <w:szCs w:val="28"/>
                        </w:rPr>
                      </w:pPr>
                      <w:r>
                        <w:rPr>
                          <w:b/>
                          <w:bCs/>
                          <w:color w:val="000000"/>
                          <w:sz w:val="28"/>
                          <w:szCs w:val="28"/>
                        </w:rPr>
                        <w:t>Stretch 1</w:t>
                      </w:r>
                    </w:p>
                    <w:p w:rsidR="004D1A17" w:rsidRDefault="004D1A1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4D1A17" w:rsidRDefault="004D1A17"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4D1A17" w:rsidRDefault="004D1A17"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4D1A17" w:rsidRDefault="004D1A17"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4D1A17" w:rsidRDefault="004D1A17"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4D1A17" w:rsidRDefault="004D1A17"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4D1A17" w:rsidRDefault="004D1A17"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4D1A17" w:rsidRDefault="004D1A17"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4D1A17" w:rsidRDefault="004D1A17"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4D1A17" w:rsidRDefault="004D1A17"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4D1A17" w:rsidRDefault="004D1A17"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Latent State Current</w:t>
                            </w:r>
                          </w:p>
                          <w:p w:rsidR="004D1A17" w:rsidRDefault="004D1A1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Latent State Current</w:t>
                      </w:r>
                    </w:p>
                    <w:p w:rsidR="004D1A17" w:rsidRDefault="004D1A1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Latent State Left</w:t>
                            </w:r>
                          </w:p>
                          <w:p w:rsidR="004D1A17" w:rsidRDefault="004D1A1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Latent State Left</w:t>
                      </w:r>
                    </w:p>
                    <w:p w:rsidR="004D1A17" w:rsidRDefault="004D1A1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4D1A17" w:rsidRDefault="004D1A17"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4D1A17" w:rsidRDefault="004D1A17"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D1A17" w:rsidRDefault="004D1A1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4D1A17" w:rsidRDefault="004D1A1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D1A17" w:rsidRDefault="004D1A1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4D1A17" w:rsidRDefault="004D1A1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D1A17" w:rsidRDefault="004D1A1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4D1A17" w:rsidRDefault="004D1A1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D1A17" w:rsidRDefault="004D1A17"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4D1A17" w:rsidRDefault="004D1A17"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4D1A17" w:rsidRDefault="004D1A1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Intermediate</w:t>
                            </w:r>
                          </w:p>
                          <w:p w:rsidR="004D1A17" w:rsidRDefault="004D1A17"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4D1A17" w:rsidRDefault="004D1A17" w:rsidP="00D7082A">
                      <w:pPr>
                        <w:autoSpaceDE w:val="0"/>
                        <w:autoSpaceDN w:val="0"/>
                        <w:adjustRightInd w:val="0"/>
                        <w:jc w:val="center"/>
                        <w:rPr>
                          <w:b/>
                          <w:bCs/>
                          <w:color w:val="000000"/>
                        </w:rPr>
                      </w:pPr>
                      <w:r>
                        <w:rPr>
                          <w:b/>
                          <w:bCs/>
                          <w:color w:val="000000"/>
                        </w:rPr>
                        <w:t>Intermediate</w:t>
                      </w:r>
                    </w:p>
                    <w:p w:rsidR="004D1A17" w:rsidRDefault="004D1A17"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Output</w:t>
                            </w:r>
                          </w:p>
                          <w:p w:rsidR="004D1A17" w:rsidRDefault="004D1A1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4D1A17" w:rsidRDefault="004D1A17" w:rsidP="00D7082A">
                      <w:pPr>
                        <w:autoSpaceDE w:val="0"/>
                        <w:autoSpaceDN w:val="0"/>
                        <w:adjustRightInd w:val="0"/>
                        <w:jc w:val="center"/>
                        <w:rPr>
                          <w:b/>
                          <w:bCs/>
                          <w:color w:val="000000"/>
                        </w:rPr>
                      </w:pPr>
                      <w:r>
                        <w:rPr>
                          <w:b/>
                          <w:bCs/>
                          <w:color w:val="000000"/>
                        </w:rPr>
                        <w:t>Output</w:t>
                      </w:r>
                    </w:p>
                    <w:p w:rsidR="004D1A17" w:rsidRDefault="004D1A17"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Input</w:t>
                            </w:r>
                          </w:p>
                          <w:p w:rsidR="004D1A17" w:rsidRDefault="004D1A1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4D1A17" w:rsidRDefault="004D1A17" w:rsidP="00D7082A">
                      <w:pPr>
                        <w:autoSpaceDE w:val="0"/>
                        <w:autoSpaceDN w:val="0"/>
                        <w:adjustRightInd w:val="0"/>
                        <w:jc w:val="center"/>
                        <w:rPr>
                          <w:b/>
                          <w:bCs/>
                          <w:color w:val="000000"/>
                        </w:rPr>
                      </w:pPr>
                      <w:r>
                        <w:rPr>
                          <w:b/>
                          <w:bCs/>
                          <w:color w:val="000000"/>
                        </w:rPr>
                        <w:t>Input</w:t>
                      </w:r>
                    </w:p>
                    <w:p w:rsidR="004D1A17" w:rsidRDefault="004D1A17"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4D1A17" w:rsidRDefault="004D1A17"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4D1A17" w:rsidRDefault="004D1A17"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4D1A17" w:rsidRDefault="004D1A17"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4D1A17" w:rsidRDefault="004D1A17"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4D1A17" w:rsidRDefault="004D1A17"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4D1A17" w:rsidRDefault="004D1A17"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4D1A17" w:rsidRDefault="004D1A17"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4D1A17" w:rsidRDefault="004D1A17"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4D1A17" w:rsidRDefault="004D1A17"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4D1A17" w:rsidRDefault="004D1A17"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4D1A17" w:rsidRDefault="004D1A17"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4D1A17" w:rsidRDefault="004D1A17"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4D1A17" w:rsidRDefault="004D1A17"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Input</w:t>
                            </w:r>
                          </w:p>
                          <w:p w:rsidR="004D1A17" w:rsidRDefault="004D1A1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4D1A17" w:rsidRDefault="004D1A17" w:rsidP="00D7082A">
                      <w:pPr>
                        <w:autoSpaceDE w:val="0"/>
                        <w:autoSpaceDN w:val="0"/>
                        <w:adjustRightInd w:val="0"/>
                        <w:jc w:val="center"/>
                        <w:rPr>
                          <w:b/>
                          <w:bCs/>
                          <w:color w:val="000000"/>
                        </w:rPr>
                      </w:pPr>
                      <w:r>
                        <w:rPr>
                          <w:b/>
                          <w:bCs/>
                          <w:color w:val="000000"/>
                        </w:rPr>
                        <w:t>Input</w:t>
                      </w:r>
                    </w:p>
                    <w:p w:rsidR="004D1A17" w:rsidRDefault="004D1A17"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Intermediate</w:t>
                            </w:r>
                          </w:p>
                          <w:p w:rsidR="004D1A17" w:rsidRDefault="004D1A17"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4D1A17" w:rsidRDefault="004D1A17" w:rsidP="00D7082A">
                      <w:pPr>
                        <w:autoSpaceDE w:val="0"/>
                        <w:autoSpaceDN w:val="0"/>
                        <w:adjustRightInd w:val="0"/>
                        <w:jc w:val="center"/>
                        <w:rPr>
                          <w:b/>
                          <w:bCs/>
                          <w:color w:val="000000"/>
                        </w:rPr>
                      </w:pPr>
                      <w:r>
                        <w:rPr>
                          <w:b/>
                          <w:bCs/>
                          <w:color w:val="000000"/>
                        </w:rPr>
                        <w:t>Intermediate</w:t>
                      </w:r>
                    </w:p>
                    <w:p w:rsidR="004D1A17" w:rsidRDefault="004D1A17"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Output</w:t>
                            </w:r>
                          </w:p>
                          <w:p w:rsidR="004D1A17" w:rsidRDefault="004D1A1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4D1A17" w:rsidRDefault="004D1A17" w:rsidP="00D7082A">
                      <w:pPr>
                        <w:autoSpaceDE w:val="0"/>
                        <w:autoSpaceDN w:val="0"/>
                        <w:adjustRightInd w:val="0"/>
                        <w:jc w:val="center"/>
                        <w:rPr>
                          <w:b/>
                          <w:bCs/>
                          <w:color w:val="000000"/>
                        </w:rPr>
                      </w:pPr>
                      <w:r>
                        <w:rPr>
                          <w:b/>
                          <w:bCs/>
                          <w:color w:val="000000"/>
                        </w:rPr>
                        <w:t>Output</w:t>
                      </w:r>
                    </w:p>
                    <w:p w:rsidR="004D1A17" w:rsidRDefault="004D1A17"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4D1A17" w:rsidRDefault="004D1A17"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4D1A17" w:rsidRDefault="004D1A17"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4D1A17" w:rsidRDefault="004D1A17"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4D1A17" w:rsidRDefault="004D1A17"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4D1A17" w:rsidRDefault="004D1A17"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jc w:val="center"/>
                              <w:rPr>
                                <w:b/>
                                <w:bCs/>
                                <w:color w:val="000000"/>
                              </w:rPr>
                            </w:pPr>
                            <w:r>
                              <w:rPr>
                                <w:b/>
                                <w:bCs/>
                                <w:color w:val="000000"/>
                              </w:rPr>
                              <w:t>n Input Instrument</w:t>
                            </w:r>
                          </w:p>
                          <w:p w:rsidR="004D1A17" w:rsidRDefault="004D1A17"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4D1A17" w:rsidRDefault="004D1A17" w:rsidP="00D7082A">
                      <w:pPr>
                        <w:autoSpaceDE w:val="0"/>
                        <w:autoSpaceDN w:val="0"/>
                        <w:adjustRightInd w:val="0"/>
                        <w:jc w:val="center"/>
                        <w:rPr>
                          <w:b/>
                          <w:bCs/>
                          <w:color w:val="000000"/>
                        </w:rPr>
                      </w:pPr>
                      <w:r>
                        <w:rPr>
                          <w:b/>
                          <w:bCs/>
                          <w:color w:val="000000"/>
                        </w:rPr>
                        <w:t>n Input Instrument</w:t>
                      </w:r>
                    </w:p>
                    <w:p w:rsidR="004D1A17" w:rsidRDefault="004D1A17"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4D1A17" w:rsidRDefault="004D1A17"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4D1A17" w:rsidRDefault="004D1A17"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4D1A17" w:rsidRDefault="004D1A17"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4D1A17" w:rsidRDefault="004D1A1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4D1A17" w:rsidRDefault="004D1A1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1"/>
      <w:footerReference w:type="default" r:id="rId18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AEA" w:rsidRDefault="008D7AEA" w:rsidP="00ED5136">
      <w:r>
        <w:separator/>
      </w:r>
    </w:p>
  </w:endnote>
  <w:endnote w:type="continuationSeparator" w:id="0">
    <w:p w:rsidR="008D7AEA" w:rsidRDefault="008D7AEA"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4D1A17" w:rsidRDefault="004D1A17">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A17" w:rsidRDefault="004D1A17">
                                <w:pPr>
                                  <w:jc w:val="center"/>
                                  <w:rPr>
                                    <w:szCs w:val="18"/>
                                  </w:rPr>
                                </w:pPr>
                                <w:r>
                                  <w:rPr>
                                    <w:sz w:val="22"/>
                                    <w:szCs w:val="22"/>
                                  </w:rPr>
                                  <w:fldChar w:fldCharType="begin"/>
                                </w:r>
                                <w:r>
                                  <w:instrText xml:space="preserve"> PAGE    \* MERGEFORMAT </w:instrText>
                                </w:r>
                                <w:r>
                                  <w:rPr>
                                    <w:sz w:val="22"/>
                                    <w:szCs w:val="22"/>
                                  </w:rPr>
                                  <w:fldChar w:fldCharType="separate"/>
                                </w:r>
                                <w:r w:rsidR="001D3578" w:rsidRPr="001D3578">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4D1A17" w:rsidRDefault="004D1A17">
                          <w:pPr>
                            <w:jc w:val="center"/>
                            <w:rPr>
                              <w:szCs w:val="18"/>
                            </w:rPr>
                          </w:pPr>
                          <w:r>
                            <w:rPr>
                              <w:sz w:val="22"/>
                              <w:szCs w:val="22"/>
                            </w:rPr>
                            <w:fldChar w:fldCharType="begin"/>
                          </w:r>
                          <w:r>
                            <w:instrText xml:space="preserve"> PAGE    \* MERGEFORMAT </w:instrText>
                          </w:r>
                          <w:r>
                            <w:rPr>
                              <w:sz w:val="22"/>
                              <w:szCs w:val="22"/>
                            </w:rPr>
                            <w:fldChar w:fldCharType="separate"/>
                          </w:r>
                          <w:r w:rsidR="001D3578" w:rsidRPr="001D3578">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4D1A17" w:rsidRPr="00767792" w:rsidRDefault="004D1A17"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AEA" w:rsidRDefault="008D7AEA" w:rsidP="00ED5136">
      <w:r>
        <w:separator/>
      </w:r>
    </w:p>
  </w:footnote>
  <w:footnote w:type="continuationSeparator" w:id="0">
    <w:p w:rsidR="008D7AEA" w:rsidRDefault="008D7AEA"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A17" w:rsidRDefault="004D1A17">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0"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5"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3"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E88239D"/>
    <w:multiLevelType w:val="hybridMultilevel"/>
    <w:tmpl w:val="D8000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2"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9"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2"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5"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1"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0"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2"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3"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4"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6"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2"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7"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9"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2"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3"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7"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5"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6"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8"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1"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7"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6"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9"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6"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5"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6"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8"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9"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9"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0"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2"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6"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7"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8"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9"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1"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3"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4"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6"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7"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8"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4"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8"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9"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6"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7"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0"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1"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2"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4"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1"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3"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4"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5"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6"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7"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8"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7"/>
  </w:num>
  <w:num w:numId="2">
    <w:abstractNumId w:val="71"/>
  </w:num>
  <w:num w:numId="3">
    <w:abstractNumId w:val="218"/>
  </w:num>
  <w:num w:numId="4">
    <w:abstractNumId w:val="204"/>
  </w:num>
  <w:num w:numId="5">
    <w:abstractNumId w:val="213"/>
  </w:num>
  <w:num w:numId="6">
    <w:abstractNumId w:val="122"/>
  </w:num>
  <w:num w:numId="7">
    <w:abstractNumId w:val="258"/>
  </w:num>
  <w:num w:numId="8">
    <w:abstractNumId w:val="6"/>
  </w:num>
  <w:num w:numId="9">
    <w:abstractNumId w:val="179"/>
  </w:num>
  <w:num w:numId="10">
    <w:abstractNumId w:val="62"/>
  </w:num>
  <w:num w:numId="11">
    <w:abstractNumId w:val="344"/>
  </w:num>
  <w:num w:numId="12">
    <w:abstractNumId w:val="185"/>
  </w:num>
  <w:num w:numId="13">
    <w:abstractNumId w:val="323"/>
  </w:num>
  <w:num w:numId="14">
    <w:abstractNumId w:val="383"/>
  </w:num>
  <w:num w:numId="15">
    <w:abstractNumId w:val="2"/>
  </w:num>
  <w:num w:numId="16">
    <w:abstractNumId w:val="165"/>
  </w:num>
  <w:num w:numId="17">
    <w:abstractNumId w:val="229"/>
  </w:num>
  <w:num w:numId="18">
    <w:abstractNumId w:val="145"/>
  </w:num>
  <w:num w:numId="19">
    <w:abstractNumId w:val="187"/>
  </w:num>
  <w:num w:numId="20">
    <w:abstractNumId w:val="308"/>
  </w:num>
  <w:num w:numId="21">
    <w:abstractNumId w:val="207"/>
  </w:num>
  <w:num w:numId="22">
    <w:abstractNumId w:val="299"/>
  </w:num>
  <w:num w:numId="23">
    <w:abstractNumId w:val="139"/>
  </w:num>
  <w:num w:numId="24">
    <w:abstractNumId w:val="216"/>
  </w:num>
  <w:num w:numId="25">
    <w:abstractNumId w:val="215"/>
  </w:num>
  <w:num w:numId="26">
    <w:abstractNumId w:val="159"/>
  </w:num>
  <w:num w:numId="27">
    <w:abstractNumId w:val="289"/>
  </w:num>
  <w:num w:numId="28">
    <w:abstractNumId w:val="11"/>
  </w:num>
  <w:num w:numId="29">
    <w:abstractNumId w:val="149"/>
  </w:num>
  <w:num w:numId="30">
    <w:abstractNumId w:val="166"/>
  </w:num>
  <w:num w:numId="31">
    <w:abstractNumId w:val="101"/>
  </w:num>
  <w:num w:numId="32">
    <w:abstractNumId w:val="254"/>
  </w:num>
  <w:num w:numId="33">
    <w:abstractNumId w:val="245"/>
  </w:num>
  <w:num w:numId="34">
    <w:abstractNumId w:val="281"/>
  </w:num>
  <w:num w:numId="35">
    <w:abstractNumId w:val="376"/>
  </w:num>
  <w:num w:numId="36">
    <w:abstractNumId w:val="29"/>
  </w:num>
  <w:num w:numId="37">
    <w:abstractNumId w:val="16"/>
  </w:num>
  <w:num w:numId="38">
    <w:abstractNumId w:val="249"/>
  </w:num>
  <w:num w:numId="39">
    <w:abstractNumId w:val="69"/>
  </w:num>
  <w:num w:numId="40">
    <w:abstractNumId w:val="200"/>
  </w:num>
  <w:num w:numId="41">
    <w:abstractNumId w:val="75"/>
  </w:num>
  <w:num w:numId="42">
    <w:abstractNumId w:val="30"/>
  </w:num>
  <w:num w:numId="43">
    <w:abstractNumId w:val="96"/>
  </w:num>
  <w:num w:numId="44">
    <w:abstractNumId w:val="5"/>
  </w:num>
  <w:num w:numId="45">
    <w:abstractNumId w:val="240"/>
  </w:num>
  <w:num w:numId="46">
    <w:abstractNumId w:val="111"/>
  </w:num>
  <w:num w:numId="47">
    <w:abstractNumId w:val="1"/>
  </w:num>
  <w:num w:numId="48">
    <w:abstractNumId w:val="84"/>
  </w:num>
  <w:num w:numId="49">
    <w:abstractNumId w:val="318"/>
  </w:num>
  <w:num w:numId="50">
    <w:abstractNumId w:val="276"/>
  </w:num>
  <w:num w:numId="51">
    <w:abstractNumId w:val="313"/>
  </w:num>
  <w:num w:numId="52">
    <w:abstractNumId w:val="15"/>
  </w:num>
  <w:num w:numId="53">
    <w:abstractNumId w:val="102"/>
  </w:num>
  <w:num w:numId="54">
    <w:abstractNumId w:val="116"/>
  </w:num>
  <w:num w:numId="55">
    <w:abstractNumId w:val="90"/>
  </w:num>
  <w:num w:numId="56">
    <w:abstractNumId w:val="233"/>
  </w:num>
  <w:num w:numId="57">
    <w:abstractNumId w:val="348"/>
  </w:num>
  <w:num w:numId="58">
    <w:abstractNumId w:val="325"/>
  </w:num>
  <w:num w:numId="59">
    <w:abstractNumId w:val="283"/>
  </w:num>
  <w:num w:numId="60">
    <w:abstractNumId w:val="117"/>
  </w:num>
  <w:num w:numId="61">
    <w:abstractNumId w:val="277"/>
  </w:num>
  <w:num w:numId="62">
    <w:abstractNumId w:val="54"/>
  </w:num>
  <w:num w:numId="63">
    <w:abstractNumId w:val="298"/>
  </w:num>
  <w:num w:numId="64">
    <w:abstractNumId w:val="279"/>
  </w:num>
  <w:num w:numId="65">
    <w:abstractNumId w:val="106"/>
  </w:num>
  <w:num w:numId="66">
    <w:abstractNumId w:val="137"/>
  </w:num>
  <w:num w:numId="67">
    <w:abstractNumId w:val="37"/>
  </w:num>
  <w:num w:numId="68">
    <w:abstractNumId w:val="256"/>
  </w:num>
  <w:num w:numId="69">
    <w:abstractNumId w:val="284"/>
  </w:num>
  <w:num w:numId="70">
    <w:abstractNumId w:val="247"/>
  </w:num>
  <w:num w:numId="71">
    <w:abstractNumId w:val="178"/>
  </w:num>
  <w:num w:numId="72">
    <w:abstractNumId w:val="375"/>
  </w:num>
  <w:num w:numId="73">
    <w:abstractNumId w:val="255"/>
  </w:num>
  <w:num w:numId="74">
    <w:abstractNumId w:val="263"/>
  </w:num>
  <w:num w:numId="75">
    <w:abstractNumId w:val="61"/>
  </w:num>
  <w:num w:numId="76">
    <w:abstractNumId w:val="17"/>
  </w:num>
  <w:num w:numId="77">
    <w:abstractNumId w:val="296"/>
  </w:num>
  <w:num w:numId="78">
    <w:abstractNumId w:val="209"/>
  </w:num>
  <w:num w:numId="79">
    <w:abstractNumId w:val="13"/>
  </w:num>
  <w:num w:numId="80">
    <w:abstractNumId w:val="292"/>
  </w:num>
  <w:num w:numId="81">
    <w:abstractNumId w:val="269"/>
  </w:num>
  <w:num w:numId="82">
    <w:abstractNumId w:val="164"/>
  </w:num>
  <w:num w:numId="83">
    <w:abstractNumId w:val="343"/>
  </w:num>
  <w:num w:numId="84">
    <w:abstractNumId w:val="232"/>
  </w:num>
  <w:num w:numId="85">
    <w:abstractNumId w:val="51"/>
  </w:num>
  <w:num w:numId="86">
    <w:abstractNumId w:val="354"/>
  </w:num>
  <w:num w:numId="87">
    <w:abstractNumId w:val="4"/>
  </w:num>
  <w:num w:numId="88">
    <w:abstractNumId w:val="180"/>
  </w:num>
  <w:num w:numId="89">
    <w:abstractNumId w:val="293"/>
  </w:num>
  <w:num w:numId="90">
    <w:abstractNumId w:val="52"/>
  </w:num>
  <w:num w:numId="91">
    <w:abstractNumId w:val="300"/>
  </w:num>
  <w:num w:numId="92">
    <w:abstractNumId w:val="391"/>
  </w:num>
  <w:num w:numId="93">
    <w:abstractNumId w:val="235"/>
  </w:num>
  <w:num w:numId="94">
    <w:abstractNumId w:val="239"/>
  </w:num>
  <w:num w:numId="95">
    <w:abstractNumId w:val="311"/>
  </w:num>
  <w:num w:numId="96">
    <w:abstractNumId w:val="169"/>
  </w:num>
  <w:num w:numId="97">
    <w:abstractNumId w:val="206"/>
  </w:num>
  <w:num w:numId="98">
    <w:abstractNumId w:val="153"/>
  </w:num>
  <w:num w:numId="99">
    <w:abstractNumId w:val="361"/>
  </w:num>
  <w:num w:numId="100">
    <w:abstractNumId w:val="373"/>
  </w:num>
  <w:num w:numId="101">
    <w:abstractNumId w:val="392"/>
  </w:num>
  <w:num w:numId="102">
    <w:abstractNumId w:val="378"/>
  </w:num>
  <w:num w:numId="103">
    <w:abstractNumId w:val="285"/>
  </w:num>
  <w:num w:numId="104">
    <w:abstractNumId w:val="31"/>
  </w:num>
  <w:num w:numId="105">
    <w:abstractNumId w:val="220"/>
  </w:num>
  <w:num w:numId="106">
    <w:abstractNumId w:val="225"/>
  </w:num>
  <w:num w:numId="107">
    <w:abstractNumId w:val="270"/>
  </w:num>
  <w:num w:numId="108">
    <w:abstractNumId w:val="104"/>
  </w:num>
  <w:num w:numId="109">
    <w:abstractNumId w:val="147"/>
  </w:num>
  <w:num w:numId="110">
    <w:abstractNumId w:val="79"/>
  </w:num>
  <w:num w:numId="111">
    <w:abstractNumId w:val="231"/>
  </w:num>
  <w:num w:numId="112">
    <w:abstractNumId w:val="352"/>
  </w:num>
  <w:num w:numId="113">
    <w:abstractNumId w:val="118"/>
  </w:num>
  <w:num w:numId="114">
    <w:abstractNumId w:val="334"/>
  </w:num>
  <w:num w:numId="115">
    <w:abstractNumId w:val="93"/>
  </w:num>
  <w:num w:numId="116">
    <w:abstractNumId w:val="262"/>
  </w:num>
  <w:num w:numId="117">
    <w:abstractNumId w:val="396"/>
  </w:num>
  <w:num w:numId="118">
    <w:abstractNumId w:val="88"/>
  </w:num>
  <w:num w:numId="119">
    <w:abstractNumId w:val="251"/>
  </w:num>
  <w:num w:numId="120">
    <w:abstractNumId w:val="381"/>
  </w:num>
  <w:num w:numId="121">
    <w:abstractNumId w:val="309"/>
  </w:num>
  <w:num w:numId="122">
    <w:abstractNumId w:val="9"/>
  </w:num>
  <w:num w:numId="123">
    <w:abstractNumId w:val="119"/>
  </w:num>
  <w:num w:numId="124">
    <w:abstractNumId w:val="259"/>
  </w:num>
  <w:num w:numId="125">
    <w:abstractNumId w:val="236"/>
  </w:num>
  <w:num w:numId="126">
    <w:abstractNumId w:val="143"/>
  </w:num>
  <w:num w:numId="127">
    <w:abstractNumId w:val="237"/>
  </w:num>
  <w:num w:numId="128">
    <w:abstractNumId w:val="74"/>
  </w:num>
  <w:num w:numId="129">
    <w:abstractNumId w:val="374"/>
  </w:num>
  <w:num w:numId="130">
    <w:abstractNumId w:val="151"/>
  </w:num>
  <w:num w:numId="131">
    <w:abstractNumId w:val="133"/>
  </w:num>
  <w:num w:numId="132">
    <w:abstractNumId w:val="114"/>
  </w:num>
  <w:num w:numId="133">
    <w:abstractNumId w:val="312"/>
  </w:num>
  <w:num w:numId="134">
    <w:abstractNumId w:val="175"/>
  </w:num>
  <w:num w:numId="135">
    <w:abstractNumId w:val="230"/>
  </w:num>
  <w:num w:numId="136">
    <w:abstractNumId w:val="332"/>
  </w:num>
  <w:num w:numId="137">
    <w:abstractNumId w:val="152"/>
  </w:num>
  <w:num w:numId="138">
    <w:abstractNumId w:val="264"/>
  </w:num>
  <w:num w:numId="139">
    <w:abstractNumId w:val="351"/>
  </w:num>
  <w:num w:numId="140">
    <w:abstractNumId w:val="157"/>
  </w:num>
  <w:num w:numId="141">
    <w:abstractNumId w:val="303"/>
  </w:num>
  <w:num w:numId="142">
    <w:abstractNumId w:val="306"/>
  </w:num>
  <w:num w:numId="143">
    <w:abstractNumId w:val="329"/>
  </w:num>
  <w:num w:numId="144">
    <w:abstractNumId w:val="78"/>
  </w:num>
  <w:num w:numId="145">
    <w:abstractNumId w:val="198"/>
  </w:num>
  <w:num w:numId="146">
    <w:abstractNumId w:val="184"/>
  </w:num>
  <w:num w:numId="147">
    <w:abstractNumId w:val="120"/>
  </w:num>
  <w:num w:numId="148">
    <w:abstractNumId w:val="50"/>
  </w:num>
  <w:num w:numId="149">
    <w:abstractNumId w:val="76"/>
  </w:num>
  <w:num w:numId="150">
    <w:abstractNumId w:val="182"/>
  </w:num>
  <w:num w:numId="151">
    <w:abstractNumId w:val="148"/>
  </w:num>
  <w:num w:numId="152">
    <w:abstractNumId w:val="282"/>
  </w:num>
  <w:num w:numId="153">
    <w:abstractNumId w:val="253"/>
  </w:num>
  <w:num w:numId="154">
    <w:abstractNumId w:val="193"/>
  </w:num>
  <w:num w:numId="155">
    <w:abstractNumId w:val="384"/>
  </w:num>
  <w:num w:numId="156">
    <w:abstractNumId w:val="34"/>
  </w:num>
  <w:num w:numId="157">
    <w:abstractNumId w:val="0"/>
  </w:num>
  <w:num w:numId="158">
    <w:abstractNumId w:val="72"/>
  </w:num>
  <w:num w:numId="159">
    <w:abstractNumId w:val="380"/>
  </w:num>
  <w:num w:numId="160">
    <w:abstractNumId w:val="268"/>
  </w:num>
  <w:num w:numId="161">
    <w:abstractNumId w:val="110"/>
  </w:num>
  <w:num w:numId="162">
    <w:abstractNumId w:val="388"/>
  </w:num>
  <w:num w:numId="163">
    <w:abstractNumId w:val="53"/>
  </w:num>
  <w:num w:numId="164">
    <w:abstractNumId w:val="288"/>
  </w:num>
  <w:num w:numId="165">
    <w:abstractNumId w:val="286"/>
  </w:num>
  <w:num w:numId="166">
    <w:abstractNumId w:val="60"/>
  </w:num>
  <w:num w:numId="167">
    <w:abstractNumId w:val="267"/>
  </w:num>
  <w:num w:numId="168">
    <w:abstractNumId w:val="203"/>
  </w:num>
  <w:num w:numId="169">
    <w:abstractNumId w:val="156"/>
  </w:num>
  <w:num w:numId="170">
    <w:abstractNumId w:val="397"/>
  </w:num>
  <w:num w:numId="171">
    <w:abstractNumId w:val="370"/>
  </w:num>
  <w:num w:numId="172">
    <w:abstractNumId w:val="138"/>
  </w:num>
  <w:num w:numId="173">
    <w:abstractNumId w:val="367"/>
  </w:num>
  <w:num w:numId="174">
    <w:abstractNumId w:val="197"/>
  </w:num>
  <w:num w:numId="175">
    <w:abstractNumId w:val="105"/>
  </w:num>
  <w:num w:numId="176">
    <w:abstractNumId w:val="23"/>
  </w:num>
  <w:num w:numId="177">
    <w:abstractNumId w:val="336"/>
  </w:num>
  <w:num w:numId="178">
    <w:abstractNumId w:val="66"/>
  </w:num>
  <w:num w:numId="179">
    <w:abstractNumId w:val="39"/>
  </w:num>
  <w:num w:numId="180">
    <w:abstractNumId w:val="271"/>
  </w:num>
  <w:num w:numId="181">
    <w:abstractNumId w:val="358"/>
  </w:num>
  <w:num w:numId="182">
    <w:abstractNumId w:val="349"/>
  </w:num>
  <w:num w:numId="183">
    <w:abstractNumId w:val="246"/>
  </w:num>
  <w:num w:numId="184">
    <w:abstractNumId w:val="295"/>
  </w:num>
  <w:num w:numId="185">
    <w:abstractNumId w:val="346"/>
  </w:num>
  <w:num w:numId="186">
    <w:abstractNumId w:val="261"/>
  </w:num>
  <w:num w:numId="187">
    <w:abstractNumId w:val="73"/>
  </w:num>
  <w:num w:numId="188">
    <w:abstractNumId w:val="379"/>
  </w:num>
  <w:num w:numId="189">
    <w:abstractNumId w:val="208"/>
  </w:num>
  <w:num w:numId="190">
    <w:abstractNumId w:val="141"/>
  </w:num>
  <w:num w:numId="191">
    <w:abstractNumId w:val="124"/>
  </w:num>
  <w:num w:numId="192">
    <w:abstractNumId w:val="342"/>
  </w:num>
  <w:num w:numId="193">
    <w:abstractNumId w:val="163"/>
  </w:num>
  <w:num w:numId="194">
    <w:abstractNumId w:val="322"/>
  </w:num>
  <w:num w:numId="195">
    <w:abstractNumId w:val="386"/>
  </w:num>
  <w:num w:numId="196">
    <w:abstractNumId w:val="135"/>
  </w:num>
  <w:num w:numId="197">
    <w:abstractNumId w:val="168"/>
  </w:num>
  <w:num w:numId="198">
    <w:abstractNumId w:val="228"/>
  </w:num>
  <w:num w:numId="199">
    <w:abstractNumId w:val="266"/>
  </w:num>
  <w:num w:numId="200">
    <w:abstractNumId w:val="321"/>
  </w:num>
  <w:num w:numId="201">
    <w:abstractNumId w:val="241"/>
  </w:num>
  <w:num w:numId="202">
    <w:abstractNumId w:val="177"/>
  </w:num>
  <w:num w:numId="203">
    <w:abstractNumId w:val="64"/>
  </w:num>
  <w:num w:numId="204">
    <w:abstractNumId w:val="131"/>
  </w:num>
  <w:num w:numId="205">
    <w:abstractNumId w:val="393"/>
  </w:num>
  <w:num w:numId="206">
    <w:abstractNumId w:val="172"/>
  </w:num>
  <w:num w:numId="207">
    <w:abstractNumId w:val="195"/>
  </w:num>
  <w:num w:numId="208">
    <w:abstractNumId w:val="353"/>
  </w:num>
  <w:num w:numId="209">
    <w:abstractNumId w:val="113"/>
  </w:num>
  <w:num w:numId="210">
    <w:abstractNumId w:val="339"/>
  </w:num>
  <w:num w:numId="211">
    <w:abstractNumId w:val="291"/>
  </w:num>
  <w:num w:numId="212">
    <w:abstractNumId w:val="357"/>
  </w:num>
  <w:num w:numId="213">
    <w:abstractNumId w:val="48"/>
  </w:num>
  <w:num w:numId="214">
    <w:abstractNumId w:val="100"/>
  </w:num>
  <w:num w:numId="215">
    <w:abstractNumId w:val="82"/>
  </w:num>
  <w:num w:numId="216">
    <w:abstractNumId w:val="234"/>
  </w:num>
  <w:num w:numId="217">
    <w:abstractNumId w:val="27"/>
  </w:num>
  <w:num w:numId="218">
    <w:abstractNumId w:val="314"/>
  </w:num>
  <w:num w:numId="219">
    <w:abstractNumId w:val="310"/>
  </w:num>
  <w:num w:numId="220">
    <w:abstractNumId w:val="304"/>
  </w:num>
  <w:num w:numId="221">
    <w:abstractNumId w:val="238"/>
  </w:num>
  <w:num w:numId="222">
    <w:abstractNumId w:val="223"/>
  </w:num>
  <w:num w:numId="223">
    <w:abstractNumId w:val="387"/>
  </w:num>
  <w:num w:numId="224">
    <w:abstractNumId w:val="140"/>
  </w:num>
  <w:num w:numId="225">
    <w:abstractNumId w:val="356"/>
  </w:num>
  <w:num w:numId="226">
    <w:abstractNumId w:val="345"/>
  </w:num>
  <w:num w:numId="227">
    <w:abstractNumId w:val="272"/>
  </w:num>
  <w:num w:numId="228">
    <w:abstractNumId w:val="57"/>
  </w:num>
  <w:num w:numId="229">
    <w:abstractNumId w:val="68"/>
  </w:num>
  <w:num w:numId="230">
    <w:abstractNumId w:val="363"/>
  </w:num>
  <w:num w:numId="231">
    <w:abstractNumId w:val="347"/>
  </w:num>
  <w:num w:numId="232">
    <w:abstractNumId w:val="65"/>
  </w:num>
  <w:num w:numId="233">
    <w:abstractNumId w:val="199"/>
  </w:num>
  <w:num w:numId="234">
    <w:abstractNumId w:val="287"/>
  </w:num>
  <w:num w:numId="235">
    <w:abstractNumId w:val="201"/>
  </w:num>
  <w:num w:numId="236">
    <w:abstractNumId w:val="214"/>
  </w:num>
  <w:num w:numId="237">
    <w:abstractNumId w:val="130"/>
  </w:num>
  <w:num w:numId="238">
    <w:abstractNumId w:val="162"/>
  </w:num>
  <w:num w:numId="239">
    <w:abstractNumId w:val="108"/>
  </w:num>
  <w:num w:numId="240">
    <w:abstractNumId w:val="390"/>
  </w:num>
  <w:num w:numId="241">
    <w:abstractNumId w:val="394"/>
  </w:num>
  <w:num w:numId="242">
    <w:abstractNumId w:val="290"/>
  </w:num>
  <w:num w:numId="243">
    <w:abstractNumId w:val="146"/>
  </w:num>
  <w:num w:numId="244">
    <w:abstractNumId w:val="132"/>
  </w:num>
  <w:num w:numId="245">
    <w:abstractNumId w:val="315"/>
  </w:num>
  <w:num w:numId="246">
    <w:abstractNumId w:val="274"/>
  </w:num>
  <w:num w:numId="247">
    <w:abstractNumId w:val="33"/>
  </w:num>
  <w:num w:numId="248">
    <w:abstractNumId w:val="327"/>
  </w:num>
  <w:num w:numId="249">
    <w:abstractNumId w:val="294"/>
  </w:num>
  <w:num w:numId="250">
    <w:abstractNumId w:val="81"/>
  </w:num>
  <w:num w:numId="251">
    <w:abstractNumId w:val="45"/>
  </w:num>
  <w:num w:numId="252">
    <w:abstractNumId w:val="305"/>
  </w:num>
  <w:num w:numId="253">
    <w:abstractNumId w:val="41"/>
  </w:num>
  <w:num w:numId="254">
    <w:abstractNumId w:val="126"/>
  </w:num>
  <w:num w:numId="255">
    <w:abstractNumId w:val="167"/>
  </w:num>
  <w:num w:numId="256">
    <w:abstractNumId w:val="24"/>
  </w:num>
  <w:num w:numId="257">
    <w:abstractNumId w:val="14"/>
  </w:num>
  <w:num w:numId="258">
    <w:abstractNumId w:val="211"/>
  </w:num>
  <w:num w:numId="259">
    <w:abstractNumId w:val="144"/>
  </w:num>
  <w:num w:numId="260">
    <w:abstractNumId w:val="350"/>
  </w:num>
  <w:num w:numId="261">
    <w:abstractNumId w:val="324"/>
  </w:num>
  <w:num w:numId="262">
    <w:abstractNumId w:val="341"/>
  </w:num>
  <w:num w:numId="263">
    <w:abstractNumId w:val="8"/>
  </w:num>
  <w:num w:numId="264">
    <w:abstractNumId w:val="338"/>
  </w:num>
  <w:num w:numId="265">
    <w:abstractNumId w:val="328"/>
  </w:num>
  <w:num w:numId="266">
    <w:abstractNumId w:val="385"/>
  </w:num>
  <w:num w:numId="267">
    <w:abstractNumId w:val="20"/>
  </w:num>
  <w:num w:numId="268">
    <w:abstractNumId w:val="121"/>
  </w:num>
  <w:num w:numId="269">
    <w:abstractNumId w:val="337"/>
  </w:num>
  <w:num w:numId="270">
    <w:abstractNumId w:val="136"/>
  </w:num>
  <w:num w:numId="271">
    <w:abstractNumId w:val="205"/>
  </w:num>
  <w:num w:numId="272">
    <w:abstractNumId w:val="87"/>
  </w:num>
  <w:num w:numId="273">
    <w:abstractNumId w:val="395"/>
  </w:num>
  <w:num w:numId="274">
    <w:abstractNumId w:val="21"/>
  </w:num>
  <w:num w:numId="275">
    <w:abstractNumId w:val="109"/>
  </w:num>
  <w:num w:numId="276">
    <w:abstractNumId w:val="196"/>
  </w:num>
  <w:num w:numId="277">
    <w:abstractNumId w:val="320"/>
  </w:num>
  <w:num w:numId="278">
    <w:abstractNumId w:val="377"/>
  </w:num>
  <w:num w:numId="279">
    <w:abstractNumId w:val="115"/>
  </w:num>
  <w:num w:numId="280">
    <w:abstractNumId w:val="382"/>
  </w:num>
  <w:num w:numId="281">
    <w:abstractNumId w:val="192"/>
  </w:num>
  <w:num w:numId="282">
    <w:abstractNumId w:val="222"/>
  </w:num>
  <w:num w:numId="283">
    <w:abstractNumId w:val="368"/>
  </w:num>
  <w:num w:numId="284">
    <w:abstractNumId w:val="355"/>
  </w:num>
  <w:num w:numId="285">
    <w:abstractNumId w:val="210"/>
  </w:num>
  <w:num w:numId="286">
    <w:abstractNumId w:val="183"/>
  </w:num>
  <w:num w:numId="287">
    <w:abstractNumId w:val="398"/>
  </w:num>
  <w:num w:numId="288">
    <w:abstractNumId w:val="150"/>
  </w:num>
  <w:num w:numId="289">
    <w:abstractNumId w:val="326"/>
  </w:num>
  <w:num w:numId="290">
    <w:abstractNumId w:val="123"/>
  </w:num>
  <w:num w:numId="291">
    <w:abstractNumId w:val="301"/>
  </w:num>
  <w:num w:numId="292">
    <w:abstractNumId w:val="242"/>
  </w:num>
  <w:num w:numId="293">
    <w:abstractNumId w:val="171"/>
  </w:num>
  <w:num w:numId="294">
    <w:abstractNumId w:val="92"/>
  </w:num>
  <w:num w:numId="295">
    <w:abstractNumId w:val="297"/>
  </w:num>
  <w:num w:numId="296">
    <w:abstractNumId w:val="257"/>
  </w:num>
  <w:num w:numId="297">
    <w:abstractNumId w:val="63"/>
  </w:num>
  <w:num w:numId="298">
    <w:abstractNumId w:val="219"/>
  </w:num>
  <w:num w:numId="299">
    <w:abstractNumId w:val="364"/>
  </w:num>
  <w:num w:numId="300">
    <w:abstractNumId w:val="176"/>
  </w:num>
  <w:num w:numId="301">
    <w:abstractNumId w:val="160"/>
  </w:num>
  <w:num w:numId="302">
    <w:abstractNumId w:val="80"/>
  </w:num>
  <w:num w:numId="303">
    <w:abstractNumId w:val="154"/>
  </w:num>
  <w:num w:numId="304">
    <w:abstractNumId w:val="38"/>
  </w:num>
  <w:num w:numId="305">
    <w:abstractNumId w:val="56"/>
  </w:num>
  <w:num w:numId="306">
    <w:abstractNumId w:val="55"/>
  </w:num>
  <w:num w:numId="307">
    <w:abstractNumId w:val="330"/>
  </w:num>
  <w:num w:numId="308">
    <w:abstractNumId w:val="191"/>
  </w:num>
  <w:num w:numId="309">
    <w:abstractNumId w:val="77"/>
  </w:num>
  <w:num w:numId="310">
    <w:abstractNumId w:val="161"/>
  </w:num>
  <w:num w:numId="311">
    <w:abstractNumId w:val="250"/>
  </w:num>
  <w:num w:numId="312">
    <w:abstractNumId w:val="98"/>
  </w:num>
  <w:num w:numId="313">
    <w:abstractNumId w:val="134"/>
  </w:num>
  <w:num w:numId="314">
    <w:abstractNumId w:val="7"/>
  </w:num>
  <w:num w:numId="315">
    <w:abstractNumId w:val="18"/>
  </w:num>
  <w:num w:numId="316">
    <w:abstractNumId w:val="319"/>
  </w:num>
  <w:num w:numId="317">
    <w:abstractNumId w:val="158"/>
  </w:num>
  <w:num w:numId="318">
    <w:abstractNumId w:val="331"/>
  </w:num>
  <w:num w:numId="319">
    <w:abstractNumId w:val="40"/>
  </w:num>
  <w:num w:numId="320">
    <w:abstractNumId w:val="369"/>
  </w:num>
  <w:num w:numId="321">
    <w:abstractNumId w:val="340"/>
  </w:num>
  <w:num w:numId="322">
    <w:abstractNumId w:val="86"/>
  </w:num>
  <w:num w:numId="323">
    <w:abstractNumId w:val="19"/>
  </w:num>
  <w:num w:numId="324">
    <w:abstractNumId w:val="244"/>
  </w:num>
  <w:num w:numId="325">
    <w:abstractNumId w:val="372"/>
  </w:num>
  <w:num w:numId="326">
    <w:abstractNumId w:val="35"/>
  </w:num>
  <w:num w:numId="327">
    <w:abstractNumId w:val="302"/>
  </w:num>
  <w:num w:numId="328">
    <w:abstractNumId w:val="278"/>
  </w:num>
  <w:num w:numId="329">
    <w:abstractNumId w:val="227"/>
  </w:num>
  <w:num w:numId="330">
    <w:abstractNumId w:val="59"/>
  </w:num>
  <w:num w:numId="331">
    <w:abstractNumId w:val="224"/>
  </w:num>
  <w:num w:numId="332">
    <w:abstractNumId w:val="28"/>
  </w:num>
  <w:num w:numId="333">
    <w:abstractNumId w:val="359"/>
  </w:num>
  <w:num w:numId="334">
    <w:abstractNumId w:val="83"/>
  </w:num>
  <w:num w:numId="335">
    <w:abstractNumId w:val="371"/>
  </w:num>
  <w:num w:numId="336">
    <w:abstractNumId w:val="22"/>
  </w:num>
  <w:num w:numId="337">
    <w:abstractNumId w:val="12"/>
  </w:num>
  <w:num w:numId="338">
    <w:abstractNumId w:val="217"/>
  </w:num>
  <w:num w:numId="339">
    <w:abstractNumId w:val="273"/>
  </w:num>
  <w:num w:numId="340">
    <w:abstractNumId w:val="89"/>
  </w:num>
  <w:num w:numId="341">
    <w:abstractNumId w:val="366"/>
  </w:num>
  <w:num w:numId="342">
    <w:abstractNumId w:val="44"/>
  </w:num>
  <w:num w:numId="343">
    <w:abstractNumId w:val="42"/>
  </w:num>
  <w:num w:numId="344">
    <w:abstractNumId w:val="47"/>
  </w:num>
  <w:num w:numId="345">
    <w:abstractNumId w:val="243"/>
  </w:num>
  <w:num w:numId="346">
    <w:abstractNumId w:val="260"/>
  </w:num>
  <w:num w:numId="347">
    <w:abstractNumId w:val="95"/>
  </w:num>
  <w:num w:numId="348">
    <w:abstractNumId w:val="99"/>
  </w:num>
  <w:num w:numId="349">
    <w:abstractNumId w:val="265"/>
  </w:num>
  <w:num w:numId="350">
    <w:abstractNumId w:val="333"/>
  </w:num>
  <w:num w:numId="351">
    <w:abstractNumId w:val="97"/>
  </w:num>
  <w:num w:numId="352">
    <w:abstractNumId w:val="316"/>
  </w:num>
  <w:num w:numId="353">
    <w:abstractNumId w:val="194"/>
  </w:num>
  <w:num w:numId="354">
    <w:abstractNumId w:val="389"/>
  </w:num>
  <w:num w:numId="355">
    <w:abstractNumId w:val="317"/>
  </w:num>
  <w:num w:numId="356">
    <w:abstractNumId w:val="190"/>
  </w:num>
  <w:num w:numId="357">
    <w:abstractNumId w:val="181"/>
  </w:num>
  <w:num w:numId="358">
    <w:abstractNumId w:val="335"/>
  </w:num>
  <w:num w:numId="359">
    <w:abstractNumId w:val="49"/>
  </w:num>
  <w:num w:numId="360">
    <w:abstractNumId w:val="252"/>
  </w:num>
  <w:num w:numId="361">
    <w:abstractNumId w:val="170"/>
  </w:num>
  <w:num w:numId="362">
    <w:abstractNumId w:val="155"/>
  </w:num>
  <w:num w:numId="363">
    <w:abstractNumId w:val="174"/>
  </w:num>
  <w:num w:numId="364">
    <w:abstractNumId w:val="221"/>
  </w:num>
  <w:num w:numId="365">
    <w:abstractNumId w:val="32"/>
  </w:num>
  <w:num w:numId="366">
    <w:abstractNumId w:val="275"/>
  </w:num>
  <w:num w:numId="367">
    <w:abstractNumId w:val="212"/>
  </w:num>
  <w:num w:numId="368">
    <w:abstractNumId w:val="360"/>
  </w:num>
  <w:num w:numId="369">
    <w:abstractNumId w:val="25"/>
  </w:num>
  <w:num w:numId="370">
    <w:abstractNumId w:val="112"/>
  </w:num>
  <w:num w:numId="371">
    <w:abstractNumId w:val="10"/>
  </w:num>
  <w:num w:numId="372">
    <w:abstractNumId w:val="127"/>
  </w:num>
  <w:num w:numId="373">
    <w:abstractNumId w:val="67"/>
  </w:num>
  <w:num w:numId="374">
    <w:abstractNumId w:val="46"/>
  </w:num>
  <w:num w:numId="375">
    <w:abstractNumId w:val="103"/>
  </w:num>
  <w:num w:numId="376">
    <w:abstractNumId w:val="202"/>
  </w:num>
  <w:num w:numId="377">
    <w:abstractNumId w:val="365"/>
  </w:num>
  <w:num w:numId="378">
    <w:abstractNumId w:val="94"/>
  </w:num>
  <w:num w:numId="379">
    <w:abstractNumId w:val="26"/>
  </w:num>
  <w:num w:numId="380">
    <w:abstractNumId w:val="186"/>
  </w:num>
  <w:num w:numId="381">
    <w:abstractNumId w:val="85"/>
  </w:num>
  <w:num w:numId="382">
    <w:abstractNumId w:val="248"/>
  </w:num>
  <w:num w:numId="383">
    <w:abstractNumId w:val="125"/>
  </w:num>
  <w:num w:numId="384">
    <w:abstractNumId w:val="129"/>
  </w:num>
  <w:num w:numId="385">
    <w:abstractNumId w:val="91"/>
  </w:num>
  <w:num w:numId="386">
    <w:abstractNumId w:val="70"/>
  </w:num>
  <w:num w:numId="387">
    <w:abstractNumId w:val="173"/>
  </w:num>
  <w:num w:numId="388">
    <w:abstractNumId w:val="43"/>
  </w:num>
  <w:num w:numId="389">
    <w:abstractNumId w:val="58"/>
  </w:num>
  <w:num w:numId="390">
    <w:abstractNumId w:val="280"/>
  </w:num>
  <w:num w:numId="391">
    <w:abstractNumId w:val="188"/>
  </w:num>
  <w:num w:numId="392">
    <w:abstractNumId w:val="362"/>
  </w:num>
  <w:num w:numId="393">
    <w:abstractNumId w:val="307"/>
  </w:num>
  <w:num w:numId="394">
    <w:abstractNumId w:val="128"/>
  </w:num>
  <w:num w:numId="395">
    <w:abstractNumId w:val="142"/>
  </w:num>
  <w:num w:numId="396">
    <w:abstractNumId w:val="3"/>
  </w:num>
  <w:num w:numId="397">
    <w:abstractNumId w:val="36"/>
  </w:num>
  <w:num w:numId="398">
    <w:abstractNumId w:val="226"/>
  </w:num>
  <w:num w:numId="399">
    <w:abstractNumId w:val="189"/>
  </w:num>
  <w:numIdMacAtCleanup w:val="3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3EA9"/>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20F0"/>
    <w:rsid w:val="000A4C62"/>
    <w:rsid w:val="000B1800"/>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061F"/>
    <w:rsid w:val="00104BEC"/>
    <w:rsid w:val="00104C99"/>
    <w:rsid w:val="00106AC2"/>
    <w:rsid w:val="0011139F"/>
    <w:rsid w:val="0011375B"/>
    <w:rsid w:val="00113821"/>
    <w:rsid w:val="0011677F"/>
    <w:rsid w:val="00116E86"/>
    <w:rsid w:val="00121D2B"/>
    <w:rsid w:val="00122B00"/>
    <w:rsid w:val="0012304F"/>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6407"/>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3578"/>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D4B29"/>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3575"/>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1A17"/>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310CA"/>
    <w:rsid w:val="005333F2"/>
    <w:rsid w:val="00533CE5"/>
    <w:rsid w:val="00535D01"/>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5605"/>
    <w:rsid w:val="0071765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7792"/>
    <w:rsid w:val="00770855"/>
    <w:rsid w:val="00770F6E"/>
    <w:rsid w:val="007725BC"/>
    <w:rsid w:val="00775FF3"/>
    <w:rsid w:val="00777660"/>
    <w:rsid w:val="007776F8"/>
    <w:rsid w:val="00780E52"/>
    <w:rsid w:val="00783C8F"/>
    <w:rsid w:val="00784FFF"/>
    <w:rsid w:val="00786130"/>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D7AEA"/>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0F75"/>
    <w:rsid w:val="009B366C"/>
    <w:rsid w:val="009B5883"/>
    <w:rsid w:val="009B6B7B"/>
    <w:rsid w:val="009C2886"/>
    <w:rsid w:val="009C2A28"/>
    <w:rsid w:val="009C38D8"/>
    <w:rsid w:val="009C3B01"/>
    <w:rsid w:val="009D1767"/>
    <w:rsid w:val="009D2806"/>
    <w:rsid w:val="009D40DE"/>
    <w:rsid w:val="009D5FD8"/>
    <w:rsid w:val="009D6B9C"/>
    <w:rsid w:val="009E4D39"/>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1553"/>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1498B"/>
    <w:rsid w:val="00B20603"/>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5547"/>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E82"/>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2950"/>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27767"/>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06FCC"/>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11E"/>
    <w:rsid w:val="00F75B92"/>
    <w:rsid w:val="00F76D1E"/>
    <w:rsid w:val="00F844AA"/>
    <w:rsid w:val="00F84B2A"/>
    <w:rsid w:val="00F861FD"/>
    <w:rsid w:val="00F86518"/>
    <w:rsid w:val="00F9095E"/>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6D16"/>
    <w:rsid w:val="00FE7E27"/>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rozny.maths.univ-evry.fr/pages_perso/crepey/papers/Reduced-Part%202.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image" Target="media/image2.wmf"/><Relationship Id="rId84" Type="http://schemas.openxmlformats.org/officeDocument/2006/relationships/image" Target="media/image10.wmf"/><Relationship Id="rId138" Type="http://schemas.openxmlformats.org/officeDocument/2006/relationships/hyperlink" Target="http://papers.ssrn.com/sol3/papers.cfm?abstract_id=2157631" TargetMode="External"/><Relationship Id="rId159" Type="http://schemas.openxmlformats.org/officeDocument/2006/relationships/hyperlink" Target="http://papers.ssrn.com/sol3/papers.cfm?abstract_id=2482955" TargetMode="External"/><Relationship Id="rId170" Type="http://schemas.openxmlformats.org/officeDocument/2006/relationships/hyperlink" Target="http://letianwang.net/Fixed_Income/12_SABR_Model.htm" TargetMode="External"/><Relationship Id="rId107" Type="http://schemas.openxmlformats.org/officeDocument/2006/relationships/image" Target="media/image11.wmf"/><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hyperlink" Target="http://www.jonathankinlay.com/Articles/Yield%20Curve%20Construction%20Models.pdf" TargetMode="External"/><Relationship Id="rId128" Type="http://schemas.openxmlformats.org/officeDocument/2006/relationships/hyperlink" Target="http://arxiv.org/abs/1006.4767" TargetMode="External"/><Relationship Id="rId149"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95" Type="http://schemas.openxmlformats.org/officeDocument/2006/relationships/hyperlink" Target="http://arxiv.org/pdf/0905.2770.pdf" TargetMode="External"/><Relationship Id="rId160" Type="http://schemas.openxmlformats.org/officeDocument/2006/relationships/hyperlink" Target="http://papers.ssrn.com/sol3/papers.cfm?abstract_id=2482955" TargetMode="External"/><Relationship Id="rId181" Type="http://schemas.openxmlformats.org/officeDocument/2006/relationships/header" Target="header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oleObject" Target="embeddings/oleObject1.bin"/><Relationship Id="rId118" Type="http://schemas.openxmlformats.org/officeDocument/2006/relationships/hyperlink" Target="http://papers.ssrn.com/sol3/papers.cfm?abstract_id=1440633"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0.bin"/><Relationship Id="rId150" Type="http://schemas.openxmlformats.org/officeDocument/2006/relationships/hyperlink" Target="http://www.kpmg.com" TargetMode="External"/><Relationship Id="rId171" Type="http://schemas.openxmlformats.org/officeDocument/2006/relationships/hyperlink" Target="http://www.autodiff.org/"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oleObject" Target="embeddings/oleObject11.bin"/><Relationship Id="rId129" Type="http://schemas.openxmlformats.org/officeDocument/2006/relationships/hyperlink" Target="http://papers.ssrn.com/sol3/papers.cfm?abstract_id=131022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image" Target="media/image6.wmf"/><Relationship Id="rId96" Type="http://schemas.openxmlformats.org/officeDocument/2006/relationships/hyperlink" Target="http://arxiv.org/abs/1103.2567" TargetMode="External"/><Relationship Id="rId140" Type="http://schemas.openxmlformats.org/officeDocument/2006/relationships/hyperlink" Target="http://www.albanese.co.uk" TargetMode="External"/><Relationship Id="rId161" Type="http://schemas.openxmlformats.org/officeDocument/2006/relationships/hyperlink" Target="http://papers.ssrn.com/sol3/papers.cfm?abstract_id=2482955" TargetMode="External"/><Relationship Id="rId182"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papers.ssrn.com/sol3/papers.cfm?abstract_id=1556487"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www.bankofcanada.ca/en/res/wp00-17.htm" TargetMode="External"/><Relationship Id="rId65" Type="http://schemas.openxmlformats.org/officeDocument/2006/relationships/oleObject" Target="embeddings/oleObject2.bin"/><Relationship Id="rId81" Type="http://schemas.openxmlformats.org/officeDocument/2006/relationships/image" Target="media/image9.wmf"/><Relationship Id="rId86" Type="http://schemas.openxmlformats.org/officeDocument/2006/relationships/hyperlink" Target="http://papers.ssrn.com/sol3/papers.cfm?abstract_id=871088" TargetMode="External"/><Relationship Id="rId130" Type="http://schemas.openxmlformats.org/officeDocument/2006/relationships/hyperlink" Target="http://papers.ssrn.com/sol3/papers.cfm?abstract_id=2103121" TargetMode="External"/><Relationship Id="rId135" Type="http://schemas.openxmlformats.org/officeDocument/2006/relationships/hyperlink" Target="http://papers.ssrn.com/sol3/papers.cfm?abstract_id=2027195" TargetMode="External"/><Relationship Id="rId151" Type="http://schemas.openxmlformats.org/officeDocument/2006/relationships/hyperlink" Target="http://inform.pwc.com/" TargetMode="External"/><Relationship Id="rId156" Type="http://schemas.openxmlformats.org/officeDocument/2006/relationships/hyperlink" Target="http://papers.ssrn.com/sol3/papers.cfm?abstract_id=6143" TargetMode="External"/><Relationship Id="rId177" Type="http://schemas.openxmlformats.org/officeDocument/2006/relationships/hyperlink" Target="http://www.cas.mcmaster.ca/~cs777/presentations/AD.pdf" TargetMode="External"/><Relationship Id="rId172" Type="http://schemas.openxmlformats.org/officeDocument/2006/relationships/hyperlink" Target="http://info.mcs.anl.gov/pub/tech_reports/reports/P1152.pdf"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oleObject" Target="embeddings/oleObject12.bin"/><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oleObject" Target="embeddings/oleObject6.bin"/><Relationship Id="rId97" Type="http://schemas.openxmlformats.org/officeDocument/2006/relationships/hyperlink" Target="http://papers.ssrn.com/sol3/papers.cfm?abstract_id=682343" TargetMode="External"/><Relationship Id="rId104" Type="http://schemas.openxmlformats.org/officeDocument/2006/relationships/hyperlink" Target="http://papers.ssrn.com/sol3/papers.cfm?abstract_id=1556487" TargetMode="External"/><Relationship Id="rId120" Type="http://schemas.openxmlformats.org/officeDocument/2006/relationships/hyperlink" Target="http://papers.ssrn.com/sol3/papers.cfm?abstract_id=1601866" TargetMode="External"/><Relationship Id="rId125" Type="http://schemas.openxmlformats.org/officeDocument/2006/relationships/hyperlink" Target="http://www.isda.org/c_and_a/pdf/Collateral-Market-Review.pdf" TargetMode="External"/><Relationship Id="rId141" Type="http://schemas.openxmlformats.org/officeDocument/2006/relationships/hyperlink" Target="http://papers.ssrn.com/sol3/papers.cfm?abstract_id=2482955" TargetMode="External"/><Relationship Id="rId146" Type="http://schemas.openxmlformats.org/officeDocument/2006/relationships/hyperlink" Target="http://papers.ssrn.com/sol3/papers.cfm?abstract_id=2245821" TargetMode="External"/><Relationship Id="rId167" Type="http://schemas.openxmlformats.org/officeDocument/2006/relationships/hyperlink" Target="http://en.wikipedia.org/wiki/Girsanov_theorem" TargetMode="External"/><Relationship Id="rId7" Type="http://schemas.openxmlformats.org/officeDocument/2006/relationships/endnotes" Target="endnotes.xml"/><Relationship Id="rId71" Type="http://schemas.openxmlformats.org/officeDocument/2006/relationships/oleObject" Target="embeddings/oleObject5.bin"/><Relationship Id="rId92" Type="http://schemas.openxmlformats.org/officeDocument/2006/relationships/hyperlink" Target="http://papers.ssrn.com/sol3/papers.cfm?abstract_id=1332205" TargetMode="External"/><Relationship Id="rId162" Type="http://schemas.openxmlformats.org/officeDocument/2006/relationships/hyperlink" Target="http://papers.ssrn.com/sol3/papers.cfm?abstract_id=2400324"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3.wmf"/><Relationship Id="rId87" Type="http://schemas.openxmlformats.org/officeDocument/2006/relationships/hyperlink" Target="http://ideas.repec.org/p/fip/fedgfe/95-1.html" TargetMode="External"/><Relationship Id="rId110" Type="http://schemas.openxmlformats.org/officeDocument/2006/relationships/hyperlink" Target="http://papers.ssrn.com/sol3/papers.cfm?abstract_id=2219548" TargetMode="External"/><Relationship Id="rId115" Type="http://schemas.openxmlformats.org/officeDocument/2006/relationships/hyperlink" Target="http://papers.ssrn.com/sol3/papers.cfm?abstract_id=2073300" TargetMode="External"/><Relationship Id="rId131" Type="http://schemas.openxmlformats.org/officeDocument/2006/relationships/hyperlink" Target="http://arxiv.org/pdf/1210.3811.pdf" TargetMode="External"/><Relationship Id="rId136" Type="http://schemas.openxmlformats.org/officeDocument/2006/relationships/hyperlink" Target="http://www.maths.univ-evry.fr/prepubli/366.pdf" TargetMode="External"/><Relationship Id="rId157" Type="http://schemas.openxmlformats.org/officeDocument/2006/relationships/hyperlink" Target="http://papers.ssrn.com/sol3/papers.cfm?abstract_id=2482955" TargetMode="External"/><Relationship Id="rId178" Type="http://schemas.openxmlformats.org/officeDocument/2006/relationships/hyperlink" Target="http://papers.ssrn.com/sol3/papers.cfm?abstract_id=1801522" TargetMode="External"/><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52" Type="http://schemas.openxmlformats.org/officeDocument/2006/relationships/hyperlink" Target="http://papers.ssrn.com/sol3/papers.cfm?abstract_id=2482955" TargetMode="External"/><Relationship Id="rId173" Type="http://schemas.openxmlformats.org/officeDocument/2006/relationships/hyperlink" Target="http://papers.ssrn.com/sol3/papers.cfm?abstract_id=1801522"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image" Target="media/image7.wmf"/><Relationship Id="rId100" Type="http://schemas.openxmlformats.org/officeDocument/2006/relationships/hyperlink" Target="http://papers.ssrn.com/sol3/papers.cfm?abstract_id=1563685" TargetMode="External"/><Relationship Id="rId105" Type="http://schemas.openxmlformats.org/officeDocument/2006/relationships/hyperlink" Target="http://papers.ssrn.com/sol3/papers.cfm?abstract_id=1601866" TargetMode="External"/><Relationship Id="rId126" Type="http://schemas.openxmlformats.org/officeDocument/2006/relationships/hyperlink" Target="http://papers.ssrn.com/sol3/papers.cfm?abstract_id=1945769" TargetMode="External"/><Relationship Id="rId147" Type="http://schemas.openxmlformats.org/officeDocument/2006/relationships/hyperlink" Target="http://papers.ssrn.com/sol3/papers.cfm?abstract_id=2482955" TargetMode="External"/><Relationship Id="rId168" Type="http://schemas.openxmlformats.org/officeDocument/2006/relationships/hyperlink" Target="http://letianwang.net/Fixed_Income/08_HJM_Model.ht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hyperlink" Target="http://papers.ssrn.com/sol3/papers.cfm?abstract_id=871088" TargetMode="External"/><Relationship Id="rId93" Type="http://schemas.openxmlformats.org/officeDocument/2006/relationships/hyperlink" Target="http://www.bancaimi.com/bancaimi/dms/bancaimi/...crisis/.../Morini_day4.pdf&#8206;" TargetMode="External"/><Relationship Id="rId98" Type="http://schemas.openxmlformats.org/officeDocument/2006/relationships/hyperlink" Target="http://papers.ssrn.com/sol3/papers.cfm?abstract_id=1433022" TargetMode="External"/><Relationship Id="rId121" Type="http://schemas.openxmlformats.org/officeDocument/2006/relationships/hyperlink" Target="http://arxiv.org/abs/1112.1763" TargetMode="External"/><Relationship Id="rId142" Type="http://schemas.openxmlformats.org/officeDocument/2006/relationships/hyperlink" Target="http://www.leeds-faculty.colorado.edu" TargetMode="External"/><Relationship Id="rId163" Type="http://schemas.openxmlformats.org/officeDocument/2006/relationships/hyperlink" Target="http://papers.ssrn.com/sol3/papers.cfm?abstract_id=1395390"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www.maths.univ-evry.fr/prepubli/366.pdf" TargetMode="External"/><Relationship Id="rId137" Type="http://schemas.openxmlformats.org/officeDocument/2006/relationships/hyperlink" Target="http://www.maths.univ-evry.fr/prepubli/367.pdf"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hyperlink" Target="http://www.bondex.co.za/pricing/BEASSA_Zero_Curves_Tech_Specs_240504.pdf" TargetMode="External"/><Relationship Id="rId88" Type="http://schemas.openxmlformats.org/officeDocument/2006/relationships/hyperlink" Target="http://arxiv.org/pdf/0905.2770.pdf" TargetMode="External"/><Relationship Id="rId111" Type="http://schemas.openxmlformats.org/officeDocument/2006/relationships/hyperlink" Target="http://papers.ssrn.com/sol3/papers.cfm?abstract_id=1352606" TargetMode="External"/><Relationship Id="rId132" Type="http://schemas.openxmlformats.org/officeDocument/2006/relationships/hyperlink" Target="http://papers.ssrn.com/sol3/papers.cfm?abstract_id=1605307" TargetMode="External"/><Relationship Id="rId153" Type="http://schemas.openxmlformats.org/officeDocument/2006/relationships/hyperlink" Target="http://papers.ssrn.com/sol3/papers.cfm?abstract_id=6143" TargetMode="External"/><Relationship Id="rId174" Type="http://schemas.openxmlformats.org/officeDocument/2006/relationships/hyperlink" Target="http://en.wikipedia.org/wiki/Automatic_differentiation" TargetMode="External"/><Relationship Id="rId179"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81910" TargetMode="External"/><Relationship Id="rId127" Type="http://schemas.openxmlformats.org/officeDocument/2006/relationships/hyperlink" Target="http://papers.ssrn.com/sol3/papers.cfm?abstract_id=1506046"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hyperlink" Target="http://arxiv.org/abs/1107.1834" TargetMode="External"/><Relationship Id="rId78" Type="http://schemas.openxmlformats.org/officeDocument/2006/relationships/oleObject" Target="embeddings/oleObject7.bin"/><Relationship Id="rId94" Type="http://schemas.openxmlformats.org/officeDocument/2006/relationships/hyperlink" Target="http://developers.opengamma.com/quantitative-research/Multiple-Curve-Construction-OpenGamma.pdf" TargetMode="External"/><Relationship Id="rId99" Type="http://schemas.openxmlformats.org/officeDocument/2006/relationships/hyperlink" Target="http://papers.ssrn.com/sol3/papers.cfm?abstract_id=1332205" TargetMode="External"/><Relationship Id="rId101" Type="http://schemas.openxmlformats.org/officeDocument/2006/relationships/hyperlink" Target="http://www.bancaimi.com/bancaimi/dms/bancaimi/...crisis/.../Morini_day4.pdf&#8206;" TargetMode="External"/><Relationship Id="rId122" Type="http://schemas.openxmlformats.org/officeDocument/2006/relationships/hyperlink" Target="http://papers.ssrn.com/sol3/papers.cfm?abstract_id=2220371" TargetMode="External"/><Relationship Id="rId143" Type="http://schemas.openxmlformats.org/officeDocument/2006/relationships/hyperlink" Target="http://papers.ssrn.com/sol3/papers.cfm?abstract_id=1855028" TargetMode="External"/><Relationship Id="rId148" Type="http://schemas.openxmlformats.org/officeDocument/2006/relationships/hyperlink" Target="http://papers.ssrn.com/sol3/papers.cfm?abstract_id=2482955" TargetMode="External"/><Relationship Id="rId164" Type="http://schemas.openxmlformats.org/officeDocument/2006/relationships/hyperlink" Target="http://www.math.nyu.edu/research/carrp/papers/pdf/integtransform.pdf" TargetMode="External"/><Relationship Id="rId169" Type="http://schemas.openxmlformats.org/officeDocument/2006/relationships/hyperlink" Target="http://letianwang.net/Fixed_Income/09_Hull-White_Model.htm" TargetMode="Externa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yperlink" Target="http://papers.ssrn.com/sol3/papers.cfm?abstract_id=1801522"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image" Target="media/image4.wmf"/><Relationship Id="rId89" Type="http://schemas.openxmlformats.org/officeDocument/2006/relationships/hyperlink" Target="http://papers.ssrn.com/sol3/papers.cfm?abstract_id=970509" TargetMode="External"/><Relationship Id="rId112" Type="http://schemas.openxmlformats.org/officeDocument/2006/relationships/hyperlink" Target="http://arxiv.org/abs/1207.2316" TargetMode="External"/><Relationship Id="rId133" Type="http://schemas.openxmlformats.org/officeDocument/2006/relationships/hyperlink" Target="http://papers.ssrn.com/sol3/papers.cfm?abstract_id=1785262" TargetMode="External"/><Relationship Id="rId154" Type="http://schemas.openxmlformats.org/officeDocument/2006/relationships/hyperlink" Target="http://papers.ssrn.com/sol3/papers.cfm?abstract_id=2482955" TargetMode="External"/><Relationship Id="rId175" Type="http://schemas.openxmlformats.org/officeDocument/2006/relationships/hyperlink" Target="http://www.pvv.ntnu.no/~berland/resources/autodiff-triallecture.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image" Target="media/image8.wmf"/><Relationship Id="rId102" Type="http://schemas.openxmlformats.org/officeDocument/2006/relationships/hyperlink" Target="http://papers.ssrn.com/sol3/papers.cfm?abstract_id=1506046" TargetMode="External"/><Relationship Id="rId123" Type="http://schemas.openxmlformats.org/officeDocument/2006/relationships/hyperlink" Target="http://papers.ssrn.com/sol3/papers.cfm?abstract_id=2164331" TargetMode="External"/><Relationship Id="rId144" Type="http://schemas.openxmlformats.org/officeDocument/2006/relationships/hyperlink" Target="http://investor.shareholder.com" TargetMode="External"/><Relationship Id="rId90" Type="http://schemas.openxmlformats.org/officeDocument/2006/relationships/hyperlink" Target="http://www2.isda.org/" TargetMode="External"/><Relationship Id="rId165" Type="http://schemas.openxmlformats.org/officeDocument/2006/relationships/hyperlink" Target="http://www.pjaeckel.webspace.virginmedia.com/NotSoComplexLogarithmsInTheHestonModel.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oleObject" Target="embeddings/oleObject4.bin"/><Relationship Id="rId113" Type="http://schemas.openxmlformats.org/officeDocument/2006/relationships/hyperlink" Target="http://papers.ssrn.com/sol3/papers.cfm?abstract_id=2027195" TargetMode="External"/><Relationship Id="rId134" Type="http://schemas.openxmlformats.org/officeDocument/2006/relationships/hyperlink" Target="http://papers.ssrn.com/sol3/papers.cfm?abstract_id=2157631" TargetMode="External"/><Relationship Id="rId80" Type="http://schemas.openxmlformats.org/officeDocument/2006/relationships/oleObject" Target="embeddings/oleObject8.bin"/><Relationship Id="rId155" Type="http://schemas.openxmlformats.org/officeDocument/2006/relationships/hyperlink" Target="http://papers.ssrn.com/sol3/papers.cfm?abstract_id=1785262" TargetMode="External"/><Relationship Id="rId176" Type="http://schemas.openxmlformats.org/officeDocument/2006/relationships/hyperlink" Target="http://info.mcs.anl.gov/pub/tech_reports/reports/P1152.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thestreet.com/story/769619/1/what-makes-a-bond-cheapest-to-deliver-against-the-futures-contract.html" TargetMode="External"/><Relationship Id="rId103" Type="http://schemas.openxmlformats.org/officeDocument/2006/relationships/hyperlink" Target="http://papers.ssrn.com/sol3/papers.cfm?abstract_id=1440633" TargetMode="External"/><Relationship Id="rId124" Type="http://schemas.openxmlformats.org/officeDocument/2006/relationships/hyperlink" Target="http://www.isda.org/c_and_a/pdf/ISDA-Margin-Survey-2009.pdf" TargetMode="External"/><Relationship Id="rId70" Type="http://schemas.openxmlformats.org/officeDocument/2006/relationships/image" Target="media/image5.wmf"/><Relationship Id="rId91" Type="http://schemas.openxmlformats.org/officeDocument/2006/relationships/hyperlink" Target="http://www.risk.net/risk-magazine/feature/1497684/libor-attack" TargetMode="External"/><Relationship Id="rId145" Type="http://schemas.openxmlformats.org/officeDocument/2006/relationships/hyperlink" Target="http://papers.ssrn.com/sol3/papers.cfm?abstract_id=2482955" TargetMode="External"/><Relationship Id="rId166" Type="http://schemas.openxmlformats.org/officeDocument/2006/relationships/hyperlink" Target="http://www.frouah.com/finance%20notes/The%20Heston%20model%20short%20version.pdf"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19744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B93-B9C5-481E-A50F-42390654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649</Pages>
  <Words>116267</Words>
  <Characters>662725</Characters>
  <Application>Microsoft Office Word</Application>
  <DocSecurity>0</DocSecurity>
  <Lines>5522</Lines>
  <Paragraphs>1554</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777438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2</cp:revision>
  <cp:lastPrinted>2015-08-26T19:50:00Z</cp:lastPrinted>
  <dcterms:created xsi:type="dcterms:W3CDTF">2015-12-22T20:56:00Z</dcterms:created>
  <dcterms:modified xsi:type="dcterms:W3CDTF">2015-12-22T20:56:00Z</dcterms:modified>
</cp:coreProperties>
</file>