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w:t>
      </w:r>
      <w:r w:rsidR="00B31062">
        <w:rPr>
          <w:b/>
          <w:bCs/>
        </w:rPr>
        <w:t>2</w:t>
      </w:r>
      <w:r>
        <w:rPr>
          <w:b/>
          <w:bCs/>
        </w:rPr>
        <w:t>.</w:t>
      </w:r>
      <w:r w:rsidR="00216008">
        <w:rPr>
          <w:b/>
          <w:bCs/>
        </w:rPr>
        <w:t>7</w:t>
      </w:r>
      <w:r w:rsidR="00451029">
        <w:rPr>
          <w:b/>
          <w:bCs/>
        </w:rPr>
        <w:t>8</w:t>
      </w:r>
      <w:r>
        <w:t xml:space="preserve"> </w:t>
      </w:r>
      <w:r w:rsidR="00850962">
        <w:t>5</w:t>
      </w:r>
      <w:bookmarkStart w:id="0" w:name="_GoBack"/>
      <w:bookmarkEnd w:id="0"/>
      <w:r>
        <w:t xml:space="preserve"> </w:t>
      </w:r>
      <w:r w:rsidR="00216008">
        <w:t>May</w:t>
      </w:r>
      <w:r w:rsidR="00766AB6">
        <w:t xml:space="preserve"> 201</w:t>
      </w:r>
      <w:r w:rsidR="00451029">
        <w:t>7</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F41DB4" w:rsidRDefault="00F41DB4">
      <w:pPr>
        <w:spacing w:after="160" w:line="259"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 Jurisdictions, Instruments, Trading, and Settlement Conventions</w:t>
      </w:r>
    </w:p>
    <w:p w:rsidR="00DA1C9F" w:rsidRDefault="00DA1C9F">
      <w:pPr>
        <w:spacing w:after="160" w:line="259" w:lineRule="auto"/>
        <w:rPr>
          <w:b/>
          <w:bCs/>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0"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1"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2"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3"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4"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5"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6"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7"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8"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9"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0"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1"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2"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3"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4"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5" w:history="1">
        <w:r w:rsidRPr="001900D3">
          <w:rPr>
            <w:rStyle w:val="Hyperlink"/>
          </w:rPr>
          <w:t>http://www.nasdaqomx.com</w:t>
        </w:r>
      </w:hyperlink>
      <w:r>
        <w:t xml:space="preserve">; </w:t>
      </w:r>
      <w:hyperlink r:id="rId26"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7"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8"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9"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0"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m:t>
        </m:r>
        <m:r>
          <w:rPr>
            <w:rFonts w:ascii="Cambria Math" w:hAnsi="Cambria Math"/>
          </w:rPr>
          <m:t>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1" w:history="1">
        <w:r w:rsidRPr="00757E9B">
          <w:rPr>
            <w:rStyle w:val="Hyperlink"/>
          </w:rPr>
          <w:t>http://www.bbalibor.com/technical-aspects/fixing-value-and-maturity</w:t>
        </w:r>
      </w:hyperlink>
      <w:r>
        <w:t xml:space="preserve">; </w:t>
      </w:r>
      <w:hyperlink r:id="rId32"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3"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4"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5"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6"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7" w:history="1">
        <w:r w:rsidRPr="00757E9B">
          <w:rPr>
            <w:rStyle w:val="Hyperlink"/>
          </w:rPr>
          <w:t>http://www.finansraadet.dk</w:t>
        </w:r>
      </w:hyperlink>
      <w:r>
        <w:t xml:space="preserve">; </w:t>
      </w:r>
      <w:hyperlink r:id="rId38"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9"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0"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EF61C8"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http://www.federalreserve.gov/monetarypolicy/fomccalendars.htm</w:t>
        </w:r>
      </w:hyperlink>
    </w:p>
    <w:p w:rsidR="00104C99" w:rsidRDefault="00EF61C8"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http://www.ecb.int/events/calendar/mgcgc/html/index.en.html</w:t>
        </w:r>
      </w:hyperlink>
    </w:p>
    <w:p w:rsidR="00104C99" w:rsidRDefault="00EF61C8"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4"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5"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6"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7"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8"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9"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0"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1"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2"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EF61C8"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3"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EF61C8"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EF61C8"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EF61C8"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EF61C8"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4"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m:t>
            </m:r>
            <m:r>
              <w:rPr>
                <w:rFonts w:ascii="Cambria Math" w:hAnsi="Cambria Math"/>
              </w:rPr>
              <w:lastRenderedPageBreak/>
              <m:t>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EF61C8"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EF61C8"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5"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EF61C8"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EF61C8"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EF61C8"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6"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7"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EF61C8"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EF61C8"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EF61C8"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8"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9"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EF61C8"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EF61C8"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EF61C8"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EF61C8"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EF61C8"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216008" w:rsidP="003759D1">
      <w:pPr>
        <w:pStyle w:val="Heading1"/>
        <w:jc w:val="center"/>
        <w:rPr>
          <w:sz w:val="32"/>
          <w:u w:val="none"/>
        </w:rPr>
      </w:pPr>
      <w:r>
        <w:rPr>
          <w:sz w:val="32"/>
          <w:u w:val="none"/>
        </w:rPr>
        <w:t>Section I</w:t>
      </w:r>
      <w:r w:rsidR="003759D1">
        <w:rPr>
          <w:sz w:val="32"/>
          <w:u w:val="none"/>
        </w:rPr>
        <w:t xml:space="preserve">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EF61C8"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EF61C8"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7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60"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EF61C8"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w:t>
      </w:r>
      <w:r w:rsidR="00C42C08">
        <w:t>e</w:t>
      </w:r>
      <w:r>
        <w: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1"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EF61C8">
        <w:rPr>
          <w:sz w:val="32"/>
          <w:u w:val="none"/>
        </w:rPr>
        <w:t>II</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5" o:title=""/>
          </v:shape>
          <o:OLEObject Type="Embed" ProgID="Equation.3" ShapeID="_x0000_i1025" DrawAspect="Content" ObjectID="_1555482132" r:id="rId66"/>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5" o:title=""/>
          </v:shape>
          <o:OLEObject Type="Embed" ProgID="Equation.3" ShapeID="_x0000_i1026" DrawAspect="Content" ObjectID="_1555482133" r:id="rId67"/>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8" o:title=""/>
          </v:shape>
          <o:OLEObject Type="Embed" ProgID="Equation.3" ShapeID="_x0000_i1027" DrawAspect="Content" ObjectID="_1555482134" r:id="rId69"/>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70" o:title=""/>
          </v:shape>
          <o:OLEObject Type="Embed" ProgID="Equation.3" ShapeID="_x0000_i1028" DrawAspect="Content" ObjectID="_1555482135" r:id="rId71"/>
        </w:object>
      </w:r>
      <w:r>
        <w:t xml:space="preserve"> presents fundamentally no more of an advantage than a </w:t>
      </w:r>
      <w:r>
        <w:rPr>
          <w:position w:val="-6"/>
        </w:rPr>
        <w:object w:dxaOrig="300" w:dyaOrig="320">
          <v:shape id="_x0000_i1029" type="#_x0000_t75" style="width:14.4pt;height:14.4pt" o:ole="">
            <v:imagedata r:id="rId72" o:title=""/>
          </v:shape>
          <o:OLEObject Type="Embed" ProgID="Equation.3" ShapeID="_x0000_i1029" DrawAspect="Content" ObjectID="_1555482136" r:id="rId73"/>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EF61C8"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EF61C8"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EF61C8"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EF61C8"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EF61C8"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4"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5"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6"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EF61C8"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7" o:title=""/>
          </v:shape>
          <o:OLEObject Type="Embed" ProgID="Equation.3" ShapeID="_x0000_i1030" DrawAspect="Content" ObjectID="_1555482137" r:id="rId78"/>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EF61C8"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9" o:title=""/>
          </v:shape>
          <o:OLEObject Type="Embed" ProgID="Equation.3" ShapeID="_x0000_i1031" DrawAspect="Content" ObjectID="_1555482138" r:id="rId80"/>
        </w:object>
      </w:r>
      <w:r>
        <w:t xml:space="preserve"> and the segment basis functions </w:t>
      </w:r>
      <w:r>
        <w:rPr>
          <w:position w:val="-12"/>
        </w:rPr>
        <w:object w:dxaOrig="279" w:dyaOrig="360">
          <v:shape id="_x0000_i1032" type="#_x0000_t75" style="width:14.4pt;height:21.6pt" o:ole="">
            <v:imagedata r:id="rId81" o:title=""/>
          </v:shape>
          <o:OLEObject Type="Embed" ProgID="Equation.3" ShapeID="_x0000_i1032" DrawAspect="Content" ObjectID="_1555482139" r:id="rId82"/>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EF61C8"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EF61C8"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EF61C8"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EF61C8"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EF61C8"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EF61C8"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EF61C8"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EF61C8"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EF61C8"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EF61C8"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EF61C8"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EF61C8"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EF61C8"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EF61C8"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EF61C8"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EF61C8"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lastRenderedPageBreak/>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EF61C8"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EF61C8"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EF61C8"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EF61C8"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EF61C8"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EF61C8"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EF61C8"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EF61C8"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EF61C8"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m:t>
              </m:r>
              <m:r>
                <w:rPr>
                  <w:rFonts w:ascii="Cambria Math" w:hAnsi="Cambria Math"/>
                </w:rPr>
                <m:t>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EF61C8"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EF61C8"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EF61C8"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m:t>
                  </m:r>
                  <m:r>
                    <w:rPr>
                      <w:rFonts w:ascii="Cambria Math" w:hAnsi="Cambria Math"/>
                    </w:rPr>
                    <m:t>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EF61C8"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EF61C8"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EF61C8"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lastRenderedPageBreak/>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EF61C8"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m:t>
              </m:r>
              <m:r>
                <w:rPr>
                  <w:rFonts w:ascii="Cambria Math" w:hAnsi="Cambria Math"/>
                </w:rPr>
                <m:t>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EF61C8"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EF61C8"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EF61C8"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EF61C8"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EF61C8"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EF61C8"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EF61C8"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EF61C8"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EF61C8"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EF61C8"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EF61C8"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EF61C8"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EF61C8"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EF61C8"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EF61C8"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EF61C8"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3" o:title=""/>
          </v:shape>
          <o:OLEObject Type="Embed" ProgID="Equation.3" ShapeID="_x0000_i1033" DrawAspect="Content" ObjectID="_1555482140" r:id="rId84"/>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5"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EF61C8"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EF61C8"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EF61C8"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EF61C8"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EF61C8"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EF61C8"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EF61C8"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EF61C8"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EF61C8"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EF61C8"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EF61C8"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EF61C8"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EF61C8"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EF61C8"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EF61C8"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EF61C8"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EF61C8"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EF61C8"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EF61C8"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EF61C8"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EF61C8"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EF61C8"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EF61C8"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EF61C8"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EF61C8"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EF61C8"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EF61C8"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EF61C8"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EF61C8"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EF61C8"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EF61C8"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EF61C8"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EF61C8"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EF61C8"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EF61C8"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EF61C8"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6" o:title=""/>
          </v:shape>
          <o:OLEObject Type="Embed" ProgID="Equation.3" ShapeID="_x0000_i1034" DrawAspect="Content" ObjectID="_1555482141" r:id="rId87"/>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EF61C8"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EF61C8"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8"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9"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EF61C8"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EF61C8"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t>
        </m:r>
        <m:r>
          <w:rPr>
            <w:rFonts w:ascii="Cambria Math" w:hAnsi="Cambria Math"/>
          </w:rPr>
          <m:t>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EF61C8"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EF61C8"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EF61C8"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EF61C8"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EF61C8"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EF61C8"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EF61C8"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EF61C8"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EF61C8"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EF61C8"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EF61C8"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1"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2"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3"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EF61C8"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EF61C8"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EF61C8"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EF61C8"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EF61C8"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EF61C8"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EF61C8"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EF61C8"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EF61C8"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EF61C8"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EF61C8"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EF61C8"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EF61C8"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EF61C8"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EF61C8"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EF61C8"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EF61C8"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EF61C8"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EF61C8"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m:t>
            </m:r>
            <m:r>
              <w:rPr>
                <w:rFonts w:ascii="Cambria Math" w:hAnsi="Cambria Math"/>
              </w:rPr>
              <m:t>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EF61C8"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EF61C8"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EF61C8"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EF61C8"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EF61C8"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EF61C8"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EF61C8"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EF61C8"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EF61C8"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EF61C8"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EF61C8"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EF61C8"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EF61C8"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6"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A40341">
        <w:rPr>
          <w:sz w:val="32"/>
          <w:u w:val="none"/>
        </w:rPr>
        <w:t>I</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w:t>
      </w:r>
      <w:r w:rsidR="00A21259">
        <w:t xml:space="preserve"> </w:t>
      </w:r>
      <w:r>
        <w:t>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EF61C8"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EF61C8"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EF61C8"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EF61C8"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EF61C8"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EF61C8"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EF61C8"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EF61C8"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EF61C8"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EF61C8"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EF61C8"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EF61C8"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EF61C8"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EF61C8"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EF61C8"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EF61C8"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EF61C8"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EF61C8"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EF61C8"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EF61C8"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EF61C8"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m:t>
                  </m:r>
                  <m:r>
                    <w:rPr>
                      <w:rFonts w:ascii="Cambria Math" w:hAnsi="Cambria Math"/>
                    </w:rPr>
                    <m:t>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EF61C8"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EF61C8"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EF61C8"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EF61C8"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EF61C8"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EF61C8"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EF61C8"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EF61C8"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m:t>
                  </m:r>
                  <m:r>
                    <w:rPr>
                      <w:rFonts w:ascii="Cambria Math" w:hAnsi="Cambria Math"/>
                    </w:rPr>
                    <m:t>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EF61C8"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EF61C8"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EF61C8"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EF61C8"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EF61C8"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EF61C8"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EF61C8"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EF61C8"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EF61C8"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EF61C8"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EF61C8"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EF61C8"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EF61C8"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EF61C8"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EF61C8"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EF61C8"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EF61C8"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EF61C8"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EF61C8"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EF61C8"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EF61C8"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EF61C8"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EF61C8"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EF61C8"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EF61C8"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EF61C8"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EF61C8"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EF61C8"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EF61C8"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EF61C8"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EF61C8"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EF61C8"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EF61C8"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EF61C8"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EF61C8"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EF61C8"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EF61C8"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EF61C8"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EF61C8"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EF61C8"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EF61C8"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EF61C8"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EF61C8"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EF61C8"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EF61C8"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EF61C8"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8"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9"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0"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2"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3"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4"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EF61C8"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EF61C8"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EF61C8"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EF61C8"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EF61C8"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EF61C8"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EF61C8"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EF61C8"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EF61C8"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EF61C8"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EF61C8"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EF61C8"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EF61C8"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EF61C8"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EF61C8"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EF61C8"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EF61C8"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EF61C8"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t>we get</w:t>
      </w:r>
    </w:p>
    <w:p w:rsidR="00004D5C" w:rsidRDefault="00004D5C" w:rsidP="00004D5C">
      <w:pPr>
        <w:pStyle w:val="ListParagraph"/>
        <w:spacing w:line="360" w:lineRule="auto"/>
        <w:ind w:left="360"/>
      </w:pPr>
    </w:p>
    <w:p w:rsidR="00004D5C" w:rsidRPr="00CB49C5" w:rsidRDefault="00EF61C8"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EF61C8"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EF61C8"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EF61C8"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EF61C8"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EF61C8"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EF61C8"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EF61C8"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EF61C8"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EF61C8"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EF61C8"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EF61C8"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CB49C5" w:rsidRDefault="00EF61C8"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lastRenderedPageBreak/>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lastRenderedPageBreak/>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5"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06"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7"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8"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EF61C8"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EF61C8"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EF61C8"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EF61C8"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EF61C8"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E12D50">
        <w:rPr>
          <w:sz w:val="32"/>
          <w:u w:val="none"/>
        </w:rPr>
        <w:t>VII</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EF61C8"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EF61C8"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EF61C8"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EF61C8"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EF61C8"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EF61C8"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F61C8"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F61C8"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F61C8"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EF61C8"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EF61C8"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EF61C8"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EF61C8"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EF61C8"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EF61C8"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EF61C8"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EF61C8"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EF61C8"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EF61C8"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EF61C8"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EF61C8"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EF61C8"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EF61C8"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EF61C8"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EF61C8"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EF61C8"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EF61C8"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EF61C8"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EF61C8"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EF61C8"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EF61C8"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EF61C8"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EF61C8"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m:t>
              </m:r>
              <m:r>
                <w:rPr>
                  <w:rFonts w:ascii="Cambria Math" w:hAnsi="Cambria Math"/>
                </w:rPr>
                <m:t>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EF61C8"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EF61C8"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EF61C8"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EF61C8"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EF61C8"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m:t>
              </m:r>
              <m:r>
                <w:rPr>
                  <w:rFonts w:ascii="Cambria Math" w:hAnsi="Cambria Math"/>
                </w:rPr>
                <m:t>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EF61C8"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A40341">
        <w:rPr>
          <w:sz w:val="32"/>
          <w:u w:val="none"/>
        </w:rPr>
        <w:t>VII</w:t>
      </w:r>
      <w:r w:rsidR="00E12D50">
        <w:rPr>
          <w:sz w:val="32"/>
          <w:u w:val="none"/>
        </w:rPr>
        <w:t>I</w:t>
      </w:r>
      <w:r w:rsidR="00CB457D">
        <w:rPr>
          <w:sz w:val="32"/>
          <w:u w:val="none"/>
        </w:rPr>
        <w:t>: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EF61C8"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EF61C8"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EF61C8"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EF61C8"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EF61C8"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EF61C8"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EF61C8"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EF61C8"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EF61C8"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EF61C8"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EF61C8"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EF61C8"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m:t>
              </m:r>
              <m:r>
                <w:rPr>
                  <w:rFonts w:ascii="Cambria Math" w:hAnsi="Cambria Math"/>
                </w:rPr>
                <m:t>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EF61C8"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EF61C8"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EF61C8"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EF61C8"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EF61C8"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EF61C8"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EF61C8"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EF61C8"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EF61C8"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EF61C8"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m:t>
                  </m:r>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EF61C8"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EF61C8"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EF61C8"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EF61C8"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EF61C8"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EF61C8"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EF61C8"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EF61C8"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EF61C8"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09"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EF61C8"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EF61C8"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EF61C8"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EF61C8"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EF61C8"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EF61C8"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EF61C8"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EF61C8"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EF61C8"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EF61C8"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EF61C8"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EF61C8"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EF61C8"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EF61C8"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EF61C8"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EF61C8"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EF61C8"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EF61C8"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EF61C8"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EF61C8"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EF61C8"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EF61C8"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EF61C8"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EF61C8"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EF61C8"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EF61C8"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EF61C8"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EF61C8"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EF61C8"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EF61C8"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EF61C8"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EF61C8"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EF61C8"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rPr>
                <m:t>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EF61C8"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EF61C8"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EF61C8"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EF61C8"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EF61C8"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EF61C8"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EF61C8"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EF61C8"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EF61C8"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EF61C8"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EF61C8"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EF61C8"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EF61C8"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EF61C8"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EF61C8"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EF61C8"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EF61C8"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EF61C8"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EF61C8"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EF61C8"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EF61C8"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EF61C8"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EF61C8"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EF61C8"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EF61C8"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m:t>
          </m:r>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EF61C8"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EF61C8"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EF61C8"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EF61C8"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EF61C8"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EF61C8"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EF61C8"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EF61C8"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EF61C8"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EF61C8"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EF61C8"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m:t>
                  </m:r>
                  <m:r>
                    <w:rPr>
                      <w:rFonts w:ascii="Cambria Math" w:hAnsi="Cambria Math"/>
                    </w:rPr>
                    <m:t>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EF61C8"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EF61C8"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EF61C8"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EF61C8"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EF61C8"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EF61C8"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EF61C8"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EF61C8"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EF61C8"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10"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11"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12"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EF61C8"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EF61C8"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EF61C8"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EF61C8"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EF61C8"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EF61C8"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EF61C8"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 xml:space="preserve">Section </w:t>
      </w:r>
      <w:r w:rsidR="00A40341">
        <w:rPr>
          <w:sz w:val="32"/>
          <w:u w:val="none"/>
        </w:rPr>
        <w:t>I</w:t>
      </w:r>
      <w:r>
        <w:rPr>
          <w:sz w:val="32"/>
          <w:u w:val="none"/>
        </w:rPr>
        <w:t>X: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EF61C8"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EF61C8"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EF61C8"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EF61C8"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EF61C8"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EF61C8"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EF61C8"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EF61C8"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EF61C8"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EF61C8"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EF61C8"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EF61C8"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EF61C8"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EF61C8" w:rsidP="005A2C14">
      <w:pPr>
        <w:pStyle w:val="ListParagraph"/>
        <w:numPr>
          <w:ilvl w:val="0"/>
          <w:numId w:val="215"/>
        </w:numPr>
        <w:spacing w:after="160" w:line="360" w:lineRule="auto"/>
        <w:rPr>
          <w:i/>
          <w:szCs w:val="36"/>
        </w:rPr>
      </w:pPr>
      <w:hyperlink r:id="rId113"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14"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EF61C8"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EF61C8"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EF61C8"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EF61C8"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EF61C8"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EF61C8"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EF61C8"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EF61C8"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EF61C8"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EF61C8"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EF61C8"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EF61C8"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EF61C8"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EF61C8"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EF61C8"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EF61C8"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EF61C8"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EF61C8"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15"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EF61C8"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EF61C8"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EF61C8"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EF61C8"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EF61C8"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EF61C8"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EF61C8"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EF61C8"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EF61C8"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EF61C8"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EF61C8"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EF61C8"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EF61C8"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EF61C8"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EF61C8"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EF61C8"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EF61C8"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EF61C8"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EF61C8"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EF61C8"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EF61C8"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EF61C8"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EF61C8"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w:lastRenderedPageBreak/>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EF61C8"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EF61C8"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EF61C8"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EF61C8"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EF61C8"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EF61C8"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EF61C8"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EF61C8"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EF61C8"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lastRenderedPageBreak/>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EF61C8"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EF61C8"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EF61C8"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EF61C8"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EF61C8"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EF61C8"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EF61C8"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EF61C8"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lastRenderedPageBreak/>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EF61C8"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EF61C8"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EF61C8"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EF61C8"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EF61C8"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EF61C8"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EF61C8"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lastRenderedPageBreak/>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EF61C8"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EF61C8"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EF61C8"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EF61C8"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EF61C8"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EF61C8"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w:lastRenderedPageBreak/>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EF61C8"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EF61C8"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EF61C8"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EF61C8"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EF61C8"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EF61C8"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EF61C8"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EF61C8"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EF61C8"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w:t>
      </w:r>
      <w:r>
        <w:lastRenderedPageBreak/>
        <w:t xml:space="preserve">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EF61C8"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EF61C8"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w:lastRenderedPageBreak/>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EF61C8"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EF61C8"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EF61C8"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EF61C8"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w:lastRenderedPageBreak/>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EF61C8"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EF61C8"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EF61C8"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EF61C8"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lastRenderedPageBreak/>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w:lastRenderedPageBreak/>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EF61C8"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EF61C8"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EF61C8"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EF61C8"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EF61C8"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EF61C8"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EF61C8"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EF61C8"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EF61C8"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EF61C8"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EF61C8"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EF61C8"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EF61C8"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lastRenderedPageBreak/>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EF61C8"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EF61C8"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EF61C8"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EF61C8"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EF61C8"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EF61C8"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EF61C8"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EF61C8"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EF61C8"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EF61C8"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EF61C8"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EF61C8"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EF61C8"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EF61C8"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EF61C8"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EF61C8"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EF61C8"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EF61C8"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EF61C8"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EF61C8"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EF61C8"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EF61C8"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EF61C8"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EF61C8"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EF61C8"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EF61C8"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EF61C8"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EF61C8"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EF61C8"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EF61C8"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EF61C8"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EF61C8"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EF61C8"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EF61C8"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EF61C8"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EF61C8"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EF61C8"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EF61C8"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EF61C8"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EF61C8"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EF61C8"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EF61C8"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EF61C8"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EF61C8"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EF61C8"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EF61C8"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EF61C8"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EF61C8"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EF61C8"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EF61C8"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EF61C8"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EF61C8"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EF61C8"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EF61C8"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EF61C8"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EF61C8"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EF61C8"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EF61C8"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EF61C8"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EF61C8"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EF61C8"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EF61C8"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EF61C8"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EF61C8"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EF61C8"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EF61C8"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EF61C8"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EF61C8"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EF61C8"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EF61C8"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EF61C8"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m:t>
              </m:r>
              <m:r>
                <w:rPr>
                  <w:rFonts w:ascii="Cambria Math" w:hAnsi="Cambria Math"/>
                </w:rPr>
                <m:t>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EF61C8"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EF61C8"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EF61C8"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EF61C8"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16"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17"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18"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19"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20"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21"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22"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3"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24"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EF61C8"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EF61C8"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EF61C8"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EF61C8"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25"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26"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27"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EF61C8"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EF61C8"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EF61C8"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EF61C8"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EF61C8"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EF61C8"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EF61C8"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EF61C8"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EF61C8"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EF61C8"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EF61C8"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EF61C8"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EF61C8"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EF61C8"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EF61C8"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EF61C8"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EF61C8"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EF61C8"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EF61C8"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EF61C8"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EF61C8"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EF61C8"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EF61C8"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EF61C8"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EF61C8"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EF61C8"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EF61C8"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EF61C8"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EF61C8"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EF61C8"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EF61C8"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EF61C8"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EF61C8"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EF61C8"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EF61C8"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EF61C8"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EF61C8"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m:t>
            </m:r>
            <m:r>
              <w:rPr>
                <w:rFonts w:ascii="Cambria Math" w:hAnsi="Cambria Math"/>
              </w:rPr>
              <m:t>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EF61C8"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EF61C8"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EF61C8"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EF61C8"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EF61C8"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EF61C8"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EF61C8"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EF61C8"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EF61C8"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EF61C8"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EF61C8"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EF61C8"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EF61C8"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EF61C8"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EF61C8"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EF61C8"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EF61C8"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EF61C8"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EF61C8"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EF61C8"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EF61C8"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EF61C8"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lastRenderedPageBreak/>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EF61C8"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EF61C8"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EF61C8"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EF61C8"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EF61C8"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EF61C8"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EF61C8"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EF61C8"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EF61C8"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EF61C8"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EF61C8"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EF61C8"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EF61C8"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EF61C8"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EF61C8"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EF61C8"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EF61C8"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EF61C8"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EF61C8"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EF61C8"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EF61C8"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EF61C8"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EF61C8"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EF61C8"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EF61C8"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EF61C8"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EF61C8"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EF61C8"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EF61C8"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EF61C8"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EF61C8"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w:lastRenderedPageBreak/>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EF61C8"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t>From this, and using</w:t>
      </w:r>
    </w:p>
    <w:p w:rsidR="007436F2" w:rsidRDefault="007436F2" w:rsidP="007436F2">
      <w:pPr>
        <w:pStyle w:val="Footer"/>
        <w:tabs>
          <w:tab w:val="clear" w:pos="4320"/>
          <w:tab w:val="clear" w:pos="8640"/>
        </w:tabs>
        <w:spacing w:line="360" w:lineRule="auto"/>
        <w:ind w:left="720"/>
      </w:pPr>
    </w:p>
    <w:p w:rsidR="007436F2" w:rsidRPr="007436F2" w:rsidRDefault="00EF61C8"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EF61C8"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EF61C8"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EF61C8"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EF61C8"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EF61C8"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8"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EF61C8"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EF61C8"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EF61C8"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EF61C8"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EF61C8"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EF61C8"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EF61C8"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EF61C8"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EF61C8"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EF61C8"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EF61C8"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EF61C8"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EF61C8"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EF61C8"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m:t>
            </m:r>
            <m:r>
              <w:rPr>
                <w:rFonts w:ascii="Cambria Math" w:hAnsi="Cambria Math"/>
              </w:rPr>
              <m:t>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9"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EF61C8"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EF61C8"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EF61C8"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EF61C8"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EF61C8"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EF61C8"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EF61C8"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EF61C8"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EF61C8"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EF61C8"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EF61C8"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EF61C8"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EF61C8"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EF61C8"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EF61C8"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30"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451029" w:rsidP="00F46C5D">
      <w:pPr>
        <w:pStyle w:val="Heading1"/>
        <w:jc w:val="center"/>
        <w:rPr>
          <w:sz w:val="32"/>
          <w:u w:val="none"/>
        </w:rPr>
      </w:pPr>
      <w:r>
        <w:rPr>
          <w:sz w:val="32"/>
          <w:u w:val="none"/>
        </w:rPr>
        <w:t>Section XII</w:t>
      </w:r>
      <w:r w:rsidR="00F46C5D">
        <w:rPr>
          <w:sz w:val="32"/>
          <w:u w:val="none"/>
        </w:rPr>
        <w:t>: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t xml:space="preserve">Monthly </w:t>
            </w:r>
            <w:r>
              <w:lastRenderedPageBreak/>
              <w:t>Gross Income</w:t>
            </w:r>
          </w:p>
        </w:tc>
        <w:tc>
          <w:tcPr>
            <w:tcW w:w="1099" w:type="dxa"/>
            <w:vAlign w:val="center"/>
          </w:tcPr>
          <w:p w:rsidR="00964A38" w:rsidRDefault="00964A38" w:rsidP="00964A38">
            <w:pPr>
              <w:spacing w:after="160" w:line="360" w:lineRule="auto"/>
              <w:jc w:val="center"/>
            </w:pPr>
            <w:r>
              <w:lastRenderedPageBreak/>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lastRenderedPageBreak/>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Public </w:t>
            </w:r>
            <w:r>
              <w:lastRenderedPageBreak/>
              <w:t>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lastRenderedPageBreak/>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t>State Transition Network Graph Annotation</w:t>
      </w:r>
      <w:r>
        <w:t xml:space="preserve">: Y’s indicate directionality of the possible transitions. </w:t>
      </w:r>
      <w:r w:rsidR="0046296D">
        <w:t xml:space="preserve">Note that prepay and default here are “absorbing” states, i.e., states from which </w:t>
      </w:r>
      <w:r w:rsidR="0046296D">
        <w:lastRenderedPageBreak/>
        <w:t>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EF61C8"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EF61C8"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EF61C8"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lastRenderedPageBreak/>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lastRenderedPageBreak/>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w:t>
      </w:r>
      <w:r w:rsidR="0058689D">
        <w:lastRenderedPageBreak/>
        <w:t>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EF61C8"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674"/>
        <w:gridCol w:w="3509"/>
        <w:gridCol w:w="3393"/>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200"/>
        <w:gridCol w:w="3518"/>
        <w:gridCol w:w="3858"/>
      </w:tblGrid>
      <w:tr w:rsidR="00C368FF" w:rsidTr="00D43FD0">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Tr="00D43FD0">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629"/>
        <w:gridCol w:w="2745"/>
      </w:tblGrid>
      <w:tr w:rsidR="00C368FF" w:rsidTr="00D43FD0">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Tr="00D43FD0">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187"/>
        <w:gridCol w:w="2896"/>
        <w:gridCol w:w="3493"/>
      </w:tblGrid>
      <w:tr w:rsidR="00C368FF" w:rsidTr="00D43FD0">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Tr="00D43FD0">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w:t>
            </w:r>
            <w:r>
              <w:lastRenderedPageBreak/>
              <w:t>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lastRenderedPageBreak/>
              <w:t>Total_open_credit_lines</w:t>
            </w:r>
          </w:p>
          <w:p w:rsidR="00C368FF" w:rsidRDefault="00C368FF" w:rsidP="00FF0F2D">
            <w:pPr>
              <w:pStyle w:val="ListParagraph"/>
              <w:numPr>
                <w:ilvl w:val="0"/>
                <w:numId w:val="445"/>
              </w:numPr>
              <w:spacing w:after="160" w:line="360" w:lineRule="auto"/>
            </w:pPr>
            <w:r>
              <w:lastRenderedPageBreak/>
              <w:t>Cohort_2014</w:t>
            </w:r>
          </w:p>
          <w:p w:rsidR="00C368FF" w:rsidRDefault="00C368FF" w:rsidP="00FF0F2D">
            <w:pPr>
              <w:pStyle w:val="ListParagraph"/>
              <w:numPr>
                <w:ilvl w:val="0"/>
                <w:numId w:val="445"/>
              </w:numPr>
              <w:spacing w:after="160" w:line="360" w:lineRule="auto"/>
            </w:pPr>
            <w:r>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02"/>
        <w:gridCol w:w="2958"/>
        <w:gridCol w:w="3616"/>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116"/>
        <w:gridCol w:w="3202"/>
        <w:gridCol w:w="3117"/>
      </w:tblGrid>
      <w:tr w:rsidR="00C368FF" w:rsidTr="00D43FD0">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D43FD0">
            <w:pPr>
              <w:spacing w:after="160" w:line="360" w:lineRule="auto"/>
              <w:jc w:val="center"/>
              <w:rPr>
                <w:b/>
                <w:sz w:val="28"/>
                <w:szCs w:val="28"/>
              </w:rPr>
            </w:pPr>
            <w:r>
              <w:rPr>
                <w:b/>
                <w:sz w:val="28"/>
                <w:szCs w:val="28"/>
              </w:rPr>
              <w:t>Weak/Neutral</w:t>
            </w:r>
          </w:p>
        </w:tc>
      </w:tr>
      <w:tr w:rsidR="00C368FF" w:rsidRPr="00D82E7B" w:rsidTr="00D43FD0">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8216B2" w:rsidRDefault="008216B2" w:rsidP="008216B2">
      <w:pPr>
        <w:spacing w:line="360" w:lineRule="auto"/>
      </w:pPr>
    </w:p>
    <w:p w:rsidR="008216B2" w:rsidRDefault="008216B2" w:rsidP="008216B2">
      <w:pPr>
        <w:spacing w:line="360" w:lineRule="auto"/>
      </w:pPr>
    </w:p>
    <w:p w:rsidR="008216B2" w:rsidRPr="003D35EC" w:rsidRDefault="008216B2" w:rsidP="008216B2">
      <w:pPr>
        <w:spacing w:line="360" w:lineRule="auto"/>
        <w:rPr>
          <w:b/>
          <w:sz w:val="28"/>
          <w:szCs w:val="28"/>
        </w:rPr>
      </w:pPr>
      <w:r w:rsidRPr="003D35EC">
        <w:rPr>
          <w:b/>
          <w:sz w:val="28"/>
          <w:szCs w:val="28"/>
        </w:rPr>
        <w:t>CPR And CDR Curve Estimation</w:t>
      </w:r>
    </w:p>
    <w:p w:rsidR="008216B2" w:rsidRDefault="008216B2" w:rsidP="008216B2">
      <w:pPr>
        <w:spacing w:line="360" w:lineRule="auto"/>
      </w:pPr>
    </w:p>
    <w:p w:rsidR="008216B2" w:rsidRDefault="008216B2" w:rsidP="008216B2">
      <w:pPr>
        <w:pStyle w:val="ListParagraph"/>
        <w:numPr>
          <w:ilvl w:val="0"/>
          <w:numId w:val="468"/>
        </w:numPr>
        <w:spacing w:line="360" w:lineRule="auto"/>
      </w:pPr>
      <w:r w:rsidRPr="003D35EC">
        <w:rPr>
          <w:u w:val="single"/>
        </w:rPr>
        <w:t>Definition of CPR and CDR</w:t>
      </w:r>
      <w:r>
        <w:t>: The fit probabilities (and therefore the sparse transition matrices) obtained from the above are used to derive CPR and CDR curves. CPR and CDR curves are defined as</w:t>
      </w:r>
    </w:p>
    <w:p w:rsidR="008216B2" w:rsidRDefault="008216B2" w:rsidP="008216B2">
      <w:pPr>
        <w:pStyle w:val="ListParagraph"/>
        <w:spacing w:line="360" w:lineRule="auto"/>
        <w:ind w:left="360"/>
        <w:rPr>
          <w:u w:val="single"/>
        </w:rPr>
      </w:pPr>
    </w:p>
    <w:p w:rsidR="008216B2" w:rsidRPr="003D35EC" w:rsidRDefault="008216B2" w:rsidP="008216B2">
      <w:pPr>
        <w:pStyle w:val="ListParagraph"/>
        <w:spacing w:line="360" w:lineRule="auto"/>
        <w:ind w:left="360"/>
      </w:pPr>
      <m:oMathPara>
        <m:oMath>
          <m:r>
            <w:rPr>
              <w:rFonts w:ascii="Cambria Math" w:hAnsi="Cambria Math"/>
            </w:rPr>
            <m:t>CDR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Default</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w:r>
        <w:t>and</w:t>
      </w:r>
    </w:p>
    <w:p w:rsidR="008216B2" w:rsidRDefault="008216B2" w:rsidP="008216B2">
      <w:pPr>
        <w:pStyle w:val="ListParagraph"/>
        <w:spacing w:line="360" w:lineRule="auto"/>
        <w:ind w:left="360"/>
      </w:pPr>
    </w:p>
    <w:p w:rsidR="008216B2" w:rsidRDefault="008216B2" w:rsidP="008216B2">
      <w:pPr>
        <w:pStyle w:val="ListParagraph"/>
        <w:spacing w:line="360" w:lineRule="auto"/>
        <w:ind w:left="360"/>
      </w:pPr>
      <m:oMathPara>
        <m:oMath>
          <m:r>
            <w:rPr>
              <w:rFonts w:ascii="Cambria Math" w:hAnsi="Cambria Math"/>
            </w:rPr>
            <m:t>CP</m:t>
          </m:r>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Prepay</m:t>
                      </m:r>
                      <m:d>
                        <m:dPr>
                          <m:ctrlPr>
                            <w:rPr>
                              <w:rFonts w:ascii="Cambria Math" w:hAnsi="Cambria Math"/>
                              <w:i/>
                            </w:rPr>
                          </m:ctrlPr>
                        </m:dPr>
                        <m:e>
                          <m:r>
                            <w:rPr>
                              <w:rFonts w:ascii="Cambria Math" w:hAnsi="Cambria Math"/>
                            </w:rPr>
                            <m:t>t</m:t>
                          </m:r>
                        </m:e>
                      </m:d>
                    </m:num>
                    <m:den>
                      <m:r>
                        <w:rPr>
                          <w:rFonts w:ascii="Cambria Math" w:hAnsi="Cambria Math"/>
                        </w:rPr>
                        <m:t>BeginBalance</m:t>
                      </m:r>
                      <m:d>
                        <m:dPr>
                          <m:ctrlPr>
                            <w:rPr>
                              <w:rFonts w:ascii="Cambria Math" w:hAnsi="Cambria Math"/>
                              <w:i/>
                            </w:rPr>
                          </m:ctrlPr>
                        </m:dPr>
                        <m:e>
                          <m:r>
                            <w:rPr>
                              <w:rFonts w:ascii="Cambria Math" w:hAnsi="Cambria Math"/>
                            </w:rPr>
                            <m:t>t</m:t>
                          </m:r>
                        </m:e>
                      </m:d>
                    </m:den>
                  </m:f>
                </m:e>
              </m:d>
            </m:e>
            <m:sup>
              <m:r>
                <w:rPr>
                  <w:rFonts w:ascii="Cambria Math" w:hAnsi="Cambria Math"/>
                </w:rPr>
                <m:t>12</m:t>
              </m:r>
            </m:sup>
          </m:sSup>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CPR/CDR for Loan Pools</w:t>
      </w:r>
      <w:r>
        <w:t>: CPR and CDR therefore represent an annualized measure of prepay and default for every dollar of principal outstanding at the start of a period. Clearly, in order to estimate the CPR and CDR, we need to project the cash flows for a given pool of loans.</w:t>
      </w:r>
    </w:p>
    <w:p w:rsidR="008216B2" w:rsidRDefault="008216B2" w:rsidP="008216B2">
      <w:pPr>
        <w:pStyle w:val="ListParagraph"/>
        <w:numPr>
          <w:ilvl w:val="0"/>
          <w:numId w:val="468"/>
        </w:numPr>
        <w:spacing w:line="360" w:lineRule="auto"/>
      </w:pPr>
      <w:r>
        <w:rPr>
          <w:u w:val="single"/>
        </w:rPr>
        <w:lastRenderedPageBreak/>
        <w:t>Projecting Each Loan in Pool</w:t>
      </w:r>
      <w:r w:rsidRPr="003D35EC">
        <w:t>:</w:t>
      </w:r>
      <w:r>
        <w:t xml:space="preserve"> A first step to projecting the cash flows is to project the status of each loan in the pool at all future points in time. This is achieved by using the transition matrix</w:t>
      </w:r>
    </w:p>
    <w:p w:rsidR="008216B2" w:rsidRDefault="008216B2" w:rsidP="008216B2">
      <w:pPr>
        <w:pStyle w:val="ListParagraph"/>
        <w:spacing w:line="360" w:lineRule="auto"/>
        <w:ind w:left="360"/>
        <w:rPr>
          <w:u w:val="single"/>
        </w:rPr>
      </w:pPr>
    </w:p>
    <w:p w:rsidR="008216B2" w:rsidRDefault="00EF61C8" w:rsidP="008216B2">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8216B2" w:rsidRDefault="008216B2" w:rsidP="008216B2">
      <w:pPr>
        <w:pStyle w:val="ListParagraph"/>
        <w:spacing w:line="360" w:lineRule="auto"/>
        <w:ind w:left="360"/>
      </w:pPr>
    </w:p>
    <w:p w:rsidR="008216B2" w:rsidRDefault="008216B2" w:rsidP="008216B2">
      <w:pPr>
        <w:pStyle w:val="ListParagraph"/>
        <w:numPr>
          <w:ilvl w:val="0"/>
          <w:numId w:val="468"/>
        </w:numPr>
        <w:spacing w:line="360" w:lineRule="auto"/>
      </w:pPr>
      <w:r>
        <w:rPr>
          <w:u w:val="single"/>
        </w:rPr>
        <w:t>Using MNL Loan Transition Probabilities</w:t>
      </w:r>
      <w:r>
        <w:t xml:space="preserve">: Probabilities are estimated at all points in time, as per the earlier section. Suppose, for example, that at a given time </w:t>
      </w:r>
      <m:oMath>
        <m:r>
          <w:rPr>
            <w:rFonts w:ascii="Cambria Math" w:hAnsi="Cambria Math"/>
          </w:rPr>
          <m:t>t</m:t>
        </m:r>
      </m:oMath>
      <w:r>
        <w:t xml:space="preserve"> the loan status is current. Aw: The multinomial distribution for where the loan can transition to at time </w:t>
      </w:r>
      <m:oMath>
        <m:r>
          <w:rPr>
            <w:rFonts w:ascii="Cambria Math" w:hAnsi="Cambria Math"/>
          </w:rPr>
          <m:t>t+1</m:t>
        </m:r>
      </m:oMath>
      <w:r>
        <w:t xml:space="preserve"> is used, and it is simply by the first row of the transition matrix.</w:t>
      </w:r>
    </w:p>
    <w:p w:rsidR="008216B2" w:rsidRDefault="008216B2" w:rsidP="008216B2">
      <w:pPr>
        <w:pStyle w:val="ListParagraph"/>
        <w:numPr>
          <w:ilvl w:val="0"/>
          <w:numId w:val="468"/>
        </w:numPr>
        <w:spacing w:line="360" w:lineRule="auto"/>
      </w:pPr>
      <w:r>
        <w:rPr>
          <w:u w:val="single"/>
        </w:rPr>
        <w:t>Loan Target Status Random Draw</w:t>
      </w:r>
      <w:r>
        <w:t xml:space="preserve">: Therefore a random draw is made from this distribution to project the status of the loan at time </w:t>
      </w:r>
      <m:oMath>
        <m:r>
          <w:rPr>
            <w:rFonts w:ascii="Cambria Math" w:hAnsi="Cambria Math"/>
          </w:rPr>
          <m:t>t+1</m:t>
        </m:r>
      </m:oMath>
      <w:r>
        <w:t xml:space="preserve">. If, in that draw, the loan ended up in a status of 30-day delinquent, a simulation is done using the second row of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t+1</m:t>
            </m:r>
          </m:e>
        </m:d>
      </m:oMath>
      <w:r>
        <w:t xml:space="preserve"> and so on, until the earliest of one of maturity, default, or prepay.</w:t>
      </w:r>
    </w:p>
    <w:p w:rsidR="008216B2" w:rsidRDefault="008216B2" w:rsidP="008216B2">
      <w:pPr>
        <w:pStyle w:val="ListParagraph"/>
        <w:numPr>
          <w:ilvl w:val="0"/>
          <w:numId w:val="468"/>
        </w:numPr>
        <w:spacing w:line="360" w:lineRule="auto"/>
      </w:pPr>
      <w:r>
        <w:rPr>
          <w:u w:val="single"/>
        </w:rPr>
        <w:t>Projection of Loan Cash Flows</w:t>
      </w:r>
      <w:r w:rsidRPr="00B5090D">
        <w:t>:</w:t>
      </w:r>
      <w:r>
        <w:t xml:space="preserve"> After having obtained the future status of all the loans in the pool, we can compute the cash flows appropriate to the product under consideration (in this case the 36 month vs. the 60 month fixed rate loans).</w:t>
      </w:r>
    </w:p>
    <w:p w:rsidR="008216B2" w:rsidRDefault="008216B2" w:rsidP="008216B2">
      <w:pPr>
        <w:pStyle w:val="ListParagraph"/>
        <w:numPr>
          <w:ilvl w:val="0"/>
          <w:numId w:val="468"/>
        </w:numPr>
        <w:spacing w:line="360" w:lineRule="auto"/>
      </w:pPr>
      <w:r>
        <w:rPr>
          <w:u w:val="single"/>
        </w:rPr>
        <w:t>Loan State Dependent Cash Flow</w:t>
      </w:r>
      <w:r w:rsidRPr="00F97226">
        <w:t>:</w:t>
      </w:r>
      <w:r>
        <w:t xml:space="preserve"> For example, in the case of Lending Club, one can continue to apply the monthly fixed payment on the loan if the loan is in current status, and accrue interest if the loan becomes delinquent, or discontinue further payments altogether if the loan voluntarily prepays or defaults.</w:t>
      </w:r>
    </w:p>
    <w:p w:rsidR="008216B2" w:rsidRDefault="008216B2" w:rsidP="008216B2">
      <w:pPr>
        <w:pStyle w:val="ListParagraph"/>
        <w:numPr>
          <w:ilvl w:val="0"/>
          <w:numId w:val="468"/>
        </w:numPr>
        <w:spacing w:line="360" w:lineRule="auto"/>
      </w:pPr>
      <w:r>
        <w:rPr>
          <w:u w:val="single"/>
        </w:rPr>
        <w:t>CPR/CDR from Cash Flows</w:t>
      </w:r>
      <w:r w:rsidRPr="00F97226">
        <w:t>:</w:t>
      </w:r>
      <w:r>
        <w:t xml:space="preserve"> Such logic allows the computation of the loan balances from period to period, and ultimately the CPR and the CDR above.</w:t>
      </w:r>
    </w:p>
    <w:p w:rsidR="008216B2" w:rsidRDefault="008216B2" w:rsidP="008216B2">
      <w:pPr>
        <w:pStyle w:val="ListParagraph"/>
        <w:numPr>
          <w:ilvl w:val="0"/>
          <w:numId w:val="468"/>
        </w:numPr>
        <w:spacing w:line="360" w:lineRule="auto"/>
      </w:pPr>
      <w:r>
        <w:rPr>
          <w:u w:val="single"/>
        </w:rPr>
        <w:t>PeerIQ CPR and CDR Simulation</w:t>
      </w:r>
      <w:r w:rsidRPr="00F97226">
        <w:t>:</w:t>
      </w:r>
      <w:r>
        <w:t xml:space="preserve"> As a final example, PeerIQ (2015) project loan status, derive cash flows, and compute CPR and CDR for the entire population of outstanding Lending Club loans – outstanding as of January 2013 – and examine the results. PeerIQ generates the results of one simulation on the portfolio containing 14,000 Lending Club loans as at 1 January 2013.</w:t>
      </w:r>
    </w:p>
    <w:p w:rsidR="008216B2" w:rsidRDefault="008216B2" w:rsidP="008216B2">
      <w:pPr>
        <w:pStyle w:val="ListParagraph"/>
        <w:numPr>
          <w:ilvl w:val="0"/>
          <w:numId w:val="468"/>
        </w:numPr>
        <w:spacing w:line="360" w:lineRule="auto"/>
      </w:pPr>
      <w:r w:rsidRPr="00F97226">
        <w:rPr>
          <w:u w:val="single"/>
        </w:rPr>
        <w:lastRenderedPageBreak/>
        <w:t>Actual vs. Simulated CPR/CDR</w:t>
      </w:r>
      <w:r>
        <w:t>: As evidenced from the above, the projection for the CPR and the CDR agrees with the realized values for much of the projection period. For CDR, there is some volatility towards the latter end of the projection period where the sample thins out, and where the number of defaults (as a rare transition) can have a meaningful impact.</w:t>
      </w:r>
    </w:p>
    <w:p w:rsidR="008216B2" w:rsidRDefault="008216B2" w:rsidP="008216B2">
      <w:pPr>
        <w:pStyle w:val="ListParagraph"/>
        <w:numPr>
          <w:ilvl w:val="0"/>
          <w:numId w:val="468"/>
        </w:numPr>
        <w:spacing w:line="360" w:lineRule="auto"/>
      </w:pPr>
      <w:r>
        <w:rPr>
          <w:u w:val="single"/>
        </w:rPr>
        <w:t>Multi-Path CPR/CDR Simulation</w:t>
      </w:r>
      <w:r>
        <w:t xml:space="preserve">: In addition to such ‘single path’ projections of CPR and CDR on a portfolio, because the calibration produces a </w:t>
      </w:r>
      <w:r>
        <w:rPr>
          <w:i/>
        </w:rPr>
        <w:t>distribution</w:t>
      </w:r>
      <w:r>
        <w:t xml:space="preserve"> of transitions, one can generate multiple paths for the CPR and CDR on a loan portfolio. Using the model PeerIQ simulated 10 paths for the LC portfolio resulting in a distribution of CPR and CDR for the portfolio.</w:t>
      </w:r>
    </w:p>
    <w:p w:rsidR="008216B2" w:rsidRDefault="008216B2" w:rsidP="008216B2">
      <w:pPr>
        <w:spacing w:line="360" w:lineRule="auto"/>
      </w:pPr>
    </w:p>
    <w:p w:rsidR="008216B2" w:rsidRDefault="008216B2" w:rsidP="008216B2">
      <w:pPr>
        <w:spacing w:line="360" w:lineRule="auto"/>
      </w:pPr>
    </w:p>
    <w:p w:rsidR="008216B2" w:rsidRPr="005632B8" w:rsidRDefault="008216B2" w:rsidP="008216B2">
      <w:pPr>
        <w:spacing w:line="360" w:lineRule="auto"/>
        <w:rPr>
          <w:b/>
          <w:sz w:val="28"/>
          <w:szCs w:val="28"/>
        </w:rPr>
      </w:pPr>
      <w:r w:rsidRPr="005632B8">
        <w:rPr>
          <w:b/>
          <w:sz w:val="28"/>
          <w:szCs w:val="28"/>
        </w:rPr>
        <w:t>PeerIQ Credit Model Future Enhancements</w:t>
      </w:r>
    </w:p>
    <w:p w:rsidR="008216B2" w:rsidRDefault="008216B2" w:rsidP="008216B2">
      <w:pPr>
        <w:spacing w:line="360" w:lineRule="auto"/>
      </w:pPr>
    </w:p>
    <w:p w:rsidR="008216B2" w:rsidRDefault="008216B2" w:rsidP="00D43FD0">
      <w:pPr>
        <w:pStyle w:val="ListParagraph"/>
        <w:numPr>
          <w:ilvl w:val="0"/>
          <w:numId w:val="469"/>
        </w:numPr>
        <w:spacing w:after="160" w:line="360" w:lineRule="auto"/>
      </w:pPr>
      <w:r w:rsidRPr="008216B2">
        <w:rPr>
          <w:u w:val="single"/>
        </w:rPr>
        <w:t>Inclusion of Macro-economic Regressors</w:t>
      </w:r>
      <w:r>
        <w:t>: For the purposes of keeping the analysis simple, PeerIQ’s model excludes macro-economic regressors from the analysis. However economic variables can be integrated quiet easily into the structure of the model.</w:t>
      </w:r>
    </w:p>
    <w:p w:rsidR="008216B2" w:rsidRDefault="008216B2" w:rsidP="00D43FD0">
      <w:pPr>
        <w:pStyle w:val="ListParagraph"/>
        <w:numPr>
          <w:ilvl w:val="0"/>
          <w:numId w:val="469"/>
        </w:numPr>
        <w:spacing w:after="160" w:line="360" w:lineRule="auto"/>
      </w:pPr>
      <w:r w:rsidRPr="008216B2">
        <w:rPr>
          <w:u w:val="single"/>
        </w:rPr>
        <w:t>Stochastic Simulation of Market Variables</w:t>
      </w:r>
      <w:r w:rsidRPr="005632B8">
        <w:t>:</w:t>
      </w:r>
      <w:r>
        <w:t xml:space="preserve"> In future versions we plan to add in carefully selected market variables such as interest rates or unemployment, which can be used as scenario variables, or stochastically simulated via parameters calibrated from the prices of traded instruments (e.g., interest rate options).</w:t>
      </w:r>
    </w:p>
    <w:p w:rsidR="00487B3D" w:rsidRDefault="00487B3D" w:rsidP="000821C2">
      <w:pPr>
        <w:spacing w:after="160" w:line="360" w:lineRule="auto"/>
      </w:pPr>
    </w:p>
    <w:p w:rsidR="008216B2" w:rsidRDefault="008216B2"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EF61C8" w:rsidP="00F91CD8">
      <w:pPr>
        <w:pStyle w:val="ListParagraph"/>
        <w:numPr>
          <w:ilvl w:val="0"/>
          <w:numId w:val="426"/>
        </w:numPr>
        <w:spacing w:after="160" w:line="360" w:lineRule="auto"/>
      </w:pPr>
      <w:hyperlink r:id="rId131" w:history="1">
        <w:r w:rsidR="00B93746" w:rsidRPr="00B93746">
          <w:rPr>
            <w:rStyle w:val="Hyperlink"/>
          </w:rPr>
          <w:t>Receiver Operating Characteristic (Wiki)</w:t>
        </w:r>
      </w:hyperlink>
      <w:r w:rsidR="00B93746">
        <w:t>.</w:t>
      </w:r>
    </w:p>
    <w:p w:rsidR="006B522E" w:rsidRDefault="000821C2" w:rsidP="00143007">
      <w:pPr>
        <w:pStyle w:val="Footer"/>
        <w:tabs>
          <w:tab w:val="clear" w:pos="4320"/>
          <w:tab w:val="clear" w:pos="8640"/>
        </w:tabs>
        <w:spacing w:line="360" w:lineRule="auto"/>
      </w:pPr>
      <w:r>
        <w:t xml:space="preserve"> </w:t>
      </w:r>
      <w:r w:rsidR="00C41021">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EF61C8"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F61C8" w:rsidRDefault="00EF61C8"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EF61C8" w:rsidRDefault="00EF61C8"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F61C8" w:rsidRDefault="00EF61C8"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EF61C8" w:rsidRDefault="00EF61C8"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EF61C8" w:rsidRDefault="00EF61C8"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EF61C8" w:rsidRDefault="00EF61C8"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F61C8" w:rsidRDefault="00EF61C8"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EF61C8" w:rsidRDefault="00EF61C8"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EF61C8" w:rsidRDefault="00EF61C8"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EF61C8" w:rsidRDefault="00EF61C8"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F61C8" w:rsidRDefault="00EF61C8"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EF61C8" w:rsidRDefault="00EF61C8"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EF61C8" w:rsidRDefault="00EF61C8"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EF61C8" w:rsidRDefault="00EF61C8"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Transition</w:t>
                            </w:r>
                          </w:p>
                          <w:p w:rsidR="00EF61C8" w:rsidRDefault="00EF61C8"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Transition</w:t>
                      </w:r>
                    </w:p>
                    <w:p w:rsidR="00EF61C8" w:rsidRDefault="00EF61C8"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F61C8" w:rsidRDefault="00EF61C8"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EF61C8" w:rsidRDefault="00EF61C8"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EF61C8" w:rsidRDefault="00EF61C8"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EF61C8" w:rsidRDefault="00EF61C8"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EF61C8" w:rsidRDefault="00EF61C8"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F61C8" w:rsidRDefault="00EF61C8"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EF61C8" w:rsidRDefault="00EF61C8"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jc w:val="center"/>
                              <w:rPr>
                                <w:b/>
                                <w:bCs/>
                                <w:color w:val="000000"/>
                                <w:sz w:val="28"/>
                                <w:szCs w:val="28"/>
                              </w:rPr>
                            </w:pPr>
                            <w:r>
                              <w:rPr>
                                <w:b/>
                                <w:bCs/>
                                <w:color w:val="000000"/>
                                <w:sz w:val="28"/>
                                <w:szCs w:val="28"/>
                              </w:rPr>
                              <w:t>Stretch 2</w:t>
                            </w:r>
                          </w:p>
                          <w:p w:rsidR="00EF61C8" w:rsidRDefault="00EF61C8"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EF61C8" w:rsidRDefault="00EF61C8" w:rsidP="00A81711">
                      <w:pPr>
                        <w:autoSpaceDE w:val="0"/>
                        <w:autoSpaceDN w:val="0"/>
                        <w:adjustRightInd w:val="0"/>
                        <w:jc w:val="center"/>
                        <w:rPr>
                          <w:b/>
                          <w:bCs/>
                          <w:color w:val="000000"/>
                          <w:sz w:val="28"/>
                          <w:szCs w:val="28"/>
                        </w:rPr>
                      </w:pPr>
                      <w:r>
                        <w:rPr>
                          <w:b/>
                          <w:bCs/>
                          <w:color w:val="000000"/>
                          <w:sz w:val="28"/>
                          <w:szCs w:val="28"/>
                        </w:rPr>
                        <w:t>Stretch 2</w:t>
                      </w:r>
                    </w:p>
                    <w:p w:rsidR="00EF61C8" w:rsidRDefault="00EF61C8"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jc w:val="center"/>
                              <w:rPr>
                                <w:b/>
                                <w:bCs/>
                                <w:color w:val="000000"/>
                                <w:sz w:val="28"/>
                                <w:szCs w:val="28"/>
                              </w:rPr>
                            </w:pPr>
                            <w:r>
                              <w:rPr>
                                <w:b/>
                                <w:bCs/>
                                <w:color w:val="000000"/>
                                <w:sz w:val="28"/>
                                <w:szCs w:val="28"/>
                              </w:rPr>
                              <w:t>Stretch 2</w:t>
                            </w:r>
                          </w:p>
                          <w:p w:rsidR="00EF61C8" w:rsidRDefault="00EF61C8"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EF61C8" w:rsidRDefault="00EF61C8" w:rsidP="00A81711">
                      <w:pPr>
                        <w:autoSpaceDE w:val="0"/>
                        <w:autoSpaceDN w:val="0"/>
                        <w:adjustRightInd w:val="0"/>
                        <w:jc w:val="center"/>
                        <w:rPr>
                          <w:b/>
                          <w:bCs/>
                          <w:color w:val="000000"/>
                          <w:sz w:val="28"/>
                          <w:szCs w:val="28"/>
                        </w:rPr>
                      </w:pPr>
                      <w:r>
                        <w:rPr>
                          <w:b/>
                          <w:bCs/>
                          <w:color w:val="000000"/>
                          <w:sz w:val="28"/>
                          <w:szCs w:val="28"/>
                        </w:rPr>
                        <w:t>Stretch 2</w:t>
                      </w:r>
                    </w:p>
                    <w:p w:rsidR="00EF61C8" w:rsidRDefault="00EF61C8"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jc w:val="center"/>
                              <w:rPr>
                                <w:b/>
                                <w:bCs/>
                                <w:color w:val="000000"/>
                                <w:sz w:val="28"/>
                                <w:szCs w:val="28"/>
                              </w:rPr>
                            </w:pPr>
                            <w:r>
                              <w:rPr>
                                <w:b/>
                                <w:bCs/>
                                <w:color w:val="000000"/>
                                <w:sz w:val="28"/>
                                <w:szCs w:val="28"/>
                              </w:rPr>
                              <w:t>Stretch 1</w:t>
                            </w:r>
                          </w:p>
                          <w:p w:rsidR="00EF61C8" w:rsidRDefault="00EF61C8"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EF61C8" w:rsidRDefault="00EF61C8" w:rsidP="00A81711">
                      <w:pPr>
                        <w:autoSpaceDE w:val="0"/>
                        <w:autoSpaceDN w:val="0"/>
                        <w:adjustRightInd w:val="0"/>
                        <w:jc w:val="center"/>
                        <w:rPr>
                          <w:b/>
                          <w:bCs/>
                          <w:color w:val="000000"/>
                          <w:sz w:val="28"/>
                          <w:szCs w:val="28"/>
                        </w:rPr>
                      </w:pPr>
                      <w:r>
                        <w:rPr>
                          <w:b/>
                          <w:bCs/>
                          <w:color w:val="000000"/>
                          <w:sz w:val="28"/>
                          <w:szCs w:val="28"/>
                        </w:rPr>
                        <w:t>Stretch 1</w:t>
                      </w:r>
                    </w:p>
                    <w:p w:rsidR="00EF61C8" w:rsidRDefault="00EF61C8"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jc w:val="center"/>
                              <w:rPr>
                                <w:b/>
                                <w:bCs/>
                                <w:color w:val="000000"/>
                                <w:sz w:val="28"/>
                                <w:szCs w:val="28"/>
                              </w:rPr>
                            </w:pPr>
                            <w:r>
                              <w:rPr>
                                <w:b/>
                                <w:bCs/>
                                <w:color w:val="000000"/>
                                <w:sz w:val="28"/>
                                <w:szCs w:val="28"/>
                              </w:rPr>
                              <w:t>Stretch 1</w:t>
                            </w:r>
                          </w:p>
                          <w:p w:rsidR="00EF61C8" w:rsidRDefault="00EF61C8"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EF61C8" w:rsidRDefault="00EF61C8" w:rsidP="00A81711">
                      <w:pPr>
                        <w:autoSpaceDE w:val="0"/>
                        <w:autoSpaceDN w:val="0"/>
                        <w:adjustRightInd w:val="0"/>
                        <w:jc w:val="center"/>
                        <w:rPr>
                          <w:b/>
                          <w:bCs/>
                          <w:color w:val="000000"/>
                          <w:sz w:val="28"/>
                          <w:szCs w:val="28"/>
                        </w:rPr>
                      </w:pPr>
                      <w:r>
                        <w:rPr>
                          <w:b/>
                          <w:bCs/>
                          <w:color w:val="000000"/>
                          <w:sz w:val="28"/>
                          <w:szCs w:val="28"/>
                        </w:rPr>
                        <w:t>Stretch 1</w:t>
                      </w:r>
                    </w:p>
                    <w:p w:rsidR="00EF61C8" w:rsidRDefault="00EF61C8"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61C8" w:rsidRDefault="00EF61C8"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EF61C8" w:rsidRDefault="00EF61C8"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61C8" w:rsidRDefault="00EF61C8"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EF61C8" w:rsidRDefault="00EF61C8"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61C8" w:rsidRDefault="00EF61C8"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EF61C8" w:rsidRDefault="00EF61C8"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EF61C8" w:rsidRDefault="00EF61C8"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EF61C8" w:rsidRDefault="00EF61C8"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EF61C8" w:rsidRDefault="00EF61C8"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EF61C8" w:rsidRDefault="00EF61C8"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EF61C8" w:rsidRDefault="00EF61C8"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EF61C8" w:rsidRDefault="00EF61C8"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61C8" w:rsidRDefault="00EF61C8"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EF61C8" w:rsidRDefault="00EF61C8"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Latent State Current</w:t>
                            </w:r>
                          </w:p>
                          <w:p w:rsidR="00EF61C8" w:rsidRDefault="00EF61C8"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Latent State Current</w:t>
                      </w:r>
                    </w:p>
                    <w:p w:rsidR="00EF61C8" w:rsidRDefault="00EF61C8"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Latent State Left</w:t>
                            </w:r>
                          </w:p>
                          <w:p w:rsidR="00EF61C8" w:rsidRDefault="00EF61C8"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Latent State Left</w:t>
                      </w:r>
                    </w:p>
                    <w:p w:rsidR="00EF61C8" w:rsidRDefault="00EF61C8"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EF61C8" w:rsidRDefault="00EF61C8"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EF61C8" w:rsidRDefault="00EF61C8"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EF61C8" w:rsidRDefault="00EF61C8"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F61C8" w:rsidRDefault="00EF61C8"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EF61C8" w:rsidRDefault="00EF61C8"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F61C8" w:rsidRDefault="00EF61C8"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EF61C8" w:rsidRDefault="00EF61C8"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F61C8" w:rsidRDefault="00EF61C8"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EF61C8" w:rsidRDefault="00EF61C8"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EF61C8" w:rsidRDefault="00EF61C8"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EF61C8" w:rsidRDefault="00EF61C8"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F61C8" w:rsidRDefault="00EF61C8"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EF61C8" w:rsidRDefault="00EF61C8"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jc w:val="center"/>
                              <w:rPr>
                                <w:b/>
                                <w:bCs/>
                                <w:color w:val="000000"/>
                              </w:rPr>
                            </w:pPr>
                            <w:r>
                              <w:rPr>
                                <w:b/>
                                <w:bCs/>
                                <w:color w:val="000000"/>
                              </w:rPr>
                              <w:t>Intermediate</w:t>
                            </w:r>
                          </w:p>
                          <w:p w:rsidR="00EF61C8" w:rsidRDefault="00EF61C8"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EF61C8" w:rsidRDefault="00EF61C8" w:rsidP="00D7082A">
                      <w:pPr>
                        <w:autoSpaceDE w:val="0"/>
                        <w:autoSpaceDN w:val="0"/>
                        <w:adjustRightInd w:val="0"/>
                        <w:jc w:val="center"/>
                        <w:rPr>
                          <w:b/>
                          <w:bCs/>
                          <w:color w:val="000000"/>
                        </w:rPr>
                      </w:pPr>
                      <w:r>
                        <w:rPr>
                          <w:b/>
                          <w:bCs/>
                          <w:color w:val="000000"/>
                        </w:rPr>
                        <w:t>Intermediate</w:t>
                      </w:r>
                    </w:p>
                    <w:p w:rsidR="00EF61C8" w:rsidRDefault="00EF61C8"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jc w:val="center"/>
                              <w:rPr>
                                <w:b/>
                                <w:bCs/>
                                <w:color w:val="000000"/>
                              </w:rPr>
                            </w:pPr>
                            <w:r>
                              <w:rPr>
                                <w:b/>
                                <w:bCs/>
                                <w:color w:val="000000"/>
                              </w:rPr>
                              <w:t>Output</w:t>
                            </w:r>
                          </w:p>
                          <w:p w:rsidR="00EF61C8" w:rsidRDefault="00EF61C8"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EF61C8" w:rsidRDefault="00EF61C8" w:rsidP="00D7082A">
                      <w:pPr>
                        <w:autoSpaceDE w:val="0"/>
                        <w:autoSpaceDN w:val="0"/>
                        <w:adjustRightInd w:val="0"/>
                        <w:jc w:val="center"/>
                        <w:rPr>
                          <w:b/>
                          <w:bCs/>
                          <w:color w:val="000000"/>
                        </w:rPr>
                      </w:pPr>
                      <w:r>
                        <w:rPr>
                          <w:b/>
                          <w:bCs/>
                          <w:color w:val="000000"/>
                        </w:rPr>
                        <w:t>Output</w:t>
                      </w:r>
                    </w:p>
                    <w:p w:rsidR="00EF61C8" w:rsidRDefault="00EF61C8"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jc w:val="center"/>
                              <w:rPr>
                                <w:b/>
                                <w:bCs/>
                                <w:color w:val="000000"/>
                              </w:rPr>
                            </w:pPr>
                            <w:r>
                              <w:rPr>
                                <w:b/>
                                <w:bCs/>
                                <w:color w:val="000000"/>
                              </w:rPr>
                              <w:t>Input</w:t>
                            </w:r>
                          </w:p>
                          <w:p w:rsidR="00EF61C8" w:rsidRDefault="00EF61C8"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EF61C8" w:rsidRDefault="00EF61C8" w:rsidP="00D7082A">
                      <w:pPr>
                        <w:autoSpaceDE w:val="0"/>
                        <w:autoSpaceDN w:val="0"/>
                        <w:adjustRightInd w:val="0"/>
                        <w:jc w:val="center"/>
                        <w:rPr>
                          <w:b/>
                          <w:bCs/>
                          <w:color w:val="000000"/>
                        </w:rPr>
                      </w:pPr>
                      <w:r>
                        <w:rPr>
                          <w:b/>
                          <w:bCs/>
                          <w:color w:val="000000"/>
                        </w:rPr>
                        <w:t>Input</w:t>
                      </w:r>
                    </w:p>
                    <w:p w:rsidR="00EF61C8" w:rsidRDefault="00EF61C8"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F61C8" w:rsidRDefault="00EF61C8"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EF61C8" w:rsidRDefault="00EF61C8"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EF61C8" w:rsidRDefault="00EF61C8"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EF61C8" w:rsidRDefault="00EF61C8"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EF61C8" w:rsidRDefault="00EF61C8"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EF61C8" w:rsidRDefault="00EF61C8"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EF61C8" w:rsidRDefault="00EF61C8"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EF61C8" w:rsidRDefault="00EF61C8"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EF61C8" w:rsidRDefault="00EF61C8"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EF61C8" w:rsidRDefault="00EF61C8"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EF61C8" w:rsidRDefault="00EF61C8"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EF61C8" w:rsidRDefault="00EF61C8"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EF61C8" w:rsidRDefault="00EF61C8"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EF61C8" w:rsidRDefault="00EF61C8"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jc w:val="center"/>
                              <w:rPr>
                                <w:b/>
                                <w:bCs/>
                                <w:color w:val="000000"/>
                              </w:rPr>
                            </w:pPr>
                            <w:r>
                              <w:rPr>
                                <w:b/>
                                <w:bCs/>
                                <w:color w:val="000000"/>
                              </w:rPr>
                              <w:t>Input</w:t>
                            </w:r>
                          </w:p>
                          <w:p w:rsidR="00EF61C8" w:rsidRDefault="00EF61C8"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EF61C8" w:rsidRDefault="00EF61C8" w:rsidP="00D7082A">
                      <w:pPr>
                        <w:autoSpaceDE w:val="0"/>
                        <w:autoSpaceDN w:val="0"/>
                        <w:adjustRightInd w:val="0"/>
                        <w:jc w:val="center"/>
                        <w:rPr>
                          <w:b/>
                          <w:bCs/>
                          <w:color w:val="000000"/>
                        </w:rPr>
                      </w:pPr>
                      <w:r>
                        <w:rPr>
                          <w:b/>
                          <w:bCs/>
                          <w:color w:val="000000"/>
                        </w:rPr>
                        <w:t>Input</w:t>
                      </w:r>
                    </w:p>
                    <w:p w:rsidR="00EF61C8" w:rsidRDefault="00EF61C8"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jc w:val="center"/>
                              <w:rPr>
                                <w:b/>
                                <w:bCs/>
                                <w:color w:val="000000"/>
                              </w:rPr>
                            </w:pPr>
                            <w:r>
                              <w:rPr>
                                <w:b/>
                                <w:bCs/>
                                <w:color w:val="000000"/>
                              </w:rPr>
                              <w:t>Intermediate</w:t>
                            </w:r>
                          </w:p>
                          <w:p w:rsidR="00EF61C8" w:rsidRDefault="00EF61C8"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EF61C8" w:rsidRDefault="00EF61C8" w:rsidP="00D7082A">
                      <w:pPr>
                        <w:autoSpaceDE w:val="0"/>
                        <w:autoSpaceDN w:val="0"/>
                        <w:adjustRightInd w:val="0"/>
                        <w:jc w:val="center"/>
                        <w:rPr>
                          <w:b/>
                          <w:bCs/>
                          <w:color w:val="000000"/>
                        </w:rPr>
                      </w:pPr>
                      <w:r>
                        <w:rPr>
                          <w:b/>
                          <w:bCs/>
                          <w:color w:val="000000"/>
                        </w:rPr>
                        <w:t>Intermediate</w:t>
                      </w:r>
                    </w:p>
                    <w:p w:rsidR="00EF61C8" w:rsidRDefault="00EF61C8"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jc w:val="center"/>
                              <w:rPr>
                                <w:b/>
                                <w:bCs/>
                                <w:color w:val="000000"/>
                              </w:rPr>
                            </w:pPr>
                            <w:r>
                              <w:rPr>
                                <w:b/>
                                <w:bCs/>
                                <w:color w:val="000000"/>
                              </w:rPr>
                              <w:t>Output</w:t>
                            </w:r>
                          </w:p>
                          <w:p w:rsidR="00EF61C8" w:rsidRDefault="00EF61C8"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EF61C8" w:rsidRDefault="00EF61C8" w:rsidP="00D7082A">
                      <w:pPr>
                        <w:autoSpaceDE w:val="0"/>
                        <w:autoSpaceDN w:val="0"/>
                        <w:adjustRightInd w:val="0"/>
                        <w:jc w:val="center"/>
                        <w:rPr>
                          <w:b/>
                          <w:bCs/>
                          <w:color w:val="000000"/>
                        </w:rPr>
                      </w:pPr>
                      <w:r>
                        <w:rPr>
                          <w:b/>
                          <w:bCs/>
                          <w:color w:val="000000"/>
                        </w:rPr>
                        <w:t>Output</w:t>
                      </w:r>
                    </w:p>
                    <w:p w:rsidR="00EF61C8" w:rsidRDefault="00EF61C8"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EF61C8" w:rsidRDefault="00EF61C8"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EF61C8" w:rsidRDefault="00EF61C8"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EF61C8" w:rsidRDefault="00EF61C8"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EF61C8" w:rsidRDefault="00EF61C8"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EF61C8" w:rsidRDefault="00EF61C8"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jc w:val="center"/>
                              <w:rPr>
                                <w:b/>
                                <w:bCs/>
                                <w:color w:val="000000"/>
                              </w:rPr>
                            </w:pPr>
                            <w:r>
                              <w:rPr>
                                <w:b/>
                                <w:bCs/>
                                <w:color w:val="000000"/>
                              </w:rPr>
                              <w:t>n Input Instrument</w:t>
                            </w:r>
                          </w:p>
                          <w:p w:rsidR="00EF61C8" w:rsidRDefault="00EF61C8"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EF61C8" w:rsidRDefault="00EF61C8" w:rsidP="00D7082A">
                      <w:pPr>
                        <w:autoSpaceDE w:val="0"/>
                        <w:autoSpaceDN w:val="0"/>
                        <w:adjustRightInd w:val="0"/>
                        <w:jc w:val="center"/>
                        <w:rPr>
                          <w:b/>
                          <w:bCs/>
                          <w:color w:val="000000"/>
                        </w:rPr>
                      </w:pPr>
                      <w:r>
                        <w:rPr>
                          <w:b/>
                          <w:bCs/>
                          <w:color w:val="000000"/>
                        </w:rPr>
                        <w:t>n Input Instrument</w:t>
                      </w:r>
                    </w:p>
                    <w:p w:rsidR="00EF61C8" w:rsidRDefault="00EF61C8"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EF61C8" w:rsidRDefault="00EF61C8"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EF61C8" w:rsidRDefault="00EF61C8"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EF61C8" w:rsidRDefault="00EF61C8"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EF61C8" w:rsidRDefault="00EF61C8"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EF61C8" w:rsidRDefault="00EF61C8"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32"/>
      <w:footerReference w:type="default" r:id="rId133"/>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513" w:rsidRDefault="00846513" w:rsidP="00ED5136">
      <w:r>
        <w:separator/>
      </w:r>
    </w:p>
  </w:endnote>
  <w:endnote w:type="continuationSeparator" w:id="0">
    <w:p w:rsidR="00846513" w:rsidRDefault="00846513"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569397"/>
      <w:docPartObj>
        <w:docPartGallery w:val="Page Numbers (Bottom of Page)"/>
        <w:docPartUnique/>
      </w:docPartObj>
    </w:sdtPr>
    <w:sdtContent>
      <w:p w:rsidR="00EF61C8" w:rsidRDefault="00EF61C8">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61C8" w:rsidRDefault="00EF61C8">
                                <w:pPr>
                                  <w:jc w:val="center"/>
                                  <w:rPr>
                                    <w:szCs w:val="18"/>
                                  </w:rPr>
                                </w:pPr>
                                <w:r>
                                  <w:rPr>
                                    <w:sz w:val="22"/>
                                    <w:szCs w:val="22"/>
                                  </w:rPr>
                                  <w:fldChar w:fldCharType="begin"/>
                                </w:r>
                                <w:r>
                                  <w:instrText xml:space="preserve"> PAGE    \* MERGEFORMAT </w:instrText>
                                </w:r>
                                <w:r>
                                  <w:rPr>
                                    <w:sz w:val="22"/>
                                    <w:szCs w:val="22"/>
                                  </w:rPr>
                                  <w:fldChar w:fldCharType="separate"/>
                                </w:r>
                                <w:r w:rsidR="00850962" w:rsidRPr="00850962">
                                  <w:rPr>
                                    <w:i/>
                                    <w:iCs/>
                                    <w:noProof/>
                                    <w:sz w:val="18"/>
                                    <w:szCs w:val="18"/>
                                  </w:rPr>
                                  <w:t>1</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EF61C8" w:rsidRDefault="00EF61C8">
                          <w:pPr>
                            <w:jc w:val="center"/>
                            <w:rPr>
                              <w:szCs w:val="18"/>
                            </w:rPr>
                          </w:pPr>
                          <w:r>
                            <w:rPr>
                              <w:sz w:val="22"/>
                              <w:szCs w:val="22"/>
                            </w:rPr>
                            <w:fldChar w:fldCharType="begin"/>
                          </w:r>
                          <w:r>
                            <w:instrText xml:space="preserve"> PAGE    \* MERGEFORMAT </w:instrText>
                          </w:r>
                          <w:r>
                            <w:rPr>
                              <w:sz w:val="22"/>
                              <w:szCs w:val="22"/>
                            </w:rPr>
                            <w:fldChar w:fldCharType="separate"/>
                          </w:r>
                          <w:r w:rsidR="00850962" w:rsidRPr="00850962">
                            <w:rPr>
                              <w:i/>
                              <w:iCs/>
                              <w:noProof/>
                              <w:sz w:val="18"/>
                              <w:szCs w:val="18"/>
                            </w:rPr>
                            <w:t>1</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EF61C8" w:rsidRPr="00767792" w:rsidRDefault="00EF61C8"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513" w:rsidRDefault="00846513" w:rsidP="00ED5136">
      <w:r>
        <w:separator/>
      </w:r>
    </w:p>
  </w:footnote>
  <w:footnote w:type="continuationSeparator" w:id="0">
    <w:p w:rsidR="00846513" w:rsidRDefault="00846513"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61C8" w:rsidRDefault="00EF61C8">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5401039"/>
    <w:multiLevelType w:val="hybridMultilevel"/>
    <w:tmpl w:val="248684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090826AF"/>
    <w:multiLevelType w:val="hybridMultilevel"/>
    <w:tmpl w:val="6DE80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0D4A0B1A"/>
    <w:multiLevelType w:val="hybridMultilevel"/>
    <w:tmpl w:val="2AC65F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0DC74AEC"/>
    <w:multiLevelType w:val="hybridMultilevel"/>
    <w:tmpl w:val="2DD24F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148324CF"/>
    <w:multiLevelType w:val="hybridMultilevel"/>
    <w:tmpl w:val="95AE98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17CC1275"/>
    <w:multiLevelType w:val="hybridMultilevel"/>
    <w:tmpl w:val="766A3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1">
    <w:nsid w:val="1AFE39C5"/>
    <w:multiLevelType w:val="hybridMultilevel"/>
    <w:tmpl w:val="13A280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1B1A6B03"/>
    <w:multiLevelType w:val="hybridMultilevel"/>
    <w:tmpl w:val="22C40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nsid w:val="1CCF602C"/>
    <w:multiLevelType w:val="hybridMultilevel"/>
    <w:tmpl w:val="9190B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20A2217E"/>
    <w:multiLevelType w:val="hybridMultilevel"/>
    <w:tmpl w:val="1D06D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244703E8"/>
    <w:multiLevelType w:val="hybridMultilevel"/>
    <w:tmpl w:val="2D9C34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251846DF"/>
    <w:multiLevelType w:val="hybridMultilevel"/>
    <w:tmpl w:val="4DDC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267935AE"/>
    <w:multiLevelType w:val="hybridMultilevel"/>
    <w:tmpl w:val="38BE1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27286BD8"/>
    <w:multiLevelType w:val="hybridMultilevel"/>
    <w:tmpl w:val="FA808E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29D47016"/>
    <w:multiLevelType w:val="hybridMultilevel"/>
    <w:tmpl w:val="9738E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2CF024AD"/>
    <w:multiLevelType w:val="hybridMultilevel"/>
    <w:tmpl w:val="E8CC86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2D012FDD"/>
    <w:multiLevelType w:val="hybridMultilevel"/>
    <w:tmpl w:val="B84E38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2D820D97"/>
    <w:multiLevelType w:val="hybridMultilevel"/>
    <w:tmpl w:val="072ED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6">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2E4411BA"/>
    <w:multiLevelType w:val="hybridMultilevel"/>
    <w:tmpl w:val="6D70CE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91">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5">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7">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3">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33AA3AE2"/>
    <w:multiLevelType w:val="hybridMultilevel"/>
    <w:tmpl w:val="633C61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8">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3">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37F27962"/>
    <w:multiLevelType w:val="hybridMultilevel"/>
    <w:tmpl w:val="00A29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nsid w:val="38392DF4"/>
    <w:multiLevelType w:val="hybridMultilevel"/>
    <w:tmpl w:val="5512F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nsid w:val="3D343A66"/>
    <w:multiLevelType w:val="hybridMultilevel"/>
    <w:tmpl w:val="102E0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41FC1425"/>
    <w:multiLevelType w:val="hybridMultilevel"/>
    <w:tmpl w:val="20DC2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nsid w:val="429768BF"/>
    <w:multiLevelType w:val="hybridMultilevel"/>
    <w:tmpl w:val="487E67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7">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6">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nsid w:val="45004938"/>
    <w:multiLevelType w:val="hybridMultilevel"/>
    <w:tmpl w:val="6C4E8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nsid w:val="46D63B5D"/>
    <w:multiLevelType w:val="hybridMultilevel"/>
    <w:tmpl w:val="19CC19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47567B2A"/>
    <w:multiLevelType w:val="hybridMultilevel"/>
    <w:tmpl w:val="A5F885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5">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97">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8">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1">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nsid w:val="4C786CDC"/>
    <w:multiLevelType w:val="hybridMultilevel"/>
    <w:tmpl w:val="EDF6B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9">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9">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nsid w:val="4FC454B3"/>
    <w:multiLevelType w:val="hybridMultilevel"/>
    <w:tmpl w:val="3E5E1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nsid w:val="4FF83582"/>
    <w:multiLevelType w:val="hybridMultilevel"/>
    <w:tmpl w:val="D4DA4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nsid w:val="50B747A9"/>
    <w:multiLevelType w:val="hybridMultilevel"/>
    <w:tmpl w:val="CF78AB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5">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6">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7">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8">
    <w:nsid w:val="52F30C2B"/>
    <w:multiLevelType w:val="hybridMultilevel"/>
    <w:tmpl w:val="E47E6C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4">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5">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nsid w:val="560659E9"/>
    <w:multiLevelType w:val="hybridMultilevel"/>
    <w:tmpl w:val="226CE4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3">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4">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6">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9">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3">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4">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nsid w:val="5805081C"/>
    <w:multiLevelType w:val="hybridMultilevel"/>
    <w:tmpl w:val="98626B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8">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4">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1">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6">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nsid w:val="5DA70C71"/>
    <w:multiLevelType w:val="hybridMultilevel"/>
    <w:tmpl w:val="EE0E2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4">
    <w:nsid w:val="5F063DC4"/>
    <w:multiLevelType w:val="hybridMultilevel"/>
    <w:tmpl w:val="914443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7">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8">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1">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4">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3">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6">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nsid w:val="6BCD57E8"/>
    <w:multiLevelType w:val="hybridMultilevel"/>
    <w:tmpl w:val="5314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8">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2">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4">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5">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6">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nsid w:val="6ECA1BB0"/>
    <w:multiLevelType w:val="hybridMultilevel"/>
    <w:tmpl w:val="D0ACD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2">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3">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6">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7">
    <w:nsid w:val="70732FE6"/>
    <w:multiLevelType w:val="hybridMultilevel"/>
    <w:tmpl w:val="94EC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9">
    <w:nsid w:val="70C629B1"/>
    <w:multiLevelType w:val="hybridMultilevel"/>
    <w:tmpl w:val="2DCC64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1">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2">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3">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4">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6">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7">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8">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9">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1">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2">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3">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4">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5">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6">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7">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8">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9">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1">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2">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3">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4">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5">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6">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7">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8">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9">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1">
    <w:nsid w:val="7AEE3FCA"/>
    <w:multiLevelType w:val="hybridMultilevel"/>
    <w:tmpl w:val="C74C48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2">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3">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4">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5">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6">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7">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8">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9">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1">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2">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3">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4">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5">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6">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7">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8">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9">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1">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2">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3">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8"/>
  </w:num>
  <w:num w:numId="2">
    <w:abstractNumId w:val="91"/>
  </w:num>
  <w:num w:numId="3">
    <w:abstractNumId w:val="281"/>
  </w:num>
  <w:num w:numId="4">
    <w:abstractNumId w:val="263"/>
  </w:num>
  <w:num w:numId="5">
    <w:abstractNumId w:val="274"/>
  </w:num>
  <w:num w:numId="6">
    <w:abstractNumId w:val="160"/>
  </w:num>
  <w:num w:numId="7">
    <w:abstractNumId w:val="328"/>
  </w:num>
  <w:num w:numId="8">
    <w:abstractNumId w:val="10"/>
  </w:num>
  <w:num w:numId="9">
    <w:abstractNumId w:val="232"/>
  </w:num>
  <w:num w:numId="10">
    <w:abstractNumId w:val="81"/>
  </w:num>
  <w:num w:numId="11">
    <w:abstractNumId w:val="440"/>
  </w:num>
  <w:num w:numId="12">
    <w:abstractNumId w:val="238"/>
  </w:num>
  <w:num w:numId="13">
    <w:abstractNumId w:val="414"/>
  </w:num>
  <w:num w:numId="14">
    <w:abstractNumId w:val="494"/>
  </w:num>
  <w:num w:numId="15">
    <w:abstractNumId w:val="2"/>
  </w:num>
  <w:num w:numId="16">
    <w:abstractNumId w:val="215"/>
  </w:num>
  <w:num w:numId="17">
    <w:abstractNumId w:val="294"/>
  </w:num>
  <w:num w:numId="18">
    <w:abstractNumId w:val="191"/>
  </w:num>
  <w:num w:numId="19">
    <w:abstractNumId w:val="242"/>
  </w:num>
  <w:num w:numId="20">
    <w:abstractNumId w:val="394"/>
  </w:num>
  <w:num w:numId="21">
    <w:abstractNumId w:val="267"/>
  </w:num>
  <w:num w:numId="22">
    <w:abstractNumId w:val="383"/>
  </w:num>
  <w:num w:numId="23">
    <w:abstractNumId w:val="180"/>
  </w:num>
  <w:num w:numId="24">
    <w:abstractNumId w:val="277"/>
  </w:num>
  <w:num w:numId="25">
    <w:abstractNumId w:val="276"/>
  </w:num>
  <w:num w:numId="26">
    <w:abstractNumId w:val="208"/>
  </w:num>
  <w:num w:numId="27">
    <w:abstractNumId w:val="371"/>
  </w:num>
  <w:num w:numId="28">
    <w:abstractNumId w:val="15"/>
  </w:num>
  <w:num w:numId="29">
    <w:abstractNumId w:val="196"/>
  </w:num>
  <w:num w:numId="30">
    <w:abstractNumId w:val="216"/>
  </w:num>
  <w:num w:numId="31">
    <w:abstractNumId w:val="131"/>
  </w:num>
  <w:num w:numId="32">
    <w:abstractNumId w:val="323"/>
  </w:num>
  <w:num w:numId="33">
    <w:abstractNumId w:val="311"/>
  </w:num>
  <w:num w:numId="34">
    <w:abstractNumId w:val="358"/>
  </w:num>
  <w:num w:numId="35">
    <w:abstractNumId w:val="482"/>
  </w:num>
  <w:num w:numId="36">
    <w:abstractNumId w:val="42"/>
  </w:num>
  <w:num w:numId="37">
    <w:abstractNumId w:val="23"/>
  </w:num>
  <w:num w:numId="38">
    <w:abstractNumId w:val="315"/>
  </w:num>
  <w:num w:numId="39">
    <w:abstractNumId w:val="89"/>
  </w:num>
  <w:num w:numId="40">
    <w:abstractNumId w:val="258"/>
  </w:num>
  <w:num w:numId="41">
    <w:abstractNumId w:val="95"/>
  </w:num>
  <w:num w:numId="42">
    <w:abstractNumId w:val="43"/>
  </w:num>
  <w:num w:numId="43">
    <w:abstractNumId w:val="125"/>
  </w:num>
  <w:num w:numId="44">
    <w:abstractNumId w:val="9"/>
  </w:num>
  <w:num w:numId="45">
    <w:abstractNumId w:val="306"/>
  </w:num>
  <w:num w:numId="46">
    <w:abstractNumId w:val="145"/>
  </w:num>
  <w:num w:numId="47">
    <w:abstractNumId w:val="1"/>
  </w:num>
  <w:num w:numId="48">
    <w:abstractNumId w:val="110"/>
  </w:num>
  <w:num w:numId="49">
    <w:abstractNumId w:val="408"/>
  </w:num>
  <w:num w:numId="50">
    <w:abstractNumId w:val="353"/>
  </w:num>
  <w:num w:numId="51">
    <w:abstractNumId w:val="401"/>
  </w:num>
  <w:num w:numId="52">
    <w:abstractNumId w:val="22"/>
  </w:num>
  <w:num w:numId="53">
    <w:abstractNumId w:val="133"/>
  </w:num>
  <w:num w:numId="54">
    <w:abstractNumId w:val="153"/>
  </w:num>
  <w:num w:numId="55">
    <w:abstractNumId w:val="117"/>
  </w:num>
  <w:num w:numId="56">
    <w:abstractNumId w:val="298"/>
  </w:num>
  <w:num w:numId="57">
    <w:abstractNumId w:val="449"/>
  </w:num>
  <w:num w:numId="58">
    <w:abstractNumId w:val="417"/>
  </w:num>
  <w:num w:numId="59">
    <w:abstractNumId w:val="361"/>
  </w:num>
  <w:num w:numId="60">
    <w:abstractNumId w:val="155"/>
  </w:num>
  <w:num w:numId="61">
    <w:abstractNumId w:val="354"/>
  </w:num>
  <w:num w:numId="62">
    <w:abstractNumId w:val="72"/>
  </w:num>
  <w:num w:numId="63">
    <w:abstractNumId w:val="382"/>
  </w:num>
  <w:num w:numId="64">
    <w:abstractNumId w:val="356"/>
  </w:num>
  <w:num w:numId="65">
    <w:abstractNumId w:val="137"/>
  </w:num>
  <w:num w:numId="66">
    <w:abstractNumId w:val="178"/>
  </w:num>
  <w:num w:numId="67">
    <w:abstractNumId w:val="51"/>
  </w:num>
  <w:num w:numId="68">
    <w:abstractNumId w:val="326"/>
  </w:num>
  <w:num w:numId="69">
    <w:abstractNumId w:val="363"/>
  </w:num>
  <w:num w:numId="70">
    <w:abstractNumId w:val="313"/>
  </w:num>
  <w:num w:numId="71">
    <w:abstractNumId w:val="230"/>
  </w:num>
  <w:num w:numId="72">
    <w:abstractNumId w:val="481"/>
  </w:num>
  <w:num w:numId="73">
    <w:abstractNumId w:val="325"/>
  </w:num>
  <w:num w:numId="74">
    <w:abstractNumId w:val="336"/>
  </w:num>
  <w:num w:numId="75">
    <w:abstractNumId w:val="79"/>
  </w:num>
  <w:num w:numId="76">
    <w:abstractNumId w:val="24"/>
  </w:num>
  <w:num w:numId="77">
    <w:abstractNumId w:val="379"/>
  </w:num>
  <w:num w:numId="78">
    <w:abstractNumId w:val="269"/>
  </w:num>
  <w:num w:numId="79">
    <w:abstractNumId w:val="19"/>
  </w:num>
  <w:num w:numId="80">
    <w:abstractNumId w:val="374"/>
  </w:num>
  <w:num w:numId="81">
    <w:abstractNumId w:val="344"/>
  </w:num>
  <w:num w:numId="82">
    <w:abstractNumId w:val="214"/>
  </w:num>
  <w:num w:numId="83">
    <w:abstractNumId w:val="439"/>
  </w:num>
  <w:num w:numId="84">
    <w:abstractNumId w:val="297"/>
  </w:num>
  <w:num w:numId="85">
    <w:abstractNumId w:val="67"/>
  </w:num>
  <w:num w:numId="86">
    <w:abstractNumId w:val="458"/>
  </w:num>
  <w:num w:numId="87">
    <w:abstractNumId w:val="8"/>
  </w:num>
  <w:num w:numId="88">
    <w:abstractNumId w:val="233"/>
  </w:num>
  <w:num w:numId="89">
    <w:abstractNumId w:val="376"/>
  </w:num>
  <w:num w:numId="90">
    <w:abstractNumId w:val="68"/>
  </w:num>
  <w:num w:numId="91">
    <w:abstractNumId w:val="384"/>
  </w:num>
  <w:num w:numId="92">
    <w:abstractNumId w:val="504"/>
  </w:num>
  <w:num w:numId="93">
    <w:abstractNumId w:val="300"/>
  </w:num>
  <w:num w:numId="94">
    <w:abstractNumId w:val="305"/>
  </w:num>
  <w:num w:numId="95">
    <w:abstractNumId w:val="399"/>
  </w:num>
  <w:num w:numId="96">
    <w:abstractNumId w:val="219"/>
  </w:num>
  <w:num w:numId="97">
    <w:abstractNumId w:val="266"/>
  </w:num>
  <w:num w:numId="98">
    <w:abstractNumId w:val="202"/>
  </w:num>
  <w:num w:numId="99">
    <w:abstractNumId w:val="467"/>
  </w:num>
  <w:num w:numId="100">
    <w:abstractNumId w:val="479"/>
  </w:num>
  <w:num w:numId="101">
    <w:abstractNumId w:val="506"/>
  </w:num>
  <w:num w:numId="102">
    <w:abstractNumId w:val="484"/>
  </w:num>
  <w:num w:numId="103">
    <w:abstractNumId w:val="365"/>
  </w:num>
  <w:num w:numId="104">
    <w:abstractNumId w:val="44"/>
  </w:num>
  <w:num w:numId="105">
    <w:abstractNumId w:val="283"/>
  </w:num>
  <w:num w:numId="106">
    <w:abstractNumId w:val="289"/>
  </w:num>
  <w:num w:numId="107">
    <w:abstractNumId w:val="345"/>
  </w:num>
  <w:num w:numId="108">
    <w:abstractNumId w:val="135"/>
  </w:num>
  <w:num w:numId="109">
    <w:abstractNumId w:val="194"/>
  </w:num>
  <w:num w:numId="110">
    <w:abstractNumId w:val="100"/>
  </w:num>
  <w:num w:numId="111">
    <w:abstractNumId w:val="296"/>
  </w:num>
  <w:num w:numId="112">
    <w:abstractNumId w:val="455"/>
  </w:num>
  <w:num w:numId="113">
    <w:abstractNumId w:val="156"/>
  </w:num>
  <w:num w:numId="114">
    <w:abstractNumId w:val="427"/>
  </w:num>
  <w:num w:numId="115">
    <w:abstractNumId w:val="120"/>
  </w:num>
  <w:num w:numId="116">
    <w:abstractNumId w:val="335"/>
  </w:num>
  <w:num w:numId="117">
    <w:abstractNumId w:val="510"/>
  </w:num>
  <w:num w:numId="118">
    <w:abstractNumId w:val="114"/>
  </w:num>
  <w:num w:numId="119">
    <w:abstractNumId w:val="318"/>
  </w:num>
  <w:num w:numId="120">
    <w:abstractNumId w:val="492"/>
  </w:num>
  <w:num w:numId="121">
    <w:abstractNumId w:val="395"/>
  </w:num>
  <w:num w:numId="122">
    <w:abstractNumId w:val="13"/>
  </w:num>
  <w:num w:numId="123">
    <w:abstractNumId w:val="157"/>
  </w:num>
  <w:num w:numId="124">
    <w:abstractNumId w:val="329"/>
  </w:num>
  <w:num w:numId="125">
    <w:abstractNumId w:val="301"/>
  </w:num>
  <w:num w:numId="126">
    <w:abstractNumId w:val="188"/>
  </w:num>
  <w:num w:numId="127">
    <w:abstractNumId w:val="303"/>
  </w:num>
  <w:num w:numId="128">
    <w:abstractNumId w:val="94"/>
  </w:num>
  <w:num w:numId="129">
    <w:abstractNumId w:val="480"/>
  </w:num>
  <w:num w:numId="130">
    <w:abstractNumId w:val="198"/>
  </w:num>
  <w:num w:numId="131">
    <w:abstractNumId w:val="172"/>
  </w:num>
  <w:num w:numId="132">
    <w:abstractNumId w:val="149"/>
  </w:num>
  <w:num w:numId="133">
    <w:abstractNumId w:val="400"/>
  </w:num>
  <w:num w:numId="134">
    <w:abstractNumId w:val="226"/>
  </w:num>
  <w:num w:numId="135">
    <w:abstractNumId w:val="295"/>
  </w:num>
  <w:num w:numId="136">
    <w:abstractNumId w:val="425"/>
  </w:num>
  <w:num w:numId="137">
    <w:abstractNumId w:val="200"/>
  </w:num>
  <w:num w:numId="138">
    <w:abstractNumId w:val="337"/>
  </w:num>
  <w:num w:numId="139">
    <w:abstractNumId w:val="454"/>
  </w:num>
  <w:num w:numId="140">
    <w:abstractNumId w:val="206"/>
  </w:num>
  <w:num w:numId="141">
    <w:abstractNumId w:val="388"/>
  </w:num>
  <w:num w:numId="142">
    <w:abstractNumId w:val="392"/>
  </w:num>
  <w:num w:numId="143">
    <w:abstractNumId w:val="422"/>
  </w:num>
  <w:num w:numId="144">
    <w:abstractNumId w:val="99"/>
  </w:num>
  <w:num w:numId="145">
    <w:abstractNumId w:val="256"/>
  </w:num>
  <w:num w:numId="146">
    <w:abstractNumId w:val="237"/>
  </w:num>
  <w:num w:numId="147">
    <w:abstractNumId w:val="158"/>
  </w:num>
  <w:num w:numId="148">
    <w:abstractNumId w:val="66"/>
  </w:num>
  <w:num w:numId="149">
    <w:abstractNumId w:val="96"/>
  </w:num>
  <w:num w:numId="150">
    <w:abstractNumId w:val="235"/>
  </w:num>
  <w:num w:numId="151">
    <w:abstractNumId w:val="195"/>
  </w:num>
  <w:num w:numId="152">
    <w:abstractNumId w:val="359"/>
  </w:num>
  <w:num w:numId="153">
    <w:abstractNumId w:val="322"/>
  </w:num>
  <w:num w:numId="154">
    <w:abstractNumId w:val="250"/>
  </w:num>
  <w:num w:numId="155">
    <w:abstractNumId w:val="495"/>
  </w:num>
  <w:num w:numId="156">
    <w:abstractNumId w:val="47"/>
  </w:num>
  <w:num w:numId="157">
    <w:abstractNumId w:val="0"/>
  </w:num>
  <w:num w:numId="158">
    <w:abstractNumId w:val="92"/>
  </w:num>
  <w:num w:numId="159">
    <w:abstractNumId w:val="488"/>
  </w:num>
  <w:num w:numId="160">
    <w:abstractNumId w:val="343"/>
  </w:num>
  <w:num w:numId="161">
    <w:abstractNumId w:val="141"/>
  </w:num>
  <w:num w:numId="162">
    <w:abstractNumId w:val="499"/>
  </w:num>
  <w:num w:numId="163">
    <w:abstractNumId w:val="70"/>
  </w:num>
  <w:num w:numId="164">
    <w:abstractNumId w:val="370"/>
  </w:num>
  <w:num w:numId="165">
    <w:abstractNumId w:val="366"/>
  </w:num>
  <w:num w:numId="166">
    <w:abstractNumId w:val="78"/>
  </w:num>
  <w:num w:numId="167">
    <w:abstractNumId w:val="342"/>
  </w:num>
  <w:num w:numId="168">
    <w:abstractNumId w:val="261"/>
  </w:num>
  <w:num w:numId="169">
    <w:abstractNumId w:val="205"/>
  </w:num>
  <w:num w:numId="170">
    <w:abstractNumId w:val="511"/>
  </w:num>
  <w:num w:numId="171">
    <w:abstractNumId w:val="476"/>
  </w:num>
  <w:num w:numId="172">
    <w:abstractNumId w:val="179"/>
  </w:num>
  <w:num w:numId="173">
    <w:abstractNumId w:val="473"/>
  </w:num>
  <w:num w:numId="174">
    <w:abstractNumId w:val="255"/>
  </w:num>
  <w:num w:numId="175">
    <w:abstractNumId w:val="136"/>
  </w:num>
  <w:num w:numId="176">
    <w:abstractNumId w:val="34"/>
  </w:num>
  <w:num w:numId="177">
    <w:abstractNumId w:val="429"/>
  </w:num>
  <w:num w:numId="178">
    <w:abstractNumId w:val="86"/>
  </w:num>
  <w:num w:numId="179">
    <w:abstractNumId w:val="54"/>
  </w:num>
  <w:num w:numId="180">
    <w:abstractNumId w:val="346"/>
  </w:num>
  <w:num w:numId="181">
    <w:abstractNumId w:val="463"/>
  </w:num>
  <w:num w:numId="182">
    <w:abstractNumId w:val="450"/>
  </w:num>
  <w:num w:numId="183">
    <w:abstractNumId w:val="312"/>
  </w:num>
  <w:num w:numId="184">
    <w:abstractNumId w:val="378"/>
  </w:num>
  <w:num w:numId="185">
    <w:abstractNumId w:val="444"/>
  </w:num>
  <w:num w:numId="186">
    <w:abstractNumId w:val="333"/>
  </w:num>
  <w:num w:numId="187">
    <w:abstractNumId w:val="93"/>
  </w:num>
  <w:num w:numId="188">
    <w:abstractNumId w:val="486"/>
  </w:num>
  <w:num w:numId="189">
    <w:abstractNumId w:val="268"/>
  </w:num>
  <w:num w:numId="190">
    <w:abstractNumId w:val="185"/>
  </w:num>
  <w:num w:numId="191">
    <w:abstractNumId w:val="163"/>
  </w:num>
  <w:num w:numId="192">
    <w:abstractNumId w:val="436"/>
  </w:num>
  <w:num w:numId="193">
    <w:abstractNumId w:val="212"/>
  </w:num>
  <w:num w:numId="194">
    <w:abstractNumId w:val="413"/>
  </w:num>
  <w:num w:numId="195">
    <w:abstractNumId w:val="497"/>
  </w:num>
  <w:num w:numId="196">
    <w:abstractNumId w:val="174"/>
  </w:num>
  <w:num w:numId="197">
    <w:abstractNumId w:val="218"/>
  </w:num>
  <w:num w:numId="198">
    <w:abstractNumId w:val="293"/>
  </w:num>
  <w:num w:numId="199">
    <w:abstractNumId w:val="341"/>
  </w:num>
  <w:num w:numId="200">
    <w:abstractNumId w:val="412"/>
  </w:num>
  <w:num w:numId="201">
    <w:abstractNumId w:val="307"/>
  </w:num>
  <w:num w:numId="202">
    <w:abstractNumId w:val="228"/>
  </w:num>
  <w:num w:numId="203">
    <w:abstractNumId w:val="84"/>
  </w:num>
  <w:num w:numId="204">
    <w:abstractNumId w:val="170"/>
  </w:num>
  <w:num w:numId="205">
    <w:abstractNumId w:val="507"/>
  </w:num>
  <w:num w:numId="206">
    <w:abstractNumId w:val="222"/>
  </w:num>
  <w:num w:numId="207">
    <w:abstractNumId w:val="253"/>
  </w:num>
  <w:num w:numId="208">
    <w:abstractNumId w:val="456"/>
  </w:num>
  <w:num w:numId="209">
    <w:abstractNumId w:val="148"/>
  </w:num>
  <w:num w:numId="210">
    <w:abstractNumId w:val="433"/>
  </w:num>
  <w:num w:numId="211">
    <w:abstractNumId w:val="373"/>
  </w:num>
  <w:num w:numId="212">
    <w:abstractNumId w:val="462"/>
  </w:num>
  <w:num w:numId="213">
    <w:abstractNumId w:val="64"/>
  </w:num>
  <w:num w:numId="214">
    <w:abstractNumId w:val="130"/>
  </w:num>
  <w:num w:numId="215">
    <w:abstractNumId w:val="108"/>
  </w:num>
  <w:num w:numId="216">
    <w:abstractNumId w:val="299"/>
  </w:num>
  <w:num w:numId="217">
    <w:abstractNumId w:val="40"/>
  </w:num>
  <w:num w:numId="218">
    <w:abstractNumId w:val="402"/>
  </w:num>
  <w:num w:numId="219">
    <w:abstractNumId w:val="398"/>
  </w:num>
  <w:num w:numId="220">
    <w:abstractNumId w:val="389"/>
  </w:num>
  <w:num w:numId="221">
    <w:abstractNumId w:val="304"/>
  </w:num>
  <w:num w:numId="222">
    <w:abstractNumId w:val="286"/>
  </w:num>
  <w:num w:numId="223">
    <w:abstractNumId w:val="498"/>
  </w:num>
  <w:num w:numId="224">
    <w:abstractNumId w:val="184"/>
  </w:num>
  <w:num w:numId="225">
    <w:abstractNumId w:val="461"/>
  </w:num>
  <w:num w:numId="226">
    <w:abstractNumId w:val="443"/>
  </w:num>
  <w:num w:numId="227">
    <w:abstractNumId w:val="347"/>
  </w:num>
  <w:num w:numId="228">
    <w:abstractNumId w:val="75"/>
  </w:num>
  <w:num w:numId="229">
    <w:abstractNumId w:val="88"/>
  </w:num>
  <w:num w:numId="230">
    <w:abstractNumId w:val="469"/>
  </w:num>
  <w:num w:numId="231">
    <w:abstractNumId w:val="445"/>
  </w:num>
  <w:num w:numId="232">
    <w:abstractNumId w:val="85"/>
  </w:num>
  <w:num w:numId="233">
    <w:abstractNumId w:val="257"/>
  </w:num>
  <w:num w:numId="234">
    <w:abstractNumId w:val="368"/>
  </w:num>
  <w:num w:numId="235">
    <w:abstractNumId w:val="259"/>
  </w:num>
  <w:num w:numId="236">
    <w:abstractNumId w:val="275"/>
  </w:num>
  <w:num w:numId="237">
    <w:abstractNumId w:val="169"/>
  </w:num>
  <w:num w:numId="238">
    <w:abstractNumId w:val="211"/>
  </w:num>
  <w:num w:numId="239">
    <w:abstractNumId w:val="139"/>
  </w:num>
  <w:num w:numId="240">
    <w:abstractNumId w:val="503"/>
  </w:num>
  <w:num w:numId="241">
    <w:abstractNumId w:val="508"/>
  </w:num>
  <w:num w:numId="242">
    <w:abstractNumId w:val="372"/>
  </w:num>
  <w:num w:numId="243">
    <w:abstractNumId w:val="192"/>
  </w:num>
  <w:num w:numId="244">
    <w:abstractNumId w:val="171"/>
  </w:num>
  <w:num w:numId="245">
    <w:abstractNumId w:val="403"/>
  </w:num>
  <w:num w:numId="246">
    <w:abstractNumId w:val="351"/>
  </w:num>
  <w:num w:numId="247">
    <w:abstractNumId w:val="46"/>
  </w:num>
  <w:num w:numId="248">
    <w:abstractNumId w:val="419"/>
  </w:num>
  <w:num w:numId="249">
    <w:abstractNumId w:val="377"/>
  </w:num>
  <w:num w:numId="250">
    <w:abstractNumId w:val="104"/>
  </w:num>
  <w:num w:numId="251">
    <w:abstractNumId w:val="61"/>
  </w:num>
  <w:num w:numId="252">
    <w:abstractNumId w:val="390"/>
  </w:num>
  <w:num w:numId="253">
    <w:abstractNumId w:val="56"/>
  </w:num>
  <w:num w:numId="254">
    <w:abstractNumId w:val="165"/>
  </w:num>
  <w:num w:numId="255">
    <w:abstractNumId w:val="217"/>
  </w:num>
  <w:num w:numId="256">
    <w:abstractNumId w:val="36"/>
  </w:num>
  <w:num w:numId="257">
    <w:abstractNumId w:val="20"/>
  </w:num>
  <w:num w:numId="258">
    <w:abstractNumId w:val="272"/>
  </w:num>
  <w:num w:numId="259">
    <w:abstractNumId w:val="190"/>
  </w:num>
  <w:num w:numId="260">
    <w:abstractNumId w:val="452"/>
  </w:num>
  <w:num w:numId="261">
    <w:abstractNumId w:val="416"/>
  </w:num>
  <w:num w:numId="262">
    <w:abstractNumId w:val="435"/>
  </w:num>
  <w:num w:numId="263">
    <w:abstractNumId w:val="12"/>
  </w:num>
  <w:num w:numId="264">
    <w:abstractNumId w:val="432"/>
  </w:num>
  <w:num w:numId="265">
    <w:abstractNumId w:val="420"/>
  </w:num>
  <w:num w:numId="266">
    <w:abstractNumId w:val="496"/>
  </w:num>
  <w:num w:numId="267">
    <w:abstractNumId w:val="31"/>
  </w:num>
  <w:num w:numId="268">
    <w:abstractNumId w:val="159"/>
  </w:num>
  <w:num w:numId="269">
    <w:abstractNumId w:val="430"/>
  </w:num>
  <w:num w:numId="270">
    <w:abstractNumId w:val="175"/>
  </w:num>
  <w:num w:numId="271">
    <w:abstractNumId w:val="264"/>
  </w:num>
  <w:num w:numId="272">
    <w:abstractNumId w:val="113"/>
  </w:num>
  <w:num w:numId="273">
    <w:abstractNumId w:val="509"/>
  </w:num>
  <w:num w:numId="274">
    <w:abstractNumId w:val="32"/>
  </w:num>
  <w:num w:numId="275">
    <w:abstractNumId w:val="140"/>
  </w:num>
  <w:num w:numId="276">
    <w:abstractNumId w:val="254"/>
  </w:num>
  <w:num w:numId="277">
    <w:abstractNumId w:val="410"/>
  </w:num>
  <w:num w:numId="278">
    <w:abstractNumId w:val="483"/>
  </w:num>
  <w:num w:numId="279">
    <w:abstractNumId w:val="152"/>
  </w:num>
  <w:num w:numId="280">
    <w:abstractNumId w:val="493"/>
  </w:num>
  <w:num w:numId="281">
    <w:abstractNumId w:val="249"/>
  </w:num>
  <w:num w:numId="282">
    <w:abstractNumId w:val="285"/>
  </w:num>
  <w:num w:numId="283">
    <w:abstractNumId w:val="474"/>
  </w:num>
  <w:num w:numId="284">
    <w:abstractNumId w:val="460"/>
  </w:num>
  <w:num w:numId="285">
    <w:abstractNumId w:val="271"/>
  </w:num>
  <w:num w:numId="286">
    <w:abstractNumId w:val="236"/>
  </w:num>
  <w:num w:numId="287">
    <w:abstractNumId w:val="512"/>
  </w:num>
  <w:num w:numId="288">
    <w:abstractNumId w:val="197"/>
  </w:num>
  <w:num w:numId="289">
    <w:abstractNumId w:val="418"/>
  </w:num>
  <w:num w:numId="290">
    <w:abstractNumId w:val="162"/>
  </w:num>
  <w:num w:numId="291">
    <w:abstractNumId w:val="386"/>
  </w:num>
  <w:num w:numId="292">
    <w:abstractNumId w:val="308"/>
  </w:num>
  <w:num w:numId="293">
    <w:abstractNumId w:val="221"/>
  </w:num>
  <w:num w:numId="294">
    <w:abstractNumId w:val="119"/>
  </w:num>
  <w:num w:numId="295">
    <w:abstractNumId w:val="380"/>
  </w:num>
  <w:num w:numId="296">
    <w:abstractNumId w:val="327"/>
  </w:num>
  <w:num w:numId="297">
    <w:abstractNumId w:val="83"/>
  </w:num>
  <w:num w:numId="298">
    <w:abstractNumId w:val="282"/>
  </w:num>
  <w:num w:numId="299">
    <w:abstractNumId w:val="470"/>
  </w:num>
  <w:num w:numId="300">
    <w:abstractNumId w:val="227"/>
  </w:num>
  <w:num w:numId="301">
    <w:abstractNumId w:val="209"/>
  </w:num>
  <w:num w:numId="302">
    <w:abstractNumId w:val="102"/>
  </w:num>
  <w:num w:numId="303">
    <w:abstractNumId w:val="203"/>
  </w:num>
  <w:num w:numId="304">
    <w:abstractNumId w:val="53"/>
  </w:num>
  <w:num w:numId="305">
    <w:abstractNumId w:val="74"/>
  </w:num>
  <w:num w:numId="306">
    <w:abstractNumId w:val="73"/>
  </w:num>
  <w:num w:numId="307">
    <w:abstractNumId w:val="423"/>
  </w:num>
  <w:num w:numId="308">
    <w:abstractNumId w:val="248"/>
  </w:num>
  <w:num w:numId="309">
    <w:abstractNumId w:val="97"/>
  </w:num>
  <w:num w:numId="310">
    <w:abstractNumId w:val="210"/>
  </w:num>
  <w:num w:numId="311">
    <w:abstractNumId w:val="317"/>
  </w:num>
  <w:num w:numId="312">
    <w:abstractNumId w:val="128"/>
  </w:num>
  <w:num w:numId="313">
    <w:abstractNumId w:val="173"/>
  </w:num>
  <w:num w:numId="314">
    <w:abstractNumId w:val="11"/>
  </w:num>
  <w:num w:numId="315">
    <w:abstractNumId w:val="27"/>
  </w:num>
  <w:num w:numId="316">
    <w:abstractNumId w:val="409"/>
  </w:num>
  <w:num w:numId="317">
    <w:abstractNumId w:val="207"/>
  </w:num>
  <w:num w:numId="318">
    <w:abstractNumId w:val="424"/>
  </w:num>
  <w:num w:numId="319">
    <w:abstractNumId w:val="55"/>
  </w:num>
  <w:num w:numId="320">
    <w:abstractNumId w:val="475"/>
  </w:num>
  <w:num w:numId="321">
    <w:abstractNumId w:val="434"/>
  </w:num>
  <w:num w:numId="322">
    <w:abstractNumId w:val="112"/>
  </w:num>
  <w:num w:numId="323">
    <w:abstractNumId w:val="30"/>
  </w:num>
  <w:num w:numId="324">
    <w:abstractNumId w:val="310"/>
  </w:num>
  <w:num w:numId="325">
    <w:abstractNumId w:val="478"/>
  </w:num>
  <w:num w:numId="326">
    <w:abstractNumId w:val="48"/>
  </w:num>
  <w:num w:numId="327">
    <w:abstractNumId w:val="387"/>
  </w:num>
  <w:num w:numId="328">
    <w:abstractNumId w:val="355"/>
  </w:num>
  <w:num w:numId="329">
    <w:abstractNumId w:val="292"/>
  </w:num>
  <w:num w:numId="330">
    <w:abstractNumId w:val="77"/>
  </w:num>
  <w:num w:numId="331">
    <w:abstractNumId w:val="288"/>
  </w:num>
  <w:num w:numId="332">
    <w:abstractNumId w:val="41"/>
  </w:num>
  <w:num w:numId="333">
    <w:abstractNumId w:val="464"/>
  </w:num>
  <w:num w:numId="334">
    <w:abstractNumId w:val="109"/>
  </w:num>
  <w:num w:numId="335">
    <w:abstractNumId w:val="477"/>
  </w:num>
  <w:num w:numId="336">
    <w:abstractNumId w:val="33"/>
  </w:num>
  <w:num w:numId="337">
    <w:abstractNumId w:val="18"/>
  </w:num>
  <w:num w:numId="338">
    <w:abstractNumId w:val="280"/>
  </w:num>
  <w:num w:numId="339">
    <w:abstractNumId w:val="350"/>
  </w:num>
  <w:num w:numId="340">
    <w:abstractNumId w:val="116"/>
  </w:num>
  <w:num w:numId="341">
    <w:abstractNumId w:val="472"/>
  </w:num>
  <w:num w:numId="342">
    <w:abstractNumId w:val="60"/>
  </w:num>
  <w:num w:numId="343">
    <w:abstractNumId w:val="57"/>
  </w:num>
  <w:num w:numId="344">
    <w:abstractNumId w:val="63"/>
  </w:num>
  <w:num w:numId="345">
    <w:abstractNumId w:val="309"/>
  </w:num>
  <w:num w:numId="346">
    <w:abstractNumId w:val="332"/>
  </w:num>
  <w:num w:numId="347">
    <w:abstractNumId w:val="123"/>
  </w:num>
  <w:num w:numId="348">
    <w:abstractNumId w:val="129"/>
  </w:num>
  <w:num w:numId="349">
    <w:abstractNumId w:val="339"/>
  </w:num>
  <w:num w:numId="350">
    <w:abstractNumId w:val="426"/>
  </w:num>
  <w:num w:numId="351">
    <w:abstractNumId w:val="127"/>
  </w:num>
  <w:num w:numId="352">
    <w:abstractNumId w:val="405"/>
  </w:num>
  <w:num w:numId="353">
    <w:abstractNumId w:val="251"/>
  </w:num>
  <w:num w:numId="354">
    <w:abstractNumId w:val="501"/>
  </w:num>
  <w:num w:numId="355">
    <w:abstractNumId w:val="407"/>
  </w:num>
  <w:num w:numId="356">
    <w:abstractNumId w:val="247"/>
  </w:num>
  <w:num w:numId="357">
    <w:abstractNumId w:val="234"/>
  </w:num>
  <w:num w:numId="358">
    <w:abstractNumId w:val="428"/>
  </w:num>
  <w:num w:numId="359">
    <w:abstractNumId w:val="65"/>
  </w:num>
  <w:num w:numId="360">
    <w:abstractNumId w:val="320"/>
  </w:num>
  <w:num w:numId="361">
    <w:abstractNumId w:val="220"/>
  </w:num>
  <w:num w:numId="362">
    <w:abstractNumId w:val="204"/>
  </w:num>
  <w:num w:numId="363">
    <w:abstractNumId w:val="224"/>
  </w:num>
  <w:num w:numId="364">
    <w:abstractNumId w:val="284"/>
  </w:num>
  <w:num w:numId="365">
    <w:abstractNumId w:val="45"/>
  </w:num>
  <w:num w:numId="366">
    <w:abstractNumId w:val="352"/>
  </w:num>
  <w:num w:numId="367">
    <w:abstractNumId w:val="273"/>
  </w:num>
  <w:num w:numId="368">
    <w:abstractNumId w:val="465"/>
  </w:num>
  <w:num w:numId="369">
    <w:abstractNumId w:val="38"/>
  </w:num>
  <w:num w:numId="370">
    <w:abstractNumId w:val="146"/>
  </w:num>
  <w:num w:numId="371">
    <w:abstractNumId w:val="14"/>
  </w:num>
  <w:num w:numId="372">
    <w:abstractNumId w:val="166"/>
  </w:num>
  <w:num w:numId="373">
    <w:abstractNumId w:val="87"/>
  </w:num>
  <w:num w:numId="374">
    <w:abstractNumId w:val="62"/>
  </w:num>
  <w:num w:numId="375">
    <w:abstractNumId w:val="134"/>
  </w:num>
  <w:num w:numId="376">
    <w:abstractNumId w:val="260"/>
  </w:num>
  <w:num w:numId="377">
    <w:abstractNumId w:val="471"/>
  </w:num>
  <w:num w:numId="378">
    <w:abstractNumId w:val="122"/>
  </w:num>
  <w:num w:numId="379">
    <w:abstractNumId w:val="39"/>
  </w:num>
  <w:num w:numId="380">
    <w:abstractNumId w:val="239"/>
  </w:num>
  <w:num w:numId="381">
    <w:abstractNumId w:val="111"/>
  </w:num>
  <w:num w:numId="382">
    <w:abstractNumId w:val="314"/>
  </w:num>
  <w:num w:numId="383">
    <w:abstractNumId w:val="164"/>
  </w:num>
  <w:num w:numId="384">
    <w:abstractNumId w:val="168"/>
  </w:num>
  <w:num w:numId="385">
    <w:abstractNumId w:val="118"/>
  </w:num>
  <w:num w:numId="386">
    <w:abstractNumId w:val="90"/>
  </w:num>
  <w:num w:numId="387">
    <w:abstractNumId w:val="223"/>
  </w:num>
  <w:num w:numId="388">
    <w:abstractNumId w:val="59"/>
  </w:num>
  <w:num w:numId="389">
    <w:abstractNumId w:val="76"/>
  </w:num>
  <w:num w:numId="390">
    <w:abstractNumId w:val="357"/>
  </w:num>
  <w:num w:numId="391">
    <w:abstractNumId w:val="245"/>
  </w:num>
  <w:num w:numId="392">
    <w:abstractNumId w:val="468"/>
  </w:num>
  <w:num w:numId="393">
    <w:abstractNumId w:val="393"/>
  </w:num>
  <w:num w:numId="394">
    <w:abstractNumId w:val="167"/>
  </w:num>
  <w:num w:numId="395">
    <w:abstractNumId w:val="186"/>
  </w:num>
  <w:num w:numId="396">
    <w:abstractNumId w:val="5"/>
  </w:num>
  <w:num w:numId="397">
    <w:abstractNumId w:val="49"/>
  </w:num>
  <w:num w:numId="398">
    <w:abstractNumId w:val="291"/>
  </w:num>
  <w:num w:numId="399">
    <w:abstractNumId w:val="246"/>
  </w:num>
  <w:num w:numId="400">
    <w:abstractNumId w:val="17"/>
  </w:num>
  <w:num w:numId="401">
    <w:abstractNumId w:val="364"/>
  </w:num>
  <w:num w:numId="402">
    <w:abstractNumId w:val="4"/>
  </w:num>
  <w:num w:numId="403">
    <w:abstractNumId w:val="451"/>
  </w:num>
  <w:num w:numId="404">
    <w:abstractNumId w:val="324"/>
  </w:num>
  <w:num w:numId="405">
    <w:abstractNumId w:val="98"/>
  </w:num>
  <w:num w:numId="406">
    <w:abstractNumId w:val="385"/>
  </w:num>
  <w:num w:numId="407">
    <w:abstractNumId w:val="489"/>
  </w:num>
  <w:num w:numId="408">
    <w:abstractNumId w:val="442"/>
  </w:num>
  <w:num w:numId="409">
    <w:abstractNumId w:val="7"/>
  </w:num>
  <w:num w:numId="410">
    <w:abstractNumId w:val="411"/>
  </w:num>
  <w:num w:numId="411">
    <w:abstractNumId w:val="490"/>
  </w:num>
  <w:num w:numId="412">
    <w:abstractNumId w:val="438"/>
  </w:num>
  <w:num w:numId="413">
    <w:abstractNumId w:val="151"/>
  </w:num>
  <w:num w:numId="414">
    <w:abstractNumId w:val="124"/>
  </w:num>
  <w:num w:numId="415">
    <w:abstractNumId w:val="241"/>
  </w:num>
  <w:num w:numId="416">
    <w:abstractNumId w:val="381"/>
  </w:num>
  <w:num w:numId="417">
    <w:abstractNumId w:val="446"/>
  </w:num>
  <w:num w:numId="418">
    <w:abstractNumId w:val="441"/>
  </w:num>
  <w:num w:numId="419">
    <w:abstractNumId w:val="340"/>
  </w:num>
  <w:num w:numId="420">
    <w:abstractNumId w:val="183"/>
  </w:num>
  <w:num w:numId="421">
    <w:abstractNumId w:val="367"/>
  </w:num>
  <w:num w:numId="422">
    <w:abstractNumId w:val="50"/>
  </w:num>
  <w:num w:numId="423">
    <w:abstractNumId w:val="485"/>
  </w:num>
  <w:num w:numId="424">
    <w:abstractNumId w:val="26"/>
  </w:num>
  <w:num w:numId="425">
    <w:abstractNumId w:val="391"/>
  </w:num>
  <w:num w:numId="426">
    <w:abstractNumId w:val="362"/>
  </w:num>
  <w:num w:numId="427">
    <w:abstractNumId w:val="142"/>
  </w:num>
  <w:num w:numId="428">
    <w:abstractNumId w:val="302"/>
  </w:num>
  <w:num w:numId="429">
    <w:abstractNumId w:val="406"/>
  </w:num>
  <w:num w:numId="430">
    <w:abstractNumId w:val="415"/>
  </w:num>
  <w:num w:numId="431">
    <w:abstractNumId w:val="3"/>
  </w:num>
  <w:num w:numId="432">
    <w:abstractNumId w:val="225"/>
  </w:num>
  <w:num w:numId="433">
    <w:abstractNumId w:val="121"/>
  </w:num>
  <w:num w:numId="434">
    <w:abstractNumId w:val="80"/>
  </w:num>
  <w:num w:numId="435">
    <w:abstractNumId w:val="181"/>
  </w:num>
  <w:num w:numId="436">
    <w:abstractNumId w:val="187"/>
  </w:num>
  <w:num w:numId="437">
    <w:abstractNumId w:val="121"/>
  </w:num>
  <w:num w:numId="438">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69"/>
  </w:num>
  <w:num w:numId="441">
    <w:abstractNumId w:val="29"/>
  </w:num>
  <w:num w:numId="442">
    <w:abstractNumId w:val="252"/>
  </w:num>
  <w:num w:numId="443">
    <w:abstractNumId w:val="505"/>
  </w:num>
  <w:num w:numId="444">
    <w:abstractNumId w:val="453"/>
  </w:num>
  <w:num w:numId="445">
    <w:abstractNumId w:val="500"/>
  </w:num>
  <w:num w:numId="446">
    <w:abstractNumId w:val="319"/>
  </w:num>
  <w:num w:numId="447">
    <w:abstractNumId w:val="244"/>
  </w:num>
  <w:num w:numId="448">
    <w:abstractNumId w:val="193"/>
  </w:num>
  <w:num w:numId="449">
    <w:abstractNumId w:val="105"/>
  </w:num>
  <w:num w:numId="450">
    <w:abstractNumId w:val="25"/>
  </w:num>
  <w:num w:numId="451">
    <w:abstractNumId w:val="321"/>
  </w:num>
  <w:num w:numId="452">
    <w:abstractNumId w:val="466"/>
  </w:num>
  <w:num w:numId="453">
    <w:abstractNumId w:val="147"/>
  </w:num>
  <w:num w:numId="454">
    <w:abstractNumId w:val="21"/>
  </w:num>
  <w:num w:numId="455">
    <w:abstractNumId w:val="447"/>
  </w:num>
  <w:num w:numId="456">
    <w:abstractNumId w:val="502"/>
  </w:num>
  <w:num w:numId="457">
    <w:abstractNumId w:val="330"/>
  </w:num>
  <w:num w:numId="458">
    <w:abstractNumId w:val="28"/>
  </w:num>
  <w:num w:numId="459">
    <w:abstractNumId w:val="349"/>
  </w:num>
  <w:num w:numId="460">
    <w:abstractNumId w:val="6"/>
  </w:num>
  <w:num w:numId="461">
    <w:abstractNumId w:val="270"/>
  </w:num>
  <w:num w:numId="462">
    <w:abstractNumId w:val="431"/>
  </w:num>
  <w:num w:numId="463">
    <w:abstractNumId w:val="396"/>
  </w:num>
  <w:num w:numId="464">
    <w:abstractNumId w:val="132"/>
  </w:num>
  <w:num w:numId="465">
    <w:abstractNumId w:val="37"/>
  </w:num>
  <w:num w:numId="466">
    <w:abstractNumId w:val="199"/>
  </w:num>
  <w:num w:numId="467">
    <w:abstractNumId w:val="69"/>
  </w:num>
  <w:num w:numId="468">
    <w:abstractNumId w:val="278"/>
  </w:num>
  <w:num w:numId="469">
    <w:abstractNumId w:val="107"/>
  </w:num>
  <w:num w:numId="470">
    <w:abstractNumId w:val="487"/>
  </w:num>
  <w:num w:numId="471">
    <w:abstractNumId w:val="421"/>
  </w:num>
  <w:num w:numId="472">
    <w:abstractNumId w:val="513"/>
  </w:num>
  <w:num w:numId="473">
    <w:abstractNumId w:val="106"/>
  </w:num>
  <w:num w:numId="474">
    <w:abstractNumId w:val="126"/>
  </w:num>
  <w:num w:numId="475">
    <w:abstractNumId w:val="262"/>
  </w:num>
  <w:num w:numId="476">
    <w:abstractNumId w:val="375"/>
  </w:num>
  <w:num w:numId="477">
    <w:abstractNumId w:val="176"/>
  </w:num>
  <w:num w:numId="478">
    <w:abstractNumId w:val="279"/>
  </w:num>
  <w:num w:numId="479">
    <w:abstractNumId w:val="177"/>
  </w:num>
  <w:num w:numId="480">
    <w:abstractNumId w:val="290"/>
  </w:num>
  <w:num w:numId="481">
    <w:abstractNumId w:val="189"/>
  </w:num>
  <w:num w:numId="482">
    <w:abstractNumId w:val="360"/>
  </w:num>
  <w:num w:numId="483">
    <w:abstractNumId w:val="243"/>
  </w:num>
  <w:num w:numId="484">
    <w:abstractNumId w:val="448"/>
  </w:num>
  <w:num w:numId="485">
    <w:abstractNumId w:val="16"/>
  </w:num>
  <w:num w:numId="486">
    <w:abstractNumId w:val="287"/>
  </w:num>
  <w:num w:numId="487">
    <w:abstractNumId w:val="101"/>
  </w:num>
  <w:num w:numId="488">
    <w:abstractNumId w:val="404"/>
  </w:num>
  <w:num w:numId="489">
    <w:abstractNumId w:val="103"/>
  </w:num>
  <w:num w:numId="490">
    <w:abstractNumId w:val="150"/>
  </w:num>
  <w:num w:numId="491">
    <w:abstractNumId w:val="338"/>
  </w:num>
  <w:num w:numId="492">
    <w:abstractNumId w:val="182"/>
  </w:num>
  <w:num w:numId="493">
    <w:abstractNumId w:val="348"/>
  </w:num>
  <w:num w:numId="494">
    <w:abstractNumId w:val="58"/>
  </w:num>
  <w:num w:numId="495">
    <w:abstractNumId w:val="161"/>
  </w:num>
  <w:num w:numId="496">
    <w:abstractNumId w:val="334"/>
  </w:num>
  <w:num w:numId="497">
    <w:abstractNumId w:val="213"/>
  </w:num>
  <w:num w:numId="498">
    <w:abstractNumId w:val="115"/>
  </w:num>
  <w:num w:numId="499">
    <w:abstractNumId w:val="265"/>
  </w:num>
  <w:num w:numId="500">
    <w:abstractNumId w:val="82"/>
  </w:num>
  <w:num w:numId="501">
    <w:abstractNumId w:val="491"/>
  </w:num>
  <w:num w:numId="502">
    <w:abstractNumId w:val="154"/>
  </w:num>
  <w:num w:numId="503">
    <w:abstractNumId w:val="143"/>
  </w:num>
  <w:num w:numId="504">
    <w:abstractNumId w:val="71"/>
  </w:num>
  <w:num w:numId="505">
    <w:abstractNumId w:val="459"/>
  </w:num>
  <w:num w:numId="506">
    <w:abstractNumId w:val="397"/>
  </w:num>
  <w:num w:numId="507">
    <w:abstractNumId w:val="231"/>
  </w:num>
  <w:num w:numId="508">
    <w:abstractNumId w:val="316"/>
  </w:num>
  <w:num w:numId="509">
    <w:abstractNumId w:val="52"/>
  </w:num>
  <w:num w:numId="510">
    <w:abstractNumId w:val="144"/>
  </w:num>
  <w:num w:numId="511">
    <w:abstractNumId w:val="457"/>
  </w:num>
  <w:num w:numId="512">
    <w:abstractNumId w:val="331"/>
  </w:num>
  <w:num w:numId="513">
    <w:abstractNumId w:val="437"/>
  </w:num>
  <w:num w:numId="514">
    <w:abstractNumId w:val="35"/>
  </w:num>
  <w:num w:numId="515">
    <w:abstractNumId w:val="229"/>
  </w:num>
  <w:numIdMacAtCleanup w:val="5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0373"/>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007"/>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3864"/>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03A"/>
    <w:rsid w:val="001D3578"/>
    <w:rsid w:val="001D4296"/>
    <w:rsid w:val="001D4608"/>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16008"/>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3593"/>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124D"/>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1910"/>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029"/>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4B80"/>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0E8E"/>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0ABC"/>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1820"/>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2728"/>
    <w:rsid w:val="00775FF3"/>
    <w:rsid w:val="00777660"/>
    <w:rsid w:val="007776F8"/>
    <w:rsid w:val="00780E52"/>
    <w:rsid w:val="00783C8F"/>
    <w:rsid w:val="00784FFF"/>
    <w:rsid w:val="00786130"/>
    <w:rsid w:val="00786657"/>
    <w:rsid w:val="00787E45"/>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16682"/>
    <w:rsid w:val="0082054C"/>
    <w:rsid w:val="008210A4"/>
    <w:rsid w:val="008216B2"/>
    <w:rsid w:val="00821DF7"/>
    <w:rsid w:val="00822311"/>
    <w:rsid w:val="0082704D"/>
    <w:rsid w:val="0083196F"/>
    <w:rsid w:val="00835809"/>
    <w:rsid w:val="008362F6"/>
    <w:rsid w:val="00837F8A"/>
    <w:rsid w:val="00842547"/>
    <w:rsid w:val="00842A0A"/>
    <w:rsid w:val="00845C92"/>
    <w:rsid w:val="00846513"/>
    <w:rsid w:val="0084655A"/>
    <w:rsid w:val="00850426"/>
    <w:rsid w:val="00850962"/>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4C6C"/>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4F17"/>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59"/>
    <w:rsid w:val="00A212A8"/>
    <w:rsid w:val="00A21D79"/>
    <w:rsid w:val="00A21F8B"/>
    <w:rsid w:val="00A23232"/>
    <w:rsid w:val="00A25AA1"/>
    <w:rsid w:val="00A260B4"/>
    <w:rsid w:val="00A27492"/>
    <w:rsid w:val="00A2771A"/>
    <w:rsid w:val="00A30035"/>
    <w:rsid w:val="00A31179"/>
    <w:rsid w:val="00A31533"/>
    <w:rsid w:val="00A31A4C"/>
    <w:rsid w:val="00A330CC"/>
    <w:rsid w:val="00A33602"/>
    <w:rsid w:val="00A34A54"/>
    <w:rsid w:val="00A36D71"/>
    <w:rsid w:val="00A4006E"/>
    <w:rsid w:val="00A40341"/>
    <w:rsid w:val="00A41DCE"/>
    <w:rsid w:val="00A42231"/>
    <w:rsid w:val="00A43CE4"/>
    <w:rsid w:val="00A45D0C"/>
    <w:rsid w:val="00A47534"/>
    <w:rsid w:val="00A47645"/>
    <w:rsid w:val="00A47B4E"/>
    <w:rsid w:val="00A52BC1"/>
    <w:rsid w:val="00A56AEC"/>
    <w:rsid w:val="00A56DC8"/>
    <w:rsid w:val="00A57D0D"/>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062"/>
    <w:rsid w:val="00B314D2"/>
    <w:rsid w:val="00B3211A"/>
    <w:rsid w:val="00B32206"/>
    <w:rsid w:val="00B330FD"/>
    <w:rsid w:val="00B345C8"/>
    <w:rsid w:val="00B35D27"/>
    <w:rsid w:val="00B3691E"/>
    <w:rsid w:val="00B37241"/>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2C08"/>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3FD0"/>
    <w:rsid w:val="00D445DE"/>
    <w:rsid w:val="00D447ED"/>
    <w:rsid w:val="00D478E5"/>
    <w:rsid w:val="00D528D0"/>
    <w:rsid w:val="00D53AA5"/>
    <w:rsid w:val="00D56C80"/>
    <w:rsid w:val="00D60494"/>
    <w:rsid w:val="00D60C97"/>
    <w:rsid w:val="00D614FF"/>
    <w:rsid w:val="00D6175D"/>
    <w:rsid w:val="00D6180F"/>
    <w:rsid w:val="00D6228D"/>
    <w:rsid w:val="00D62348"/>
    <w:rsid w:val="00D63F84"/>
    <w:rsid w:val="00D6419C"/>
    <w:rsid w:val="00D7082A"/>
    <w:rsid w:val="00D708ED"/>
    <w:rsid w:val="00D754FD"/>
    <w:rsid w:val="00D75558"/>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1C9F"/>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2D50"/>
    <w:rsid w:val="00E1449B"/>
    <w:rsid w:val="00E15247"/>
    <w:rsid w:val="00E16C61"/>
    <w:rsid w:val="00E16C7D"/>
    <w:rsid w:val="00E16CF8"/>
    <w:rsid w:val="00E17435"/>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1FE"/>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1C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A48"/>
    <w:rsid w:val="00F26F85"/>
    <w:rsid w:val="00F275B2"/>
    <w:rsid w:val="00F276D4"/>
    <w:rsid w:val="00F30155"/>
    <w:rsid w:val="00F325D5"/>
    <w:rsid w:val="00F33858"/>
    <w:rsid w:val="00F36E98"/>
    <w:rsid w:val="00F40243"/>
    <w:rsid w:val="00F407A9"/>
    <w:rsid w:val="00F41DB4"/>
    <w:rsid w:val="00F428FD"/>
    <w:rsid w:val="00F42E0B"/>
    <w:rsid w:val="00F43ECB"/>
    <w:rsid w:val="00F46C5D"/>
    <w:rsid w:val="00F5088D"/>
    <w:rsid w:val="00F516BE"/>
    <w:rsid w:val="00F5391A"/>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reditanalytics.codeplex.com" TargetMode="External"/><Relationship Id="rId21" Type="http://schemas.openxmlformats.org/officeDocument/2006/relationships/hyperlink" Target="http:///www.theice.com" TargetMode="External"/><Relationship Id="rId42" Type="http://schemas.openxmlformats.org/officeDocument/2006/relationships/hyperlink" Target="http://www.ecb.int/events/calendar/mgcgc/html/index.en.html" TargetMode="External"/><Relationship Id="rId63" Type="http://schemas.openxmlformats.org/officeDocument/2006/relationships/hyperlink" Target="http://developers.opengamma.com/quantitative-research/Multiple-Curve-Construction-OpenGamma.pdf" TargetMode="External"/><Relationship Id="rId84" Type="http://schemas.openxmlformats.org/officeDocument/2006/relationships/oleObject" Target="embeddings/oleObject9.bin"/><Relationship Id="rId16" Type="http://schemas.openxmlformats.org/officeDocument/2006/relationships/hyperlink" Target="http://www.zenginko.or.jp/en/" TargetMode="External"/><Relationship Id="rId107" Type="http://schemas.openxmlformats.org/officeDocument/2006/relationships/hyperlink" Target="http://papers.ssrn.com/sol3/papers.cfm?abstract_id=1601866" TargetMode="External"/><Relationship Id="rId11" Type="http://schemas.openxmlformats.org/officeDocument/2006/relationships/hyperlink" Target="http://www.bba.org.uk/" TargetMode="External"/><Relationship Id="rId32" Type="http://schemas.openxmlformats.org/officeDocument/2006/relationships/hyperlink" Target="http://www.nyx.com/libor" TargetMode="External"/><Relationship Id="rId37" Type="http://schemas.openxmlformats.org/officeDocument/2006/relationships/hyperlink" Target="http://www.finansraadet.dk" TargetMode="External"/><Relationship Id="rId53" Type="http://schemas.openxmlformats.org/officeDocument/2006/relationships/hyperlink" Target="http://www.isda.org/c_and_a/pdf/ISDA-Compounding-memo.pdf" TargetMode="External"/><Relationship Id="rId58" Type="http://schemas.openxmlformats.org/officeDocument/2006/relationships/hyperlink" Target="http://www.eurexchange.com/products/INT/FIX/OGBL_en.html" TargetMode="External"/><Relationship Id="rId74" Type="http://schemas.openxmlformats.org/officeDocument/2006/relationships/hyperlink" Target="http://papers.ssrn.com/sol3/papers.cfm?abstract_id=871088" TargetMode="External"/><Relationship Id="rId79" Type="http://schemas.openxmlformats.org/officeDocument/2006/relationships/image" Target="media/image7.wmf"/><Relationship Id="rId102" Type="http://schemas.openxmlformats.org/officeDocument/2006/relationships/hyperlink" Target="http://papers.ssrn.com/sol3/papers.cfm?abstract_id=1563685" TargetMode="External"/><Relationship Id="rId123" Type="http://schemas.openxmlformats.org/officeDocument/2006/relationships/hyperlink" Target="http://papers.ssrn.com/sol3/papers.cfm?abstract_id=1801522" TargetMode="External"/><Relationship Id="rId128" Type="http://schemas.openxmlformats.org/officeDocument/2006/relationships/hyperlink" Target="http://papers.ssrn.com/sol3/papers.cfm?abstract_id=1801522" TargetMode="External"/><Relationship Id="rId5" Type="http://schemas.openxmlformats.org/officeDocument/2006/relationships/settings" Target="settings.xml"/><Relationship Id="rId90" Type="http://schemas.openxmlformats.org/officeDocument/2006/relationships/hyperlink" Target="http://arxiv.org/pdf/0905.2770.pdf" TargetMode="External"/><Relationship Id="rId95" Type="http://schemas.openxmlformats.org/officeDocument/2006/relationships/hyperlink" Target="http://www.bancaimi.com/bancaimi/dms/bancaimi/...crisis/.../Morini_day4.pdf&#8206;" TargetMode="External"/><Relationship Id="rId22" Type="http://schemas.openxmlformats.org/officeDocument/2006/relationships/hyperlink" Target="http://www.lchclearnet.com" TargetMode="External"/><Relationship Id="rId27" Type="http://schemas.openxmlformats.org/officeDocument/2006/relationships/hyperlink" Target="http://www.euronext.com" TargetMode="External"/><Relationship Id="rId43" Type="http://schemas.openxmlformats.org/officeDocument/2006/relationships/hyperlink" Target="http://www.bankofengland.co.uk/monetarypolicy/Pages/decisions.aspx" TargetMode="External"/><Relationship Id="rId48" Type="http://schemas.openxmlformats.org/officeDocument/2006/relationships/hyperlink" Target="http://www.newyorkfed.org/markets/omo/dmm/fedfundsdata.cfm" TargetMode="External"/><Relationship Id="rId64" Type="http://schemas.openxmlformats.org/officeDocument/2006/relationships/hyperlink" Target="http://developers.opengamma.com/quantitative-research/Analytic-Framework-for-Implying-Yield-Curves-from-Market-Data-OpenGamma.pdf" TargetMode="External"/><Relationship Id="rId69" Type="http://schemas.openxmlformats.org/officeDocument/2006/relationships/oleObject" Target="embeddings/oleObject3.bin"/><Relationship Id="rId113" Type="http://schemas.openxmlformats.org/officeDocument/2006/relationships/hyperlink" Target="http://en.wikipedia.org/wiki/Girsanov_theorem" TargetMode="External"/><Relationship Id="rId118" Type="http://schemas.openxmlformats.org/officeDocument/2006/relationships/hyperlink" Target="htp://www.wias-berlin.de/preprint/1113/wias_preprint_1113.pdf" TargetMode="External"/><Relationship Id="rId134" Type="http://schemas.openxmlformats.org/officeDocument/2006/relationships/fontTable" Target="fontTable.xml"/><Relationship Id="rId80" Type="http://schemas.openxmlformats.org/officeDocument/2006/relationships/oleObject" Target="embeddings/oleObject7.bin"/><Relationship Id="rId85" Type="http://schemas.openxmlformats.org/officeDocument/2006/relationships/hyperlink" Target="http://www.bondex.co.za/pricing/BEASSA_Zero_Curves_Tech_Specs_240504.pdf" TargetMode="External"/><Relationship Id="rId12" Type="http://schemas.openxmlformats.org/officeDocument/2006/relationships/hyperlink" Target="http://www.euribor-ebf.eu/" TargetMode="External"/><Relationship Id="rId17" Type="http://schemas.openxmlformats.org/officeDocument/2006/relationships/hyperlink" Target="http://www.asx.com.au/" TargetMode="External"/><Relationship Id="rId33" Type="http://schemas.openxmlformats.org/officeDocument/2006/relationships/hyperlink" Target="http://www.euribor-ebf.eu/euribor-org/about-euribor.html" TargetMode="External"/><Relationship Id="rId38" Type="http://schemas.openxmlformats.org/officeDocument/2006/relationships/hyperlink" Target="http://nasdaqomxnordic.com/obligationer/danmark.cibor" TargetMode="External"/><Relationship Id="rId59" Type="http://schemas.openxmlformats.org/officeDocument/2006/relationships/hyperlink" Target="http://www.asx.com.au" TargetMode="External"/><Relationship Id="rId103" Type="http://schemas.openxmlformats.org/officeDocument/2006/relationships/hyperlink" Target="http://www.bancaimi.com/bancaimi/dms/bancaimi/...crisis/.../Morini_day4.pdf&#8206;" TargetMode="External"/><Relationship Id="rId108" Type="http://schemas.openxmlformats.org/officeDocument/2006/relationships/hyperlink" Target="http://papers.ssrn.com/sol3/papers.cfm?abstract_id=1681910" TargetMode="External"/><Relationship Id="rId124" Type="http://schemas.openxmlformats.org/officeDocument/2006/relationships/hyperlink" Target="http://en.wikipedia.org/wiki/Automatic_differentiation" TargetMode="External"/><Relationship Id="rId129" Type="http://schemas.openxmlformats.org/officeDocument/2006/relationships/hyperlink" Target="http://papers.ssrn.com/sol3/papers.cfm?abstract_id=1801522" TargetMode="External"/><Relationship Id="rId54" Type="http://schemas.openxmlformats.org/officeDocument/2006/relationships/hyperlink" Target="http://www.euribor-ebf.eu/eoniaswap-org/about-eoniaswap.html" TargetMode="External"/><Relationship Id="rId70" Type="http://schemas.openxmlformats.org/officeDocument/2006/relationships/image" Target="media/image4.wmf"/><Relationship Id="rId75" Type="http://schemas.openxmlformats.org/officeDocument/2006/relationships/hyperlink" Target="http://arxiv.org/abs/1107.1834" TargetMode="External"/><Relationship Id="rId91" Type="http://schemas.openxmlformats.org/officeDocument/2006/relationships/hyperlink" Target="http://papers.ssrn.com/sol3/papers.cfm?abstract_id=970509" TargetMode="External"/><Relationship Id="rId96" Type="http://schemas.openxmlformats.org/officeDocument/2006/relationships/hyperlink" Target="http://developers.opengamma.com/quantitative-research/Multiple-Curve-Construction-OpenGamma.pdf"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meff.com" TargetMode="External"/><Relationship Id="rId28" Type="http://schemas.openxmlformats.org/officeDocument/2006/relationships/hyperlink" Target="http://www.sgx.com" TargetMode="External"/><Relationship Id="rId49" Type="http://schemas.openxmlformats.org/officeDocument/2006/relationships/hyperlink" Target="http://www.rba.gov.au/mkt-operations/tech-notes/interbank-survey.html" TargetMode="External"/><Relationship Id="rId114" Type="http://schemas.openxmlformats.org/officeDocument/2006/relationships/hyperlink" Target="http://letianwang.net/Fixed_Income/08_HJM_Model.htm" TargetMode="External"/><Relationship Id="rId119" Type="http://schemas.openxmlformats.org/officeDocument/2006/relationships/hyperlink" Target="http://www.christian-fries.de/finmath/bumpingthemodel/Fries-BumpingTheModel.pdf" TargetMode="External"/><Relationship Id="rId44" Type="http://schemas.openxmlformats.org/officeDocument/2006/relationships/hyperlink" Target="http://www.euribor-ebf.eu/euribor-eonia-org/about-eonia.html" TargetMode="External"/><Relationship Id="rId60" Type="http://schemas.openxmlformats.org/officeDocument/2006/relationships/hyperlink" Target="http://www.thestreet.com/story/769619/1/what-makes-a-bond-cheapest-to-deliver-against-the-futures-contract.html" TargetMode="External"/><Relationship Id="rId65" Type="http://schemas.openxmlformats.org/officeDocument/2006/relationships/image" Target="media/image2.wmf"/><Relationship Id="rId81" Type="http://schemas.openxmlformats.org/officeDocument/2006/relationships/image" Target="media/image8.wmf"/><Relationship Id="rId86" Type="http://schemas.openxmlformats.org/officeDocument/2006/relationships/image" Target="media/image10.wmf"/><Relationship Id="rId130" Type="http://schemas.openxmlformats.org/officeDocument/2006/relationships/hyperlink" Target="http://papers.ssrn.com/sol3/papers.cfm?abstract_id=1801522" TargetMode="External"/><Relationship Id="rId135" Type="http://schemas.openxmlformats.org/officeDocument/2006/relationships/theme" Target="theme/theme1.xml"/><Relationship Id="rId13" Type="http://schemas.openxmlformats.org/officeDocument/2006/relationships/hyperlink" Target="http://www.afma.com.au" TargetMode="External"/><Relationship Id="rId18" Type="http://schemas.openxmlformats.org/officeDocument/2006/relationships/hyperlink" Target="http://www.bmfbovespa.com.br" TargetMode="External"/><Relationship Id="rId39" Type="http://schemas.openxmlformats.org/officeDocument/2006/relationships/hyperlink" Target="http://www.shibor.org/shibor/web/html/index_e.html" TargetMode="External"/><Relationship Id="rId109" Type="http://schemas.openxmlformats.org/officeDocument/2006/relationships/hyperlink" Target="http://papers.ssrn.com/sol3/papers.cfm?abstract_id=1395390" TargetMode="External"/><Relationship Id="rId34" Type="http://schemas.openxmlformats.org/officeDocument/2006/relationships/hyperlink" Target="http://www.zenginkyo.or.jp/en/tibor/the-jba-tibor/" TargetMode="External"/><Relationship Id="rId50" Type="http://schemas.openxmlformats.org/officeDocument/2006/relationships/hyperlink" Target="http://www.bankofcanada.ca/rates/interest_rates/money-market-yields" TargetMode="External"/><Relationship Id="rId55" Type="http://schemas.openxmlformats.org/officeDocument/2006/relationships/hyperlink" Target="https://globalderivatives.nyx.com/contract/content/29179/contract-specification" TargetMode="External"/><Relationship Id="rId76" Type="http://schemas.openxmlformats.org/officeDocument/2006/relationships/hyperlink" Target="http://www.jonathankinlay.com/Articles/Yield%20Curve%20Construction%20Models.pdf" TargetMode="External"/><Relationship Id="rId97" Type="http://schemas.openxmlformats.org/officeDocument/2006/relationships/hyperlink" Target="http://arxiv.org/pdf/0905.2770.pdf" TargetMode="External"/><Relationship Id="rId104" Type="http://schemas.openxmlformats.org/officeDocument/2006/relationships/hyperlink" Target="http://papers.ssrn.com/sol3/papers.cfm?abstract_id=1506046" TargetMode="External"/><Relationship Id="rId120" Type="http://schemas.openxmlformats.org/officeDocument/2006/relationships/hyperlink" Target="http://papers.ssrn.com/sol3/papers.cfm?abstract_id=472061" TargetMode="External"/><Relationship Id="rId125" Type="http://schemas.openxmlformats.org/officeDocument/2006/relationships/hyperlink" Target="http://www.pvv.ntnu.no/~berland/resources/autodiff-triallecture.pdf" TargetMode="External"/><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hyperlink" Target="http://www2.isda.org/" TargetMode="External"/><Relationship Id="rId2" Type="http://schemas.openxmlformats.org/officeDocument/2006/relationships/numbering" Target="numbering.xml"/><Relationship Id="rId29" Type="http://schemas.openxmlformats.org/officeDocument/2006/relationships/hyperlink" Target="http://www.tse.or.jp/english" TargetMode="External"/><Relationship Id="rId24" Type="http://schemas.openxmlformats.org/officeDocument/2006/relationships/hyperlink" Target="http://www.m-x.ca/" TargetMode="External"/><Relationship Id="rId40" Type="http://schemas.openxmlformats.org/officeDocument/2006/relationships/hyperlink" Target="http://www.abs.org.sg" TargetMode="External"/><Relationship Id="rId45" Type="http://schemas.openxmlformats.org/officeDocument/2006/relationships/hyperlink" Target="http://www.wmba.org.uk/pages/index.cfm?page_id=32" TargetMode="External"/><Relationship Id="rId66" Type="http://schemas.openxmlformats.org/officeDocument/2006/relationships/oleObject" Target="embeddings/oleObject1.bin"/><Relationship Id="rId87" Type="http://schemas.openxmlformats.org/officeDocument/2006/relationships/oleObject" Target="embeddings/oleObject10.bin"/><Relationship Id="rId110" Type="http://schemas.openxmlformats.org/officeDocument/2006/relationships/hyperlink" Target="http://www.math.nyu.edu/research/carrp/papers/pdf/integtransform.pdf" TargetMode="External"/><Relationship Id="rId115" Type="http://schemas.openxmlformats.org/officeDocument/2006/relationships/hyperlink" Target="http://letianwang.net/Fixed_Income/09_Hull-White_Model.htm" TargetMode="External"/><Relationship Id="rId131" Type="http://schemas.openxmlformats.org/officeDocument/2006/relationships/hyperlink" Target="https://en.wikipedia.org/wiki/Receiver_operating_characteristic" TargetMode="External"/><Relationship Id="rId61" Type="http://schemas.openxmlformats.org/officeDocument/2006/relationships/hyperlink" Target="http://people.stern.nyu.edu/jcarpen0/courses/b403333/23bondfutures.pdf" TargetMode="External"/><Relationship Id="rId82" Type="http://schemas.openxmlformats.org/officeDocument/2006/relationships/oleObject" Target="embeddings/oleObject8.bin"/><Relationship Id="rId19" Type="http://schemas.openxmlformats.org/officeDocument/2006/relationships/hyperlink" Target="http://www.cmegroup.com" TargetMode="External"/><Relationship Id="rId14" Type="http://schemas.openxmlformats.org/officeDocument/2006/relationships/hyperlink" Target="http://www.finansraadet.dk" TargetMode="External"/><Relationship Id="rId30" Type="http://schemas.openxmlformats.org/officeDocument/2006/relationships/hyperlink" Target="http://www.safex.co.za" TargetMode="External"/><Relationship Id="rId35" Type="http://schemas.openxmlformats.org/officeDocument/2006/relationships/hyperlink" Target="http://www.afma.com.au/data/bbsw.html" TargetMode="External"/><Relationship Id="rId56" Type="http://schemas.openxmlformats.org/officeDocument/2006/relationships/hyperlink" Target="http://www.m-x.ca/produits_taux_int_bax_en.php" TargetMode="External"/><Relationship Id="rId77" Type="http://schemas.openxmlformats.org/officeDocument/2006/relationships/image" Target="media/image6.wmf"/><Relationship Id="rId100" Type="http://schemas.openxmlformats.org/officeDocument/2006/relationships/hyperlink" Target="http://papers.ssrn.com/sol3/papers.cfm?abstract_id=1433022" TargetMode="External"/><Relationship Id="rId105" Type="http://schemas.openxmlformats.org/officeDocument/2006/relationships/hyperlink" Target="http://papers.ssrn.com/sol3/papers.cfm?abstract_id=1440633" TargetMode="External"/><Relationship Id="rId126" Type="http://schemas.openxmlformats.org/officeDocument/2006/relationships/hyperlink" Target="http://info.mcs.anl.gov/pub/tech_reports/reports/P1152.pdf" TargetMode="External"/><Relationship Id="rId8" Type="http://schemas.openxmlformats.org/officeDocument/2006/relationships/endnotes" Target="endnotes.xml"/><Relationship Id="rId51" Type="http://schemas.openxmlformats.org/officeDocument/2006/relationships/hyperlink" Target="http://www.nationalbanken.dk/dnuk/rates.nsf/side/reference_rates!opendocument" TargetMode="External"/><Relationship Id="rId72" Type="http://schemas.openxmlformats.org/officeDocument/2006/relationships/image" Target="media/image5.wmf"/><Relationship Id="rId93" Type="http://schemas.openxmlformats.org/officeDocument/2006/relationships/hyperlink" Target="http://www.risk.net/risk-magazine/feature/1497684/libor-attack" TargetMode="External"/><Relationship Id="rId98" Type="http://schemas.openxmlformats.org/officeDocument/2006/relationships/hyperlink" Target="http://arxiv.org/abs/1103.2567" TargetMode="External"/><Relationship Id="rId121" Type="http://schemas.openxmlformats.org/officeDocument/2006/relationships/hyperlink" Target="http://www.autodiff.org/" TargetMode="External"/><Relationship Id="rId3" Type="http://schemas.openxmlformats.org/officeDocument/2006/relationships/styles" Target="styles.xml"/><Relationship Id="rId25" Type="http://schemas.openxmlformats.org/officeDocument/2006/relationships/hyperlink" Target="http://www.nasdaqomx.com" TargetMode="External"/><Relationship Id="rId46" Type="http://schemas.openxmlformats.org/officeDocument/2006/relationships/hyperlink" Target="http://www.bba.org.uk/policy/article/sterling-overnight-index-average-sonia-a-guide/benchmarks" TargetMode="External"/><Relationship Id="rId67" Type="http://schemas.openxmlformats.org/officeDocument/2006/relationships/oleObject" Target="embeddings/oleObject2.bin"/><Relationship Id="rId116" Type="http://schemas.openxmlformats.org/officeDocument/2006/relationships/hyperlink" Target="http://letianwang.net/Fixed_Income/12_SABR_Model.htm" TargetMode="External"/><Relationship Id="rId20" Type="http://schemas.openxmlformats.org/officeDocument/2006/relationships/hyperlink" Target="http://www.eurexchange.com/index.html" TargetMode="External"/><Relationship Id="rId41" Type="http://schemas.openxmlformats.org/officeDocument/2006/relationships/hyperlink" Target="http://www.federalreserve.gov/monetarypolicy/fomccalendars.htm" TargetMode="External"/><Relationship Id="rId62" Type="http://schemas.openxmlformats.org/officeDocument/2006/relationships/hyperlink" Target="http://www.bankofcanada.ca/en/res/wp00-17.htm" TargetMode="External"/><Relationship Id="rId83" Type="http://schemas.openxmlformats.org/officeDocument/2006/relationships/image" Target="media/image9.wmf"/><Relationship Id="rId88" Type="http://schemas.openxmlformats.org/officeDocument/2006/relationships/hyperlink" Target="http://papers.ssrn.com/sol3/papers.cfm?abstract_id=871088" TargetMode="External"/><Relationship Id="rId111" Type="http://schemas.openxmlformats.org/officeDocument/2006/relationships/hyperlink" Target="http://www.pjaeckel.webspace.virginmedia.com/NotSoComplexLogarithmsInTheHestonModel.pdf" TargetMode="External"/><Relationship Id="rId132" Type="http://schemas.openxmlformats.org/officeDocument/2006/relationships/header" Target="header1.xml"/><Relationship Id="rId15" Type="http://schemas.openxmlformats.org/officeDocument/2006/relationships/hyperlink" Target="http://www.wmba.org.uk" TargetMode="External"/><Relationship Id="rId36" Type="http://schemas.openxmlformats.org/officeDocument/2006/relationships/hyperlink" Target="http://www.m-x.ca/marc_terme_bax_cdor_en.php" TargetMode="External"/><Relationship Id="rId57" Type="http://schemas.openxmlformats.org/officeDocument/2006/relationships/hyperlink" Target="http://www.jse.co.za/Libraries/Interest_Rate_Market_-_Products_Documentation/Jibar_FuturesContract_specifications.sf/b.ashx" TargetMode="External"/><Relationship Id="rId106" Type="http://schemas.openxmlformats.org/officeDocument/2006/relationships/hyperlink" Target="http://papers.ssrn.com/sol3/papers.cfm?abstract_id=1556487" TargetMode="External"/><Relationship Id="rId127" Type="http://schemas.openxmlformats.org/officeDocument/2006/relationships/hyperlink" Target="http://www.cas.mcmaster.ca/~cs777/presentations/AD.pdf" TargetMode="External"/><Relationship Id="rId10" Type="http://schemas.openxmlformats.org/officeDocument/2006/relationships/hyperlink" Target="http://www2.isda.org/" TargetMode="External"/><Relationship Id="rId31" Type="http://schemas.openxmlformats.org/officeDocument/2006/relationships/hyperlink" Target="http://www.bbalibor.com/technical-aspects/fixing-value-and-maturity" TargetMode="External"/><Relationship Id="rId52" Type="http://schemas.openxmlformats.org/officeDocument/2006/relationships/hyperlink" Target="http://www.swedishbankers.se"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papers.ssrn.com/sol3/papers.cfm?abstract_id=1332205" TargetMode="External"/><Relationship Id="rId99" Type="http://schemas.openxmlformats.org/officeDocument/2006/relationships/hyperlink" Target="http://papers.ssrn.com/sol3/papers.cfm?abstract_id=682343" TargetMode="External"/><Relationship Id="rId101" Type="http://schemas.openxmlformats.org/officeDocument/2006/relationships/hyperlink" Target="http://papers.ssrn.com/sol3/papers.cfm?abstract_id=1332205" TargetMode="External"/><Relationship Id="rId122" Type="http://schemas.openxmlformats.org/officeDocument/2006/relationships/hyperlink" Target="http://info.mcs.anl.gov/pub/tech_reports/reports/P1152.pdf"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www.nasdaqomx.com/transactions/markets/nlx" TargetMode="External"/><Relationship Id="rId47" Type="http://schemas.openxmlformats.org/officeDocument/2006/relationships/hyperlink" Target="http://www.boj.or.jp/en/statistics/market/short/mutan" TargetMode="External"/><Relationship Id="rId68" Type="http://schemas.openxmlformats.org/officeDocument/2006/relationships/image" Target="media/image3.wmf"/><Relationship Id="rId89" Type="http://schemas.openxmlformats.org/officeDocument/2006/relationships/hyperlink" Target="http://ideas.repec.org/p/fip/fedgfe/95-1.html" TargetMode="External"/><Relationship Id="rId112" Type="http://schemas.openxmlformats.org/officeDocument/2006/relationships/hyperlink" Target="http://www.frouah.com/finance%20notes/The%20Heston%20model%20short%20version.pdf" TargetMode="External"/><Relationship Id="rId13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011347-98A5-45DE-9530-EB48079F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480</Pages>
  <Words>82585</Words>
  <Characters>470740</Characters>
  <Application>Microsoft Office Word</Application>
  <DocSecurity>0</DocSecurity>
  <Lines>3922</Lines>
  <Paragraphs>1104</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552221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Yapptop</cp:lastModifiedBy>
  <cp:revision>5</cp:revision>
  <cp:lastPrinted>2015-08-26T19:50:00Z</cp:lastPrinted>
  <dcterms:created xsi:type="dcterms:W3CDTF">2017-05-05T12:36:00Z</dcterms:created>
  <dcterms:modified xsi:type="dcterms:W3CDTF">2017-05-05T13:35:00Z</dcterms:modified>
</cp:coreProperties>
</file>