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664B32">
        <w:rPr>
          <w:b/>
          <w:bCs/>
        </w:rPr>
        <w:t>4</w:t>
      </w:r>
      <w:r>
        <w:t xml:space="preserve">, </w:t>
      </w:r>
      <w:r w:rsidR="00A04BBB">
        <w:t>1</w:t>
      </w:r>
      <w:r>
        <w:t xml:space="preserve"> </w:t>
      </w:r>
      <w:r w:rsidR="00A04BBB">
        <w:t>May</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2106133"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BE5A0A"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BE5A0A"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BE5A0A"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2106134"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2106135"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2106136"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2106137"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2106138"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2106139"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2106140"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2106141"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2106142"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2106143"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2106144"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2106145"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2106146"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2106147"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2106148"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2106149"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2106150"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2106151"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2106152"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2106153"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2106154"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2106155"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2106156"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2106157"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2106158"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2106159"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2106160"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2106161"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2106162"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2106163"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2106164"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2106165"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2106166"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2106167"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2106168"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2106169"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2106170"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2106171"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2106172"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2106173"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2106174"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2106175"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2106176"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2106177"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2106178"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2106179"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2106180"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2106181"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2106182"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2106183"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2106184"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2106185"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2106186"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2106187"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2106188"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2106189"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2106190"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2106191"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2106192"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2106193"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2106194"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2106195"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2106196"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2106197"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2106198"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2106200"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2106201"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2106202"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2106203"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2106204"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2106205"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2106206"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2106207"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2106208"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2106209"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2106210"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2106211"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2106212"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2106213"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2106214"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2106215"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6pt;height:21.6pt" o:ole="">
            <v:imagedata r:id="rId176" o:title=""/>
          </v:shape>
          <o:OLEObject Type="Embed" ProgID="Equation.3" ShapeID="_x0000_i1107" DrawAspect="Content" ObjectID="_1492106216"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4pt;height:21.6pt" o:ole="">
            <v:imagedata r:id="rId191" o:title=""/>
          </v:shape>
          <o:OLEObject Type="Embed" ProgID="Equation.3" ShapeID="_x0000_i1108" DrawAspect="Content" ObjectID="_1492106217" r:id="rId212"/>
        </w:object>
      </w:r>
      <w:r>
        <w:t xml:space="preserve">, </w:t>
      </w:r>
      <w:r>
        <w:rPr>
          <w:position w:val="-30"/>
        </w:rPr>
        <w:object w:dxaOrig="2820" w:dyaOrig="700">
          <v:shape id="_x0000_i1109" type="#_x0000_t75" style="width:2in;height:36pt" o:ole="">
            <v:imagedata r:id="rId213" o:title=""/>
          </v:shape>
          <o:OLEObject Type="Embed" ProgID="Equation.3" ShapeID="_x0000_i1109" DrawAspect="Content" ObjectID="_1492106218"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4pt;height:21.6pt" o:ole="">
            <v:imagedata r:id="rId191" o:title=""/>
          </v:shape>
          <o:OLEObject Type="Embed" ProgID="Equation.3" ShapeID="_x0000_i1110" DrawAspect="Content" ObjectID="_1492106219"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4pt;height:21.6pt" o:ole="">
            <v:imagedata r:id="rId191" o:title=""/>
          </v:shape>
          <o:OLEObject Type="Embed" ProgID="Equation.3" ShapeID="_x0000_i1111" DrawAspect="Content" ObjectID="_1492106220"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8.8pt;height:21.6pt" o:ole="">
            <v:imagedata r:id="rId217" o:title=""/>
          </v:shape>
          <o:OLEObject Type="Embed" ProgID="Equation.3" ShapeID="_x0000_i1112" DrawAspect="Content" ObjectID="_1492106221" r:id="rId218"/>
        </w:object>
      </w:r>
      <w:r>
        <w:t xml:space="preserve"> is going to be dependent on the self-Jacobian </w:t>
      </w:r>
      <w:r>
        <w:rPr>
          <w:position w:val="-30"/>
        </w:rPr>
        <w:object w:dxaOrig="740" w:dyaOrig="680">
          <v:shape id="_x0000_i1113" type="#_x0000_t75" style="width:36pt;height:36pt" o:ole="">
            <v:imagedata r:id="rId9" o:title=""/>
          </v:shape>
          <o:OLEObject Type="Embed" ProgID="Equation.3" ShapeID="_x0000_i1113" DrawAspect="Content" ObjectID="_1492106222"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pt" o:ole="">
            <v:imagedata r:id="rId220" o:title=""/>
          </v:shape>
          <o:OLEObject Type="Embed" ProgID="Equation.3" ShapeID="_x0000_i1114" DrawAspect="Content" ObjectID="_1492106223"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4pt;height:36pt" o:ole="">
            <v:imagedata r:id="rId222" o:title=""/>
          </v:shape>
          <o:OLEObject Type="Embed" ProgID="Equation.3" ShapeID="_x0000_i1115" DrawAspect="Content" ObjectID="_1492106224"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2pt;height:21.6pt" o:ole="">
            <v:imagedata r:id="rId224" o:title=""/>
          </v:shape>
          <o:OLEObject Type="Embed" ProgID="Equation.3" ShapeID="_x0000_i1116" DrawAspect="Content" ObjectID="_1492106225" r:id="rId225"/>
        </w:object>
      </w:r>
      <w:r>
        <w:t xml:space="preserve"> =&gt; Forward rate between times </w:t>
      </w:r>
      <w:r>
        <w:rPr>
          <w:position w:val="-10"/>
        </w:rPr>
        <w:object w:dxaOrig="240" w:dyaOrig="340">
          <v:shape id="_x0000_i1117" type="#_x0000_t75" style="width:14.4pt;height:21.6pt" o:ole="">
            <v:imagedata r:id="rId226" o:title=""/>
          </v:shape>
          <o:OLEObject Type="Embed" ProgID="Equation.3" ShapeID="_x0000_i1117" DrawAspect="Content" ObjectID="_1492106226" r:id="rId227"/>
        </w:object>
      </w:r>
      <w:r>
        <w:t xml:space="preserve"> and </w:t>
      </w:r>
      <w:r>
        <w:rPr>
          <w:position w:val="-10"/>
        </w:rPr>
        <w:object w:dxaOrig="240" w:dyaOrig="340">
          <v:shape id="_x0000_i1118" type="#_x0000_t75" style="width:14.4pt;height:21.6pt" o:ole="">
            <v:imagedata r:id="rId228" o:title=""/>
          </v:shape>
          <o:OLEObject Type="Embed" ProgID="Equation.3" ShapeID="_x0000_i1118" DrawAspect="Content" ObjectID="_1492106227"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1.6pt" o:ole="">
            <v:imagedata r:id="rId230" o:title=""/>
          </v:shape>
          <o:OLEObject Type="Embed" ProgID="Equation.3" ShapeID="_x0000_i1119" DrawAspect="Content" ObjectID="_1492106228" r:id="rId231"/>
        </w:object>
      </w:r>
      <w:r>
        <w:t xml:space="preserve"> =&gt; Discount Factor at time </w:t>
      </w:r>
      <w:r>
        <w:rPr>
          <w:position w:val="-12"/>
        </w:rPr>
        <w:object w:dxaOrig="220" w:dyaOrig="360">
          <v:shape id="_x0000_i1120" type="#_x0000_t75" style="width:7.2pt;height:21.6pt" o:ole="">
            <v:imagedata r:id="rId232" o:title=""/>
          </v:shape>
          <o:OLEObject Type="Embed" ProgID="Equation.3" ShapeID="_x0000_i1120" DrawAspect="Content" ObjectID="_1492106229"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4pt;height:43.2pt" o:ole="">
            <v:imagedata r:id="rId234" o:title=""/>
          </v:shape>
          <o:OLEObject Type="Embed" ProgID="Equation.3" ShapeID="_x0000_i1121" DrawAspect="Content" ObjectID="_1492106230"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6pt;height:21.6pt" o:ole="">
            <v:imagedata r:id="rId236" o:title=""/>
          </v:shape>
          <o:OLEObject Type="Embed" ProgID="Equation.3" ShapeID="_x0000_i1122" DrawAspect="Content" ObjectID="_1492106231"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4pt" o:ole="">
            <v:imagedata r:id="rId238" o:title=""/>
          </v:shape>
          <o:OLEObject Type="Embed" ProgID="Equation.3" ShapeID="_x0000_i1123" DrawAspect="Content" ObjectID="_1492106232"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2pt;height:21.6pt" o:ole="">
            <v:imagedata r:id="rId240" o:title=""/>
          </v:shape>
          <o:OLEObject Type="Embed" ProgID="Equation.3" ShapeID="_x0000_i1124" DrawAspect="Content" ObjectID="_1492106233"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7.2pt;height:36pt" o:ole="">
            <v:imagedata r:id="rId242" o:title=""/>
          </v:shape>
          <o:OLEObject Type="Embed" ProgID="Equation.3" ShapeID="_x0000_i1125" DrawAspect="Content" ObjectID="_1492106234" r:id="rId243"/>
        </w:object>
      </w:r>
      <w:r>
        <w:t xml:space="preserve">. Thus what is typically needed to estimate product-to-quote sensitivities via the Discount Factor latent state is </w:t>
      </w:r>
      <w:r>
        <w:rPr>
          <w:position w:val="-30"/>
        </w:rPr>
        <w:object w:dxaOrig="800" w:dyaOrig="700">
          <v:shape id="_x0000_i1126" type="#_x0000_t75" style="width:36pt;height:36pt" o:ole="">
            <v:imagedata r:id="rId244" o:title=""/>
          </v:shape>
          <o:OLEObject Type="Embed" ProgID="Equation.3" ShapeID="_x0000_i1126" DrawAspect="Content" ObjectID="_1492106235"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6pt;height:43.2pt" o:ole="">
            <v:imagedata r:id="rId246" o:title=""/>
          </v:shape>
          <o:OLEObject Type="Embed" ProgID="Equation.3" ShapeID="_x0000_i1127" DrawAspect="Content" ObjectID="_1492106236"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6pt;height:21.6pt" o:ole="">
            <v:imagedata r:id="rId248" o:title=""/>
          </v:shape>
          <o:OLEObject Type="Embed" ProgID="Equation.3" ShapeID="_x0000_i1128" DrawAspect="Content" ObjectID="_1492106237"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6pt;height:43.2pt" o:ole="">
            <v:imagedata r:id="rId250" o:title=""/>
          </v:shape>
          <o:OLEObject Type="Embed" ProgID="Equation.3" ShapeID="_x0000_i1129" DrawAspect="Content" ObjectID="_1492106238"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4pt;height:36pt" o:ole="">
            <v:imagedata r:id="rId252" o:title=""/>
          </v:shape>
          <o:OLEObject Type="Embed" ProgID="Equation.3" ShapeID="_x0000_i1130" DrawAspect="Content" ObjectID="_1492106239"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2pt;height:21.6pt" o:ole="">
            <v:imagedata r:id="rId254" o:title=""/>
          </v:shape>
          <o:OLEObject Type="Embed" ProgID="Equation.3" ShapeID="_x0000_i1131" DrawAspect="Content" ObjectID="_1492106240"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pt;height:21.6pt" o:ole="">
            <v:imagedata r:id="rId256" o:title=""/>
          </v:shape>
          <o:OLEObject Type="Embed" ProgID="Equation.3" ShapeID="_x0000_i1132" DrawAspect="Content" ObjectID="_1492106241" r:id="rId257"/>
        </w:object>
      </w:r>
      <w:r>
        <w:t xml:space="preserve"> =&gt; Discount Factor at time </w:t>
      </w:r>
      <w:r>
        <w:rPr>
          <w:position w:val="-14"/>
        </w:rPr>
        <w:object w:dxaOrig="220" w:dyaOrig="380">
          <v:shape id="_x0000_i1133" type="#_x0000_t75" style="width:7.2pt;height:21.6pt" o:ole="">
            <v:imagedata r:id="rId258" o:title=""/>
          </v:shape>
          <o:OLEObject Type="Embed" ProgID="Equation.3" ShapeID="_x0000_i1133" DrawAspect="Content" ObjectID="_1492106242"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2.8pt;height:36pt" o:ole="">
            <v:imagedata r:id="rId260" o:title=""/>
          </v:shape>
          <o:OLEObject Type="Embed" ProgID="Equation.3" ShapeID="_x0000_i1134" DrawAspect="Content" ObjectID="_1492106243"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8pt;height:36pt" o:ole="">
            <v:imagedata r:id="rId262" o:title=""/>
          </v:shape>
          <o:OLEObject Type="Embed" ProgID="Equation.3" ShapeID="_x0000_i1135" DrawAspect="Content" ObjectID="_1492106244"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4pt;height:21.6pt" o:ole="">
            <v:imagedata r:id="rId264" o:title=""/>
          </v:shape>
          <o:OLEObject Type="Embed" ProgID="Equation.3" ShapeID="_x0000_i1136" DrawAspect="Content" ObjectID="_1492106245"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pt;height:21.6pt" o:ole="">
            <v:imagedata r:id="rId266" o:title=""/>
          </v:shape>
          <o:OLEObject Type="Embed" ProgID="Equation.3" ShapeID="_x0000_i1137" DrawAspect="Content" ObjectID="_1492106246" r:id="rId267"/>
        </w:object>
      </w:r>
      <w:r>
        <w:t xml:space="preserve"> and maturity of </w:t>
      </w:r>
      <w:r>
        <w:rPr>
          <w:position w:val="-14"/>
        </w:rPr>
        <w:object w:dxaOrig="220" w:dyaOrig="380">
          <v:shape id="_x0000_i1138" type="#_x0000_t75" style="width:7.2pt;height:21.6pt" o:ole="">
            <v:imagedata r:id="rId268" o:title=""/>
          </v:shape>
          <o:OLEObject Type="Embed" ProgID="Equation.3" ShapeID="_x0000_i1138" DrawAspect="Content" ObjectID="_1492106247"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5.2pt;height:36pt" o:ole="">
            <v:imagedata r:id="rId270" o:title=""/>
          </v:shape>
          <o:OLEObject Type="Embed" ProgID="Equation.3" ShapeID="_x0000_i1139" DrawAspect="Content" ObjectID="_1492106248"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pt;height:21.6pt" o:ole="">
            <v:imagedata r:id="rId272" o:title=""/>
          </v:shape>
          <o:OLEObject Type="Embed" ProgID="Equation.3" ShapeID="_x0000_i1140" DrawAspect="Content" ObjectID="_1492106249"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4pt;height:21.6pt" o:ole="">
            <v:imagedata r:id="rId264" o:title=""/>
          </v:shape>
          <o:OLEObject Type="Embed" ProgID="Equation.3" ShapeID="_x0000_i1141" DrawAspect="Content" ObjectID="_1492106250" r:id="rId274"/>
        </w:object>
      </w:r>
      <w:r>
        <w:t xml:space="preserve"> =&gt; Quote for the j</w:t>
      </w:r>
      <w:r>
        <w:rPr>
          <w:vertAlign w:val="superscript"/>
        </w:rPr>
        <w:t>th</w:t>
      </w:r>
      <w:r>
        <w:t xml:space="preserve"> IRS maturing at </w:t>
      </w:r>
      <w:r>
        <w:rPr>
          <w:position w:val="-14"/>
        </w:rPr>
        <w:object w:dxaOrig="220" w:dyaOrig="380">
          <v:shape id="_x0000_i1142" type="#_x0000_t75" style="width:7.2pt;height:21.6pt" o:ole="">
            <v:imagedata r:id="rId268" o:title=""/>
          </v:shape>
          <o:OLEObject Type="Embed" ProgID="Equation.3" ShapeID="_x0000_i1142" DrawAspect="Content" ObjectID="_1492106251"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pt;height:21.6pt" o:ole="">
            <v:imagedata r:id="rId276" o:title=""/>
          </v:shape>
          <o:OLEObject Type="Embed" ProgID="Equation.3" ShapeID="_x0000_i1143" DrawAspect="Content" ObjectID="_1492106252"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4pt;height:21.6pt" o:ole="">
            <v:imagedata r:id="rId278" o:title=""/>
          </v:shape>
          <o:OLEObject Type="Embed" ProgID="Equation.3" ShapeID="_x0000_i1144" DrawAspect="Content" ObjectID="_1492106253"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8pt;height:36pt" o:ole="">
            <v:imagedata r:id="rId280" o:title=""/>
          </v:shape>
          <o:OLEObject Type="Embed" ProgID="Equation.3" ShapeID="_x0000_i1145" DrawAspect="Content" ObjectID="_1492106254"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6pt" o:ole="">
            <v:imagedata r:id="rId282" o:title=""/>
          </v:shape>
          <o:OLEObject Type="Embed" ProgID="Equation.3" ShapeID="_x0000_i1146" DrawAspect="Content" ObjectID="_1492106255"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6pt" o:ole="">
            <v:imagedata r:id="rId284" o:title=""/>
          </v:shape>
          <o:OLEObject Type="Embed" ProgID="Equation.3" ShapeID="_x0000_i1147" DrawAspect="Content" ObjectID="_1492106256"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pt" o:ole="">
            <v:imagedata r:id="rId286" o:title=""/>
          </v:shape>
          <o:OLEObject Type="Embed" ProgID="Equation.3" ShapeID="_x0000_i1148" DrawAspect="Content" ObjectID="_1492106257"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5.2pt;height:36pt" o:ole="">
            <v:imagedata r:id="rId288" o:title=""/>
          </v:shape>
          <o:OLEObject Type="Embed" ProgID="Equation.3" ShapeID="_x0000_i1149" DrawAspect="Content" ObjectID="_1492106258"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5.2pt;height:36pt" o:ole="">
            <v:imagedata r:id="rId290" o:title=""/>
          </v:shape>
          <o:OLEObject Type="Embed" ProgID="Equation.3" ShapeID="_x0000_i1150" DrawAspect="Content" ObjectID="_1492106259"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3.2pt;height:21.6pt" o:ole="">
            <v:imagedata r:id="rId292" o:title=""/>
          </v:shape>
          <o:OLEObject Type="Embed" ProgID="Equation.3" ShapeID="_x0000_i1151" DrawAspect="Content" ObjectID="_1492106260"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8pt;height:21.6pt" o:ole="">
            <v:imagedata r:id="rId294" o:title=""/>
          </v:shape>
          <o:OLEObject Type="Embed" ProgID="Equation.3" ShapeID="_x0000_i1152" DrawAspect="Content" ObjectID="_1492106261"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2pt;height:21.6pt" o:ole="">
            <v:imagedata r:id="rId296" o:title=""/>
          </v:shape>
          <o:OLEObject Type="Embed" ProgID="Equation.3" ShapeID="_x0000_i1153" DrawAspect="Content" ObjectID="_1492106262"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4pt;height:21.6pt" o:ole="">
            <v:imagedata r:id="rId298" o:title=""/>
          </v:shape>
          <o:OLEObject Type="Embed" ProgID="Equation.3" ShapeID="_x0000_i1154" DrawAspect="Content" ObjectID="_1492106263"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6pt;height:21.6pt" o:ole="">
            <v:imagedata r:id="rId300" o:title=""/>
          </v:shape>
          <o:OLEObject Type="Embed" ProgID="Equation.3" ShapeID="_x0000_i1155" DrawAspect="Content" ObjectID="_1492106264"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2pt;height:21.6pt" o:ole="">
            <v:imagedata r:id="rId302" o:title=""/>
          </v:shape>
          <o:OLEObject Type="Embed" ProgID="Equation.3" ShapeID="_x0000_i1156" DrawAspect="Content" ObjectID="_1492106265"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6pt;height:21.6pt" o:ole="">
            <v:imagedata r:id="rId304" o:title=""/>
          </v:shape>
          <o:OLEObject Type="Embed" ProgID="Equation.3" ShapeID="_x0000_i1157" DrawAspect="Content" ObjectID="_1492106266"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2.8pt;height:36pt" o:ole="">
            <v:imagedata r:id="rId306" o:title=""/>
          </v:shape>
          <o:OLEObject Type="Embed" ProgID="Equation.3" ShapeID="_x0000_i1158" DrawAspect="Content" ObjectID="_1492106267"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6pt;height:36pt" o:ole="">
            <v:imagedata r:id="rId308" o:title=""/>
          </v:shape>
          <o:OLEObject Type="Embed" ProgID="Equation.3" ShapeID="_x0000_i1159" DrawAspect="Content" ObjectID="_1492106268"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2pt;height:36pt" o:ole="">
            <v:imagedata r:id="rId310" o:title=""/>
          </v:shape>
          <o:OLEObject Type="Embed" ProgID="Equation.3" ShapeID="_x0000_i1160" DrawAspect="Content" ObjectID="_1492106269"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8.8pt;height:43.2pt" o:ole="">
            <v:imagedata r:id="rId312" o:title=""/>
          </v:shape>
          <o:OLEObject Type="Embed" ProgID="Equation.3" ShapeID="_x0000_i1161" DrawAspect="Content" ObjectID="_1492106270"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3.2pt;height:36pt" o:ole="">
            <v:imagedata r:id="rId314" o:title=""/>
          </v:shape>
          <o:OLEObject Type="Embed" ProgID="Equation.3" ShapeID="_x0000_i1162" DrawAspect="Content" ObjectID="_1492106271"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pt" o:ole="">
            <v:imagedata r:id="rId316" o:title=""/>
          </v:shape>
          <o:OLEObject Type="Embed" ProgID="Equation.3" ShapeID="_x0000_i1163" DrawAspect="Content" ObjectID="_1492106272"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pt;height:43.2pt" o:ole="">
            <v:imagedata r:id="rId318" o:title=""/>
          </v:shape>
          <o:OLEObject Type="Embed" ProgID="Equation.3" ShapeID="_x0000_i1164" DrawAspect="Content" ObjectID="_1492106273"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3.2pt;height:21.6pt" o:ole="">
            <v:imagedata r:id="rId292" o:title=""/>
          </v:shape>
          <o:OLEObject Type="Embed" ProgID="Equation.3" ShapeID="_x0000_i1165" DrawAspect="Content" ObjectID="_1492106274"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BE5A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BE5A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2106275"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2106276"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2106277"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2106278"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2106279"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2106280" r:id="rId332"/>
        </w:object>
      </w:r>
      <w:r>
        <w:t xml:space="preserve">, </w:t>
      </w:r>
      <w:r>
        <w:rPr>
          <w:position w:val="-30"/>
        </w:rPr>
        <w:object w:dxaOrig="2740" w:dyaOrig="700">
          <v:shape id="_x0000_i1172" type="#_x0000_t75" style="width:136.5pt;height:36pt" o:ole="">
            <v:imagedata r:id="rId333" o:title=""/>
          </v:shape>
          <o:OLEObject Type="Embed" ProgID="Equation.3" ShapeID="_x0000_i1172" DrawAspect="Content" ObjectID="_1492106281"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92106282"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2106283" r:id="rId338"/>
        </w:object>
      </w:r>
      <w:r>
        <w:t xml:space="preserve">, </w:t>
      </w:r>
      <w:r>
        <w:rPr>
          <w:position w:val="-32"/>
        </w:rPr>
        <w:object w:dxaOrig="4800" w:dyaOrig="760">
          <v:shape id="_x0000_i1175" type="#_x0000_t75" style="width:237.75pt;height:36pt" o:ole="">
            <v:imagedata r:id="rId339" o:title=""/>
          </v:shape>
          <o:OLEObject Type="Embed" ProgID="Equation.3" ShapeID="_x0000_i1175" DrawAspect="Content" ObjectID="_1492106284"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2106285"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2106286"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2106287"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2106288"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2106289"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2106290"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2106291"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2106292"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2106293"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2106294"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2106295"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2106296"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2106297"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2106298"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2106299"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2106300"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2106301"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2106302"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2106303"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2106304"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2106305"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2106306"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2106307"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2106308"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2106309"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2106310"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2106311"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2106312"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2106313"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2106314"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2106315"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2106316"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2106317"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2106318"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2106319"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2106320"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2106321"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2106322"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2106323"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2106324"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2106325"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2106326"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2106327"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2106328"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2106329"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2106330"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2106331"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2106332"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2106333"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2106334"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2106335"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2106336"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2106337"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2106338"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2106339"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2106340"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2106341"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2106342"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2106343"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2106344"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2106345"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2106346"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2106347"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2106348"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2106349"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2106350" r:id="rId463"/>
        </w:object>
      </w:r>
      <w:r>
        <w:t xml:space="preserve">. The segment univariate now becomes: </w:t>
      </w:r>
      <w:r>
        <w:rPr>
          <w:position w:val="-30"/>
        </w:rPr>
        <w:object w:dxaOrig="3060" w:dyaOrig="780">
          <v:shape id="_x0000_i1242" type="#_x0000_t75" style="width:151.5pt;height:36pt" o:ole="">
            <v:imagedata r:id="rId464" o:title=""/>
          </v:shape>
          <o:OLEObject Type="Embed" ProgID="Equation.3" ShapeID="_x0000_i1242" DrawAspect="Content" ObjectID="_1492106351"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2106352"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2106353"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2106354"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2106355"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2106356"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2106357"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2106358"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2106359"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2106360"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2106361"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2106362"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2106363"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2106364"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pt;height:21.75pt" o:ole="">
            <v:imagedata r:id="rId492" o:title=""/>
          </v:shape>
          <o:OLEObject Type="Embed" ProgID="Equation.3" ShapeID="_x0000_i1256" DrawAspect="Content" ObjectID="_1492106365"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2106366"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2106367"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2106368"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92106369"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2106370"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2106371"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2106372"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2106373"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2106374"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2106375"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2106376"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2106377"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2106378"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2106379"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2106380"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92106381"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92106382"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2106383"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2106384"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92106385"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92106386"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2106387"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2106388"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2106389"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2106390"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2106391"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2106392"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2106393"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2106394"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92106395"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2106396"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2106397"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2106398"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2106399"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2106400"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5pt;height:21.75pt" o:ole="">
            <v:imagedata r:id="rId561" o:title=""/>
          </v:shape>
          <o:OLEObject Type="Embed" ProgID="Equation.3" ShapeID="_x0000_i1292" DrawAspect="Content" ObjectID="_1492106401"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2106402"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92106403"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pt" o:ole="">
            <v:imagedata r:id="rId567" o:title=""/>
          </v:shape>
          <o:OLEObject Type="Embed" ProgID="Equation.3" ShapeID="_x0000_i1295" DrawAspect="Content" ObjectID="_1492106404"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2106405"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2106406"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2106407"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2106408"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92106409"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2106410"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2106411"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2106412"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2106413"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2106414"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2106415"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2106416"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pt;height:14.25pt" o:ole="">
            <v:imagedata r:id="rId591" o:title=""/>
          </v:shape>
          <o:OLEObject Type="Embed" ProgID="Equation.3" ShapeID="_x0000_i1308" DrawAspect="Content" ObjectID="_1492106417" r:id="rId592"/>
        </w:object>
      </w:r>
      <w:r>
        <w:t xml:space="preserve"> basis functions for representation, as it needs to “mate out” the left stretch and the right stretch (</w:t>
      </w:r>
      <w:r>
        <w:rPr>
          <w:position w:val="-6"/>
        </w:rPr>
        <w:object w:dxaOrig="560" w:dyaOrig="279">
          <v:shape id="_x0000_i1309" type="#_x0000_t75" style="width:28.5pt;height:14.25pt" o:ole="">
            <v:imagedata r:id="rId593" o:title=""/>
          </v:shape>
          <o:OLEObject Type="Embed" ProgID="Equation.3" ShapeID="_x0000_i1309" DrawAspect="Content" ObjectID="_1492106418"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92106419"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92106420" r:id="rId598"/>
        </w:object>
      </w:r>
      <w:r>
        <w:t xml:space="preserve">. For segment curve builders, however, </w:t>
      </w:r>
      <w:r>
        <w:rPr>
          <w:position w:val="-12"/>
        </w:rPr>
        <w:object w:dxaOrig="5060" w:dyaOrig="360">
          <v:shape id="_x0000_i1312" type="#_x0000_t75" style="width:252pt;height:21.75pt" o:ole="">
            <v:imagedata r:id="rId599" o:title=""/>
          </v:shape>
          <o:OLEObject Type="Embed" ProgID="Equation.3" ShapeID="_x0000_i1312" DrawAspect="Content" ObjectID="_1492106421"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92106422"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92106423"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pt;height:14.25pt" o:ole="">
            <v:imagedata r:id="rId604" o:title=""/>
          </v:shape>
          <o:OLEObject Type="Embed" ProgID="Equation.3" ShapeID="_x0000_i1315" DrawAspect="Content" ObjectID="_1492106424"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92106425"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92106426"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92106427"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92106428"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92106429"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92106430" r:id="rId616"/>
        </w:object>
      </w:r>
      <w:r>
        <w:t xml:space="preserve"> Tenor/DF Relationship =&gt; </w:t>
      </w:r>
      <w:r>
        <w:rPr>
          <w:position w:val="-30"/>
        </w:rPr>
        <w:object w:dxaOrig="3320" w:dyaOrig="700">
          <v:shape id="_x0000_i1322" type="#_x0000_t75" style="width:165.75pt;height:36pt" o:ole="">
            <v:imagedata r:id="rId617" o:title=""/>
          </v:shape>
          <o:OLEObject Type="Embed" ProgID="Equation.3" ShapeID="_x0000_i1322" DrawAspect="Content" ObjectID="_1492106431" r:id="rId618"/>
        </w:object>
      </w:r>
      <w:r>
        <w:t xml:space="preserve">. For </w:t>
      </w:r>
      <w:r>
        <w:rPr>
          <w:position w:val="-14"/>
        </w:rPr>
        <w:object w:dxaOrig="580" w:dyaOrig="380">
          <v:shape id="_x0000_i1323" type="#_x0000_t75" style="width:28.5pt;height:21.75pt" o:ole="">
            <v:imagedata r:id="rId619" o:title=""/>
          </v:shape>
          <o:OLEObject Type="Embed" ProgID="Equation.3" ShapeID="_x0000_i1323" DrawAspect="Content" ObjectID="_1492106432" r:id="rId620"/>
        </w:object>
      </w:r>
      <w:r>
        <w:t xml:space="preserve"> to be telescoped away into </w:t>
      </w:r>
      <w:r>
        <w:rPr>
          <w:position w:val="-14"/>
        </w:rPr>
        <w:object w:dxaOrig="2260" w:dyaOrig="380">
          <v:shape id="_x0000_i1324" type="#_x0000_t75" style="width:115.5pt;height:21.75pt" o:ole="">
            <v:imagedata r:id="rId621" o:title=""/>
          </v:shape>
          <o:OLEObject Type="Embed" ProgID="Equation.3" ShapeID="_x0000_i1324" DrawAspect="Content" ObjectID="_1492106433"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92106434"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92106435"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92106436"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92106437"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92106438"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92106439"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92106440"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92106441"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92106442"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92106443"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92106444"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92106445"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pt" o:ole="">
            <v:imagedata r:id="rId642" o:title=""/>
          </v:shape>
          <o:OLEObject Type="Embed" ProgID="Equation.3" ShapeID="_x0000_i1337" DrawAspect="Content" ObjectID="_1492106446"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pt" o:ole="">
            <v:imagedata r:id="rId644" o:title=""/>
          </v:shape>
          <o:OLEObject Type="Embed" ProgID="Equation.3" ShapeID="_x0000_i1338" DrawAspect="Content" ObjectID="_1492106447"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92106448"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92106449"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92106450"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92106451" r:id="rId652"/>
        </w:object>
      </w:r>
      <w:r>
        <w:t xml:space="preserve"> are additive, we work in a space that is essentially an adjusted forward rate space, with </w:t>
      </w:r>
      <w:r>
        <w:rPr>
          <w:position w:val="-14"/>
        </w:rPr>
        <w:object w:dxaOrig="2020" w:dyaOrig="380">
          <v:shape id="_x0000_i1343" type="#_x0000_t75" style="width:100.5pt;height:21.75pt" o:ole="">
            <v:imagedata r:id="rId653" o:title=""/>
          </v:shape>
          <o:OLEObject Type="Embed" ProgID="Equation.3" ShapeID="_x0000_i1343" DrawAspect="Content" ObjectID="_1492106452" r:id="rId654"/>
        </w:object>
      </w:r>
      <w:r>
        <w:t xml:space="preserve"> and </w:t>
      </w:r>
      <w:r>
        <w:rPr>
          <w:position w:val="-14"/>
        </w:rPr>
        <w:object w:dxaOrig="2000" w:dyaOrig="380">
          <v:shape id="_x0000_i1344" type="#_x0000_t75" style="width:100.5pt;height:21.75pt" o:ole="">
            <v:imagedata r:id="rId655" o:title=""/>
          </v:shape>
          <o:OLEObject Type="Embed" ProgID="Equation.3" ShapeID="_x0000_i1344" DrawAspect="Content" ObjectID="_1492106453"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92106454"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92106455"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92106456" r:id="rId662"/>
        </w:object>
      </w:r>
      <w:r>
        <w:t xml:space="preserve"> implies that </w:t>
      </w:r>
      <w:r>
        <w:rPr>
          <w:position w:val="-32"/>
        </w:rPr>
        <w:object w:dxaOrig="8820" w:dyaOrig="740">
          <v:shape id="_x0000_i1348" type="#_x0000_t75" style="width:439.5pt;height:36pt" o:ole="">
            <v:imagedata r:id="rId663" o:title=""/>
          </v:shape>
          <o:OLEObject Type="Embed" ProgID="Equation.3" ShapeID="_x0000_i1348" DrawAspect="Content" ObjectID="_1492106457" r:id="rId664"/>
        </w:object>
      </w:r>
      <w:r>
        <w:t xml:space="preserve">. For all but the left most basis swap, </w:t>
      </w:r>
      <w:r>
        <w:rPr>
          <w:position w:val="-12"/>
        </w:rPr>
        <w:object w:dxaOrig="680" w:dyaOrig="360">
          <v:shape id="_x0000_i1349" type="#_x0000_t75" style="width:36pt;height:21.75pt" o:ole="">
            <v:imagedata r:id="rId665" o:title=""/>
          </v:shape>
          <o:OLEObject Type="Embed" ProgID="Equation.3" ShapeID="_x0000_i1349" DrawAspect="Content" ObjectID="_1492106458"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pt" o:ole="">
            <v:imagedata r:id="rId667" o:title=""/>
          </v:shape>
          <o:OLEObject Type="Embed" ProgID="Equation.3" ShapeID="_x0000_i1350" DrawAspect="Content" ObjectID="_1492106459"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92106460"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0.5pt;height:36pt" o:ole="">
            <v:imagedata r:id="rId671" o:title=""/>
          </v:shape>
          <o:OLEObject Type="Embed" ProgID="Equation.3" ShapeID="_x0000_i1352" DrawAspect="Content" ObjectID="_1492106461"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80pt;height:36pt" o:ole="">
            <v:imagedata r:id="rId673" o:title=""/>
          </v:shape>
          <o:OLEObject Type="Embed" ProgID="Equation.3" ShapeID="_x0000_i1353" DrawAspect="Content" ObjectID="_1492106462"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92106463"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92106464" r:id="rId678"/>
        </w:object>
      </w:r>
      <w:r>
        <w:t xml:space="preserve">, </w:t>
      </w:r>
      <w:r>
        <w:rPr>
          <w:position w:val="-32"/>
        </w:rPr>
        <w:object w:dxaOrig="3260" w:dyaOrig="740">
          <v:shape id="_x0000_i1356" type="#_x0000_t75" style="width:165.75pt;height:36pt" o:ole="">
            <v:imagedata r:id="rId679" o:title=""/>
          </v:shape>
          <o:OLEObject Type="Embed" ProgID="Equation.3" ShapeID="_x0000_i1356" DrawAspect="Content" ObjectID="_1492106465" r:id="rId680"/>
        </w:object>
      </w:r>
      <w:r>
        <w:t xml:space="preserve">. Likewise, </w:t>
      </w:r>
      <w:r>
        <w:rPr>
          <w:position w:val="-30"/>
        </w:rPr>
        <w:object w:dxaOrig="3100" w:dyaOrig="720">
          <v:shape id="_x0000_i1357" type="#_x0000_t75" style="width:158.25pt;height:36pt" o:ole="">
            <v:imagedata r:id="rId681" o:title=""/>
          </v:shape>
          <o:OLEObject Type="Embed" ProgID="Equation.3" ShapeID="_x0000_i1357" DrawAspect="Content" ObjectID="_1492106466" r:id="rId682"/>
        </w:object>
      </w:r>
      <w:r>
        <w:t xml:space="preserve">. Remember that both </w:t>
      </w:r>
      <w:r>
        <w:rPr>
          <w:position w:val="-14"/>
        </w:rPr>
        <w:object w:dxaOrig="840" w:dyaOrig="380">
          <v:shape id="_x0000_i1358" type="#_x0000_t75" style="width:43.5pt;height:21.75pt" o:ole="">
            <v:imagedata r:id="rId683" o:title=""/>
          </v:shape>
          <o:OLEObject Type="Embed" ProgID="Equation.3" ShapeID="_x0000_i1358" DrawAspect="Content" ObjectID="_1492106467" r:id="rId684"/>
        </w:object>
      </w:r>
      <w:r>
        <w:t xml:space="preserve">and </w:t>
      </w:r>
      <w:r>
        <w:rPr>
          <w:position w:val="-12"/>
        </w:rPr>
        <w:object w:dxaOrig="680" w:dyaOrig="360">
          <v:shape id="_x0000_i1359" type="#_x0000_t75" style="width:36pt;height:21.75pt" o:ole="">
            <v:imagedata r:id="rId685" o:title=""/>
          </v:shape>
          <o:OLEObject Type="Embed" ProgID="Equation.3" ShapeID="_x0000_i1359" DrawAspect="Content" ObjectID="_1492106468"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pt" o:ole="">
            <v:imagedata r:id="rId693" o:title=""/>
          </v:shape>
          <o:OLEObject Type="Embed" ProgID="Equation.3" ShapeID="_x0000_i1360" DrawAspect="Content" ObjectID="_1492106469" r:id="rId694"/>
        </w:object>
      </w:r>
    </w:p>
    <w:p w:rsidR="00473EC4" w:rsidRDefault="00473EC4" w:rsidP="00E35FCB">
      <w:pPr>
        <w:numPr>
          <w:ilvl w:val="0"/>
          <w:numId w:val="90"/>
        </w:numPr>
        <w:spacing w:line="360" w:lineRule="auto"/>
      </w:pPr>
      <w:r>
        <w:rPr>
          <w:position w:val="-30"/>
        </w:rPr>
        <w:object w:dxaOrig="2140" w:dyaOrig="720">
          <v:shape id="_x0000_i1361" type="#_x0000_t75" style="width:108pt;height:36pt" o:ole="">
            <v:imagedata r:id="rId695" o:title=""/>
          </v:shape>
          <o:OLEObject Type="Embed" ProgID="Equation.3" ShapeID="_x0000_i1361" DrawAspect="Content" ObjectID="_1492106470"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3.5pt" o:ole="">
            <v:imagedata r:id="rId697" o:title=""/>
          </v:shape>
          <o:OLEObject Type="Embed" ProgID="Equation.3" ShapeID="_x0000_i1362" DrawAspect="Content" ObjectID="_1492106471"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92106472"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92106473"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92106474"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92106475"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92106476"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92106477"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92106478"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92106479"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92106480"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3.5pt;height:36pt" o:ole="">
            <v:imagedata r:id="rId713" o:title=""/>
          </v:shape>
          <o:OLEObject Type="Embed" ProgID="Equation.3" ShapeID="_x0000_i1372" DrawAspect="Content" ObjectID="_1492106481"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92106482"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92106483"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92106484"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pt" o:ole="">
            <v:imagedata r:id="rId720" o:title=""/>
          </v:shape>
          <o:OLEObject Type="Embed" ProgID="Equation.3" ShapeID="_x0000_i1376" DrawAspect="Content" ObjectID="_1492106485"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pt" o:ole="">
            <v:imagedata r:id="rId722" o:title=""/>
          </v:shape>
          <o:OLEObject Type="Embed" ProgID="Equation.3" ShapeID="_x0000_i1377" DrawAspect="Content" ObjectID="_1492106486" r:id="rId723"/>
        </w:object>
      </w:r>
      <w:r>
        <w:t xml:space="preserve"> </w:t>
      </w:r>
      <w:r>
        <w:rPr>
          <w:position w:val="-30"/>
        </w:rPr>
        <w:object w:dxaOrig="7940" w:dyaOrig="700">
          <v:shape id="_x0000_i1378" type="#_x0000_t75" style="width:396pt;height:36pt" o:ole="">
            <v:imagedata r:id="rId724" o:title=""/>
          </v:shape>
          <o:OLEObject Type="Embed" ProgID="Equation.3" ShapeID="_x0000_i1378" DrawAspect="Content" ObjectID="_1492106487"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92106488"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2106489"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pt" o:ole="">
            <v:imagedata r:id="rId730" o:title=""/>
          </v:shape>
          <o:OLEObject Type="Embed" ProgID="Equation.3" ShapeID="_x0000_i1381" DrawAspect="Content" ObjectID="_1492106490"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pt" o:ole="">
            <v:imagedata r:id="rId732" o:title=""/>
          </v:shape>
          <o:OLEObject Type="Embed" ProgID="Equation.3" ShapeID="_x0000_i1382" DrawAspect="Content" ObjectID="_1492106491"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pt" o:ole="">
            <v:imagedata r:id="rId734" o:title=""/>
          </v:shape>
          <o:OLEObject Type="Embed" ProgID="Equation.3" ShapeID="_x0000_i1383" DrawAspect="Content" ObjectID="_1492106492"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BE5A0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BE5A0A"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92106493"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92106494"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92106495" r:id="rId741"/>
        </w:object>
      </w:r>
      <w:r>
        <w:t xml:space="preserve">. As expected, given that this corresponds to the par OIS, this telescopes to </w:t>
      </w:r>
      <w:r>
        <w:rPr>
          <w:position w:val="-28"/>
        </w:rPr>
        <w:object w:dxaOrig="3180" w:dyaOrig="660">
          <v:shape id="_x0000_i1387" type="#_x0000_t75" style="width:158.25pt;height:36pt" o:ole="">
            <v:imagedata r:id="rId742" o:title=""/>
          </v:shape>
          <o:OLEObject Type="Embed" ProgID="Equation.3" ShapeID="_x0000_i1387" DrawAspect="Content" ObjectID="_1492106496"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92106497" r:id="rId745"/>
        </w:object>
      </w:r>
      <w:r>
        <w:t xml:space="preserve"> is computed from the daily overnight fixes as (Mercurio (2011)) </w:t>
      </w:r>
      <w:r>
        <w:rPr>
          <w:position w:val="-30"/>
        </w:rPr>
        <w:object w:dxaOrig="6300" w:dyaOrig="720">
          <v:shape id="_x0000_i1389" type="#_x0000_t75" style="width:317.25pt;height:36pt" o:ole="">
            <v:imagedata r:id="rId746" o:title=""/>
          </v:shape>
          <o:OLEObject Type="Embed" ProgID="Equation.3" ShapeID="_x0000_i1389" DrawAspect="Content" ObjectID="_1492106498"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BE5A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BE5A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BE5A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3.5pt" o:ole="">
            <v:imagedata r:id="rId748" o:title=""/>
          </v:shape>
          <o:OLEObject Type="Embed" ProgID="Equation.3" ShapeID="_x0000_i1390" DrawAspect="Content" ObjectID="_1492106499" r:id="rId749"/>
        </w:object>
      </w:r>
      <w:r>
        <w:t xml:space="preserve">, where </w:t>
      </w:r>
      <w:r>
        <w:rPr>
          <w:position w:val="-12"/>
        </w:rPr>
        <w:object w:dxaOrig="499" w:dyaOrig="400">
          <v:shape id="_x0000_i1391" type="#_x0000_t75" style="width:28.5pt;height:21.75pt" o:ole="">
            <v:imagedata r:id="rId750" o:title=""/>
          </v:shape>
          <o:OLEObject Type="Embed" ProgID="Equation.3" ShapeID="_x0000_i1391" DrawAspect="Content" ObjectID="_1492106500" r:id="rId751"/>
        </w:object>
      </w:r>
      <w:r>
        <w:t xml:space="preserve">is the Fed Funds OIS Basis, </w:t>
      </w:r>
      <w:r>
        <w:rPr>
          <w:position w:val="-12"/>
        </w:rPr>
        <w:object w:dxaOrig="520" w:dyaOrig="400">
          <v:shape id="_x0000_i1392" type="#_x0000_t75" style="width:28.5pt;height:21.75pt" o:ole="">
            <v:imagedata r:id="rId752" o:title=""/>
          </v:shape>
          <o:OLEObject Type="Embed" ProgID="Equation.3" ShapeID="_x0000_i1392" DrawAspect="Content" ObjectID="_1492106501"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92106502"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3.5pt;height:21.75pt" o:ole="">
            <v:imagedata r:id="rId756" o:title=""/>
          </v:shape>
          <o:OLEObject Type="Embed" ProgID="Equation.3" ShapeID="_x0000_i1394" DrawAspect="Content" ObjectID="_1492106503" r:id="rId757"/>
        </w:object>
      </w:r>
      <w:r>
        <w:t xml:space="preserve"> as: </w:t>
      </w:r>
      <w:r>
        <w:rPr>
          <w:position w:val="-40"/>
        </w:rPr>
        <w:object w:dxaOrig="6920" w:dyaOrig="920">
          <v:shape id="_x0000_i1395" type="#_x0000_t75" style="width:345.75pt;height:43.5pt" o:ole="">
            <v:imagedata r:id="rId758" o:title=""/>
          </v:shape>
          <o:OLEObject Type="Embed" ProgID="Equation.3" ShapeID="_x0000_i1395" DrawAspect="Content" ObjectID="_1492106504"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pt" o:ole="">
            <v:imagedata r:id="rId760" o:title=""/>
          </v:shape>
          <o:OLEObject Type="Embed" ProgID="Equation.3" ShapeID="_x0000_i1396" DrawAspect="Content" ObjectID="_1492106505" r:id="rId761"/>
        </w:object>
      </w:r>
      <w:r>
        <w:t xml:space="preserve"> and </w:t>
      </w:r>
      <w:r>
        <w:rPr>
          <w:position w:val="-32"/>
        </w:rPr>
        <w:object w:dxaOrig="6420" w:dyaOrig="760">
          <v:shape id="_x0000_i1397" type="#_x0000_t75" style="width:316.5pt;height:36pt" o:ole="">
            <v:imagedata r:id="rId762" o:title=""/>
          </v:shape>
          <o:OLEObject Type="Embed" ProgID="Equation.3" ShapeID="_x0000_i1397" DrawAspect="Content" ObjectID="_1492106506"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92106507"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92106508"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7.5pt;height:36pt" o:ole="">
            <v:imagedata r:id="rId769" o:title=""/>
          </v:shape>
          <o:OLEObject Type="Embed" ProgID="Equation.3" ShapeID="_x0000_i1400" DrawAspect="Content" ObjectID="_1492106509"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2106510" r:id="rId772"/>
        </w:object>
      </w:r>
      <w:r>
        <w:t xml:space="preserve">. </w:t>
      </w:r>
      <w:r>
        <w:rPr>
          <w:position w:val="-30"/>
        </w:rPr>
        <w:object w:dxaOrig="2100" w:dyaOrig="680">
          <v:shape id="_x0000_i1402" type="#_x0000_t75" style="width:108pt;height:36pt" o:ole="">
            <v:imagedata r:id="rId773" o:title=""/>
          </v:shape>
          <o:OLEObject Type="Embed" ProgID="Equation.3" ShapeID="_x0000_i1402" DrawAspect="Content" ObjectID="_1492106511"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2106512"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92106513" r:id="rId778"/>
        </w:object>
      </w:r>
      <w:r>
        <w:t xml:space="preserve"> where </w:t>
      </w:r>
      <w:r>
        <w:rPr>
          <w:position w:val="-30"/>
        </w:rPr>
        <w:object w:dxaOrig="2840" w:dyaOrig="680">
          <v:shape id="_x0000_i1405" type="#_x0000_t75" style="width:2in;height:36pt" o:ole="">
            <v:imagedata r:id="rId779" o:title=""/>
          </v:shape>
          <o:OLEObject Type="Embed" ProgID="Equation.3" ShapeID="_x0000_i1405" DrawAspect="Content" ObjectID="_1492106514" r:id="rId780"/>
        </w:object>
      </w:r>
      <w:r>
        <w:t xml:space="preserve">, i.e., </w:t>
      </w:r>
      <w:r>
        <w:rPr>
          <w:position w:val="-12"/>
        </w:rPr>
        <w:object w:dxaOrig="920" w:dyaOrig="360">
          <v:shape id="_x0000_i1406" type="#_x0000_t75" style="width:43.5pt;height:21.75pt" o:ole="">
            <v:imagedata r:id="rId781" o:title=""/>
          </v:shape>
          <o:OLEObject Type="Embed" ProgID="Equation.3" ShapeID="_x0000_i1406" DrawAspect="Content" ObjectID="_1492106515"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92106516"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92106517"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3.75pt;height:21.75pt" o:ole="">
            <v:imagedata r:id="rId787" o:title=""/>
          </v:shape>
          <o:OLEObject Type="Embed" ProgID="Equation.3" ShapeID="_x0000_i1409" DrawAspect="Content" ObjectID="_1492106518"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92106519"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92106520" r:id="rId792"/>
        </w:object>
      </w:r>
      <w:r>
        <w:t xml:space="preserve"> is the corresponding Standard FRA rate, </w:t>
      </w:r>
      <w:r>
        <w:rPr>
          <w:position w:val="-12"/>
        </w:rPr>
        <w:object w:dxaOrig="499" w:dyaOrig="420">
          <v:shape id="_x0000_i1412" type="#_x0000_t75" style="width:28.5pt;height:21.75pt" o:ole="">
            <v:imagedata r:id="rId793" o:title=""/>
          </v:shape>
          <o:OLEObject Type="Embed" ProgID="Equation.3" ShapeID="_x0000_i1412" DrawAspect="Content" ObjectID="_1492106521"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92106522"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92106523"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92106524"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92106525" r:id="rId802"/>
        </w:object>
      </w:r>
      <w:r>
        <w:t xml:space="preserve">) over the </w:t>
      </w:r>
      <w:r>
        <w:rPr>
          <w:position w:val="-12"/>
        </w:rPr>
        <w:object w:dxaOrig="499" w:dyaOrig="420">
          <v:shape id="_x0000_i1417" type="#_x0000_t75" style="width:28.5pt;height:21.75pt" o:ole="">
            <v:imagedata r:id="rId803" o:title=""/>
          </v:shape>
          <o:OLEObject Type="Embed" ProgID="Equation.3" ShapeID="_x0000_i1417" DrawAspect="Content" ObjectID="_1492106526" r:id="rId804"/>
        </w:object>
      </w:r>
      <w:r>
        <w:t xml:space="preserve">-forward measure corresponding to the numeraire </w:t>
      </w:r>
      <w:r>
        <w:rPr>
          <w:position w:val="-12"/>
        </w:rPr>
        <w:object w:dxaOrig="800" w:dyaOrig="360">
          <v:shape id="_x0000_i1418" type="#_x0000_t75" style="width:36pt;height:21.75pt" o:ole="">
            <v:imagedata r:id="rId805" o:title=""/>
          </v:shape>
          <o:OLEObject Type="Embed" ProgID="Equation.3" ShapeID="_x0000_i1418" DrawAspect="Content" ObjectID="_1492106527"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6pt" o:ole="">
            <v:imagedata r:id="rId807" o:title=""/>
          </v:shape>
          <o:OLEObject Type="Embed" ProgID="Equation.3" ShapeID="_x0000_i1419" DrawAspect="Content" ObjectID="_1492106528" r:id="rId808"/>
        </w:object>
      </w:r>
      <w:r>
        <w:t xml:space="preserve"> which simply results in </w:t>
      </w:r>
      <w:r>
        <w:rPr>
          <w:position w:val="-30"/>
        </w:rPr>
        <w:object w:dxaOrig="4440" w:dyaOrig="680">
          <v:shape id="_x0000_i1420" type="#_x0000_t75" style="width:222.75pt;height:36pt" o:ole="">
            <v:imagedata r:id="rId809" o:title=""/>
          </v:shape>
          <o:OLEObject Type="Embed" ProgID="Equation.3" ShapeID="_x0000_i1420" DrawAspect="Content" ObjectID="_1492106529"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92106530" r:id="rId813"/>
        </w:object>
      </w:r>
      <w:r>
        <w:t xml:space="preserve"> </w:t>
      </w:r>
      <w:r>
        <w:rPr>
          <w:position w:val="-12"/>
        </w:rPr>
        <w:object w:dxaOrig="3660" w:dyaOrig="360">
          <v:shape id="_x0000_i1422" type="#_x0000_t75" style="width:180pt;height:21.75pt" o:ole="">
            <v:imagedata r:id="rId814" o:title=""/>
          </v:shape>
          <o:OLEObject Type="Embed" ProgID="Equation.3" ShapeID="_x0000_i1422" DrawAspect="Content" ObjectID="_1492106531"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pt" o:ole="">
            <v:imagedata r:id="rId816" o:title=""/>
          </v:shape>
          <o:OLEObject Type="Embed" ProgID="Equation.3" ShapeID="_x0000_i1423" DrawAspect="Content" ObjectID="_1492106532"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pt" o:ole="">
            <v:imagedata r:id="rId818" o:title=""/>
          </v:shape>
          <o:OLEObject Type="Embed" ProgID="Equation.3" ShapeID="_x0000_i1424" DrawAspect="Content" ObjectID="_1492106533"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92106534" r:id="rId821"/>
        </w:object>
      </w:r>
      <w:r>
        <w:t xml:space="preserve">: </w:t>
      </w:r>
      <w:r>
        <w:rPr>
          <w:position w:val="-30"/>
        </w:rPr>
        <w:object w:dxaOrig="2540" w:dyaOrig="680">
          <v:shape id="_x0000_i1426" type="#_x0000_t75" style="width:122.25pt;height:36pt" o:ole="">
            <v:imagedata r:id="rId822" o:title=""/>
          </v:shape>
          <o:OLEObject Type="Embed" ProgID="Equation.3" ShapeID="_x0000_i1426" DrawAspect="Content" ObjectID="_1492106535" r:id="rId823"/>
        </w:object>
      </w:r>
      <w:r>
        <w:t xml:space="preserve">, </w:t>
      </w:r>
      <w:r>
        <w:rPr>
          <w:position w:val="-10"/>
        </w:rPr>
        <w:object w:dxaOrig="540" w:dyaOrig="340">
          <v:shape id="_x0000_i1427" type="#_x0000_t75" style="width:28.5pt;height:21.75pt" o:ole="">
            <v:imagedata r:id="rId824" o:title=""/>
          </v:shape>
          <o:OLEObject Type="Embed" ProgID="Equation.3" ShapeID="_x0000_i1427" DrawAspect="Content" ObjectID="_1492106536"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92106537" r:id="rId827"/>
        </w:object>
      </w:r>
      <w:r>
        <w:t xml:space="preserve"> as </w:t>
      </w:r>
      <w:r>
        <w:rPr>
          <w:position w:val="-32"/>
        </w:rPr>
        <w:object w:dxaOrig="2740" w:dyaOrig="720">
          <v:shape id="_x0000_i1429" type="#_x0000_t75" style="width:136.5pt;height:36pt" o:ole="">
            <v:imagedata r:id="rId828" o:title=""/>
          </v:shape>
          <o:OLEObject Type="Embed" ProgID="Equation.3" ShapeID="_x0000_i1429" DrawAspect="Content" ObjectID="_1492106538" r:id="rId829"/>
        </w:object>
      </w:r>
      <w:r>
        <w:t xml:space="preserve">, </w:t>
      </w:r>
      <w:r>
        <w:rPr>
          <w:position w:val="-10"/>
        </w:rPr>
        <w:object w:dxaOrig="580" w:dyaOrig="340">
          <v:shape id="_x0000_i1430" type="#_x0000_t75" style="width:28.5pt;height:21.75pt" o:ole="">
            <v:imagedata r:id="rId830" o:title=""/>
          </v:shape>
          <o:OLEObject Type="Embed" ProgID="Equation.3" ShapeID="_x0000_i1430" DrawAspect="Content" ObjectID="_1492106539" r:id="rId831"/>
        </w:object>
      </w:r>
      <w:r>
        <w:t xml:space="preserve"> with </w:t>
      </w:r>
      <w:r>
        <w:rPr>
          <w:position w:val="-10"/>
        </w:rPr>
        <w:object w:dxaOrig="2140" w:dyaOrig="380">
          <v:shape id="_x0000_i1431" type="#_x0000_t75" style="width:108pt;height:21.75pt" o:ole="">
            <v:imagedata r:id="rId832" o:title=""/>
          </v:shape>
          <o:OLEObject Type="Embed" ProgID="Equation.3" ShapeID="_x0000_i1431" DrawAspect="Content" ObjectID="_1492106540"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92106541"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92106542" r:id="rId837"/>
        </w:object>
      </w:r>
      <w:r>
        <w:t xml:space="preserve">. The payoff over the “local/domestic” currency using the domestic numeraire is </w:t>
      </w:r>
      <w:r>
        <w:rPr>
          <w:position w:val="-32"/>
        </w:rPr>
        <w:object w:dxaOrig="1240" w:dyaOrig="700">
          <v:shape id="_x0000_i1434" type="#_x0000_t75" style="width:64.5pt;height:36pt" o:ole="">
            <v:imagedata r:id="rId838" o:title=""/>
          </v:shape>
          <o:OLEObject Type="Embed" ProgID="Equation.3" ShapeID="_x0000_i1434" DrawAspect="Content" ObjectID="_1492106543"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pt" o:ole="">
            <v:imagedata r:id="rId840" o:title=""/>
          </v:shape>
          <o:OLEObject Type="Embed" ProgID="Equation.3" ShapeID="_x0000_i1435" DrawAspect="Content" ObjectID="_1492106544" r:id="rId841"/>
        </w:object>
      </w:r>
      <w:r>
        <w:t xml:space="preserve">, i.e., </w:t>
      </w:r>
      <w:r>
        <w:rPr>
          <w:position w:val="-34"/>
        </w:rPr>
        <w:object w:dxaOrig="8580" w:dyaOrig="800">
          <v:shape id="_x0000_i1436" type="#_x0000_t75" style="width:6in;height:36pt" o:ole="">
            <v:imagedata r:id="rId842" o:title=""/>
          </v:shape>
          <o:OLEObject Type="Embed" ProgID="Equation.3" ShapeID="_x0000_i1436" DrawAspect="Content" ObjectID="_1492106545" r:id="rId843"/>
        </w:object>
      </w:r>
      <w:r>
        <w:t xml:space="preserve"> where </w:t>
      </w:r>
      <w:r>
        <w:rPr>
          <w:position w:val="-14"/>
        </w:rPr>
        <w:object w:dxaOrig="2240" w:dyaOrig="380">
          <v:shape id="_x0000_i1437" type="#_x0000_t75" style="width:115.5pt;height:21.75pt" o:ole="">
            <v:imagedata r:id="rId844" o:title=""/>
          </v:shape>
          <o:OLEObject Type="Embed" ProgID="Equation.3" ShapeID="_x0000_i1437" DrawAspect="Content" ObjectID="_1492106546"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92106547" r:id="rId847"/>
        </w:object>
      </w:r>
      <w:r>
        <w:rPr>
          <w:position w:val="-14"/>
        </w:rPr>
        <w:object w:dxaOrig="3820" w:dyaOrig="380">
          <v:shape id="_x0000_i1439" type="#_x0000_t75" style="width:187.5pt;height:21.75pt" o:ole="">
            <v:imagedata r:id="rId848" o:title=""/>
          </v:shape>
          <o:OLEObject Type="Embed" ProgID="Equation.3" ShapeID="_x0000_i1439" DrawAspect="Content" ObjectID="_1492106548"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92106549" r:id="rId851"/>
        </w:object>
      </w:r>
      <w:r>
        <w:t xml:space="preserve"> is given as: </w:t>
      </w:r>
      <w:r>
        <w:rPr>
          <w:position w:val="-34"/>
        </w:rPr>
        <w:object w:dxaOrig="6000" w:dyaOrig="820">
          <v:shape id="_x0000_i1441" type="#_x0000_t75" style="width:302.25pt;height:43.5pt" o:ole="">
            <v:imagedata r:id="rId852" o:title=""/>
          </v:shape>
          <o:OLEObject Type="Embed" ProgID="Equation.3" ShapeID="_x0000_i1441" DrawAspect="Content" ObjectID="_1492106550"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92106551"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92106552"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8.5pt" o:ole="">
            <v:imagedata r:id="rId858" o:title=""/>
          </v:shape>
          <o:OLEObject Type="Embed" ProgID="Equation.3" ShapeID="_x0000_i1444" DrawAspect="Content" ObjectID="_1492106553"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92106554" r:id="rId861"/>
        </w:object>
      </w:r>
      <w:r>
        <w:t xml:space="preserve"> and </w:t>
      </w:r>
      <w:r>
        <w:rPr>
          <w:position w:val="-6"/>
        </w:rPr>
        <w:object w:dxaOrig="880" w:dyaOrig="279">
          <v:shape id="_x0000_i1446" type="#_x0000_t75" style="width:43.5pt;height:14.25pt" o:ole="">
            <v:imagedata r:id="rId862" o:title=""/>
          </v:shape>
          <o:OLEObject Type="Embed" ProgID="Equation.3" ShapeID="_x0000_i1446" DrawAspect="Content" ObjectID="_1492106555"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92106556"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1.5pt;height:21.75pt" o:ole="">
            <v:imagedata r:id="rId866" o:title=""/>
          </v:shape>
          <o:OLEObject Type="Embed" ProgID="Equation.3" ShapeID="_x0000_i1448" DrawAspect="Content" ObjectID="_1492106557"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1.5pt;height:64.5pt" o:ole="">
            <v:imagedata r:id="rId868" o:title=""/>
          </v:shape>
          <o:OLEObject Type="Embed" ProgID="Equation.3" ShapeID="_x0000_i1449" DrawAspect="Content" ObjectID="_1492106558"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92106559"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92106560"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92106561"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92106562"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92106563"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92106564" r:id="rId881"/>
        </w:object>
      </w:r>
      <w:r>
        <w:t xml:space="preserve"> with </w:t>
      </w:r>
      <w:r>
        <w:rPr>
          <w:position w:val="-28"/>
        </w:rPr>
        <w:object w:dxaOrig="3019" w:dyaOrig="940">
          <v:shape id="_x0000_i1456" type="#_x0000_t75" style="width:151.5pt;height:43.5pt" o:ole="">
            <v:imagedata r:id="rId882" o:title=""/>
          </v:shape>
          <o:OLEObject Type="Embed" ProgID="Equation.3" ShapeID="_x0000_i1456" DrawAspect="Content" ObjectID="_1492106565" r:id="rId883"/>
        </w:object>
      </w:r>
      <w:r>
        <w:t xml:space="preserve">, </w:t>
      </w:r>
      <w:r>
        <w:rPr>
          <w:position w:val="-28"/>
        </w:rPr>
        <w:object w:dxaOrig="1780" w:dyaOrig="680">
          <v:shape id="_x0000_i1457" type="#_x0000_t75" style="width:93.75pt;height:36pt" o:ole="">
            <v:imagedata r:id="rId884" o:title=""/>
          </v:shape>
          <o:OLEObject Type="Embed" ProgID="Equation.3" ShapeID="_x0000_i1457" DrawAspect="Content" ObjectID="_1492106566" r:id="rId885"/>
        </w:object>
      </w:r>
      <w:r>
        <w:t xml:space="preserve">, </w:t>
      </w:r>
      <w:r>
        <w:rPr>
          <w:position w:val="-32"/>
        </w:rPr>
        <w:object w:dxaOrig="4260" w:dyaOrig="760">
          <v:shape id="_x0000_i1458" type="#_x0000_t75" style="width:208.5pt;height:36pt" o:ole="">
            <v:imagedata r:id="rId886" o:title=""/>
          </v:shape>
          <o:OLEObject Type="Embed" ProgID="Equation.3" ShapeID="_x0000_i1458" DrawAspect="Content" ObjectID="_1492106567" r:id="rId887"/>
        </w:object>
      </w:r>
      <w:r>
        <w:t xml:space="preserve">, and </w:t>
      </w:r>
      <w:r>
        <w:rPr>
          <w:position w:val="-32"/>
        </w:rPr>
        <w:object w:dxaOrig="3220" w:dyaOrig="760">
          <v:shape id="_x0000_i1459" type="#_x0000_t75" style="width:165.75pt;height:36pt" o:ole="">
            <v:imagedata r:id="rId888" o:title=""/>
          </v:shape>
          <o:OLEObject Type="Embed" ProgID="Equation.3" ShapeID="_x0000_i1459" DrawAspect="Content" ObjectID="_1492106568"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pt" o:ole="">
            <v:imagedata r:id="rId890" o:title=""/>
          </v:shape>
          <o:OLEObject Type="Embed" ProgID="Equation.3" ShapeID="_x0000_i1460" DrawAspect="Content" ObjectID="_1492106569"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92106570"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2106571"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92106572"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2106573"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92106574"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92106575"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92106576"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92106577" r:id="rId907"/>
        </w:object>
      </w:r>
      <w:r>
        <w:t xml:space="preserve"> is the recovery rate, and </w:t>
      </w:r>
      <w:r>
        <w:rPr>
          <w:position w:val="-14"/>
        </w:rPr>
        <w:object w:dxaOrig="2060" w:dyaOrig="400">
          <v:shape id="_x0000_i1469" type="#_x0000_t75" style="width:100.5pt;height:21.75pt" o:ole="">
            <v:imagedata r:id="rId908" o:title=""/>
          </v:shape>
          <o:OLEObject Type="Embed" ProgID="Equation.3" ShapeID="_x0000_i1469" DrawAspect="Content" ObjectID="_1492106578"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92106579"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4.25pt;height:36pt" o:ole="">
            <v:imagedata r:id="rId912" o:title=""/>
          </v:shape>
          <o:OLEObject Type="Embed" ProgID="Equation.3" ShapeID="_x0000_i1471" DrawAspect="Content" ObjectID="_1492106580"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pt" o:ole="">
            <v:imagedata r:id="rId914" o:title=""/>
          </v:shape>
          <o:OLEObject Type="Embed" ProgID="Equation.3" ShapeID="_x0000_i1472" DrawAspect="Content" ObjectID="_1492106581"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pt" o:ole="">
            <v:imagedata r:id="rId916" o:title=""/>
          </v:shape>
          <o:OLEObject Type="Embed" ProgID="Equation.3" ShapeID="_x0000_i1473" DrawAspect="Content" ObjectID="_1492106582"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92106583"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pt" o:ole="">
            <v:imagedata r:id="rId920" o:title=""/>
          </v:shape>
          <o:OLEObject Type="Embed" ProgID="Equation.3" ShapeID="_x0000_i1475" DrawAspect="Content" ObjectID="_1492106584"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pt" o:ole="">
            <v:imagedata r:id="rId922" o:title=""/>
          </v:shape>
          <o:OLEObject Type="Embed" ProgID="Equation.3" ShapeID="_x0000_i1476" DrawAspect="Content" ObjectID="_1492106585"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4.5pt;height:36pt" o:ole="">
            <v:imagedata r:id="rId924" o:title=""/>
          </v:shape>
          <o:OLEObject Type="Embed" ProgID="Equation.3" ShapeID="_x0000_i1477" DrawAspect="Content" ObjectID="_1492106586"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92106587"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92106588" r:id="rId930"/>
        </w:object>
      </w:r>
      <w:r>
        <w:t xml:space="preserve"> for the market FRA is </w:t>
      </w:r>
      <w:r>
        <w:rPr>
          <w:position w:val="-30"/>
        </w:rPr>
        <w:object w:dxaOrig="4500" w:dyaOrig="680">
          <v:shape id="_x0000_i1480" type="#_x0000_t75" style="width:223.5pt;height:36pt" o:ole="">
            <v:imagedata r:id="rId931" o:title=""/>
          </v:shape>
          <o:OLEObject Type="Embed" ProgID="Equation.3" ShapeID="_x0000_i1480" DrawAspect="Content" ObjectID="_1492106589"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92106590" r:id="rId934"/>
        </w:object>
      </w:r>
      <w:r>
        <w:t xml:space="preserve"> and </w:t>
      </w:r>
      <w:r>
        <w:rPr>
          <w:position w:val="-12"/>
        </w:rPr>
        <w:object w:dxaOrig="2100" w:dyaOrig="360">
          <v:shape id="_x0000_i1482" type="#_x0000_t75" style="width:108pt;height:21.75pt" o:ole="">
            <v:imagedata r:id="rId935" o:title=""/>
          </v:shape>
          <o:OLEObject Type="Embed" ProgID="Equation.3" ShapeID="_x0000_i1482" DrawAspect="Content" ObjectID="_1492106591" r:id="rId936"/>
        </w:object>
      </w:r>
      <w:r>
        <w:t xml:space="preserve">, we get </w:t>
      </w:r>
      <w:r>
        <w:rPr>
          <w:position w:val="-32"/>
        </w:rPr>
        <w:object w:dxaOrig="3420" w:dyaOrig="720">
          <v:shape id="_x0000_i1483" type="#_x0000_t75" style="width:173.25pt;height:36pt" o:ole="">
            <v:imagedata r:id="rId937" o:title=""/>
          </v:shape>
          <o:OLEObject Type="Embed" ProgID="Equation.3" ShapeID="_x0000_i1483" DrawAspect="Content" ObjectID="_1492106592"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92106593"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92106594" r:id="rId942"/>
        </w:object>
      </w:r>
      <w:r>
        <w:t xml:space="preserve"> above that results in the net value of zero, i.e., </w:t>
      </w:r>
      <w:r>
        <w:rPr>
          <w:position w:val="-34"/>
        </w:rPr>
        <w:object w:dxaOrig="4420" w:dyaOrig="800">
          <v:shape id="_x0000_i1486" type="#_x0000_t75" style="width:223.5pt;height:36pt" o:ole="">
            <v:imagedata r:id="rId943" o:title=""/>
          </v:shape>
          <o:OLEObject Type="Embed" ProgID="Equation.3" ShapeID="_x0000_i1486" DrawAspect="Content" ObjectID="_1492106595" r:id="rId944"/>
        </w:object>
      </w:r>
      <w:r>
        <w:t xml:space="preserve">, or </w:t>
      </w:r>
      <w:r>
        <w:rPr>
          <w:position w:val="-34"/>
        </w:rPr>
        <w:object w:dxaOrig="3600" w:dyaOrig="800">
          <v:shape id="_x0000_i1487" type="#_x0000_t75" style="width:180pt;height:36pt" o:ole="">
            <v:imagedata r:id="rId945" o:title=""/>
          </v:shape>
          <o:OLEObject Type="Embed" ProgID="Equation.3" ShapeID="_x0000_i1487" DrawAspect="Content" ObjectID="_1492106596"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92106597"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8.5pt;height:21.75pt" o:ole="">
            <v:imagedata r:id="rId949" o:title=""/>
          </v:shape>
          <o:OLEObject Type="Embed" ProgID="Equation.3" ShapeID="_x0000_i1489" DrawAspect="Content" ObjectID="_1492106598" r:id="rId950"/>
        </w:object>
      </w:r>
      <w:r>
        <w:rPr>
          <w:u w:val="single"/>
        </w:rPr>
        <w:t xml:space="preserve"> to </w:t>
      </w:r>
      <w:r>
        <w:rPr>
          <w:position w:val="-12"/>
          <w:u w:val="single"/>
        </w:rPr>
        <w:object w:dxaOrig="520" w:dyaOrig="440">
          <v:shape id="_x0000_i1490" type="#_x0000_t75" style="width:28.5pt;height:21.75pt" o:ole="">
            <v:imagedata r:id="rId951" o:title=""/>
          </v:shape>
          <o:OLEObject Type="Embed" ProgID="Equation.3" ShapeID="_x0000_i1490" DrawAspect="Content" ObjectID="_1492106599"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92106600" r:id="rId954"/>
        </w:object>
      </w:r>
      <w:r>
        <w:t xml:space="preserve">, the above evaluation can be made in the terminal measure </w:t>
      </w:r>
      <w:r>
        <w:rPr>
          <w:position w:val="-12"/>
        </w:rPr>
        <w:object w:dxaOrig="499" w:dyaOrig="440">
          <v:shape id="_x0000_i1492" type="#_x0000_t75" style="width:28.5pt;height:21.75pt" o:ole="">
            <v:imagedata r:id="rId949" o:title=""/>
          </v:shape>
          <o:OLEObject Type="Embed" ProgID="Equation.3" ShapeID="_x0000_i1492" DrawAspect="Content" ObjectID="_1492106601" r:id="rId955"/>
        </w:object>
      </w:r>
      <w:r>
        <w:t xml:space="preserve">. However, since </w:t>
      </w:r>
      <w:r>
        <w:rPr>
          <w:position w:val="-10"/>
        </w:rPr>
        <w:object w:dxaOrig="820" w:dyaOrig="340">
          <v:shape id="_x0000_i1493" type="#_x0000_t75" style="width:43.5pt;height:21.75pt" o:ole="">
            <v:imagedata r:id="rId956" o:title=""/>
          </v:shape>
          <o:OLEObject Type="Embed" ProgID="Equation.3" ShapeID="_x0000_i1493" DrawAspect="Content" ObjectID="_1492106602"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92106603"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92106604" r:id="rId961"/>
        </w:object>
      </w:r>
      <w:r>
        <w:t xml:space="preserve">, we need to apply the appropriate risk neutral measure </w:t>
      </w:r>
      <w:r>
        <w:rPr>
          <w:position w:val="-12"/>
        </w:rPr>
        <w:object w:dxaOrig="920" w:dyaOrig="360">
          <v:shape id="_x0000_i1496" type="#_x0000_t75" style="width:43.5pt;height:21.75pt" o:ole="">
            <v:imagedata r:id="rId962" o:title=""/>
          </v:shape>
          <o:OLEObject Type="Embed" ProgID="Equation.3" ShapeID="_x0000_i1496" DrawAspect="Content" ObjectID="_1492106605" r:id="rId963"/>
        </w:object>
      </w:r>
      <w:r>
        <w:t xml:space="preserve"> and change the measure to </w:t>
      </w:r>
      <w:r>
        <w:rPr>
          <w:position w:val="-12"/>
        </w:rPr>
        <w:object w:dxaOrig="520" w:dyaOrig="440">
          <v:shape id="_x0000_i1497" type="#_x0000_t75" style="width:28.5pt;height:21.75pt" o:ole="">
            <v:imagedata r:id="rId964" o:title=""/>
          </v:shape>
          <o:OLEObject Type="Embed" ProgID="Equation.3" ShapeID="_x0000_i1497" DrawAspect="Content" ObjectID="_1492106606"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92106607"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8.5pt;height:21.75pt" o:ole="">
            <v:imagedata r:id="rId951" o:title=""/>
          </v:shape>
          <o:OLEObject Type="Embed" ProgID="Equation.3" ShapeID="_x0000_i1499" DrawAspect="Content" ObjectID="_1492106608"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92106609" r:id="rId970"/>
        </w:object>
      </w:r>
      <w:r>
        <w:t xml:space="preserve"> where </w:t>
      </w:r>
      <w:r>
        <w:rPr>
          <w:position w:val="-32"/>
        </w:rPr>
        <w:object w:dxaOrig="2940" w:dyaOrig="760">
          <v:shape id="_x0000_i1501" type="#_x0000_t75" style="width:2in;height:36pt" o:ole="">
            <v:imagedata r:id="rId971" o:title=""/>
          </v:shape>
          <o:OLEObject Type="Embed" ProgID="Equation.3" ShapeID="_x0000_i1501" DrawAspect="Content" ObjectID="_1492106610"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92106611"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6pt" o:ole="">
            <v:imagedata r:id="rId975" o:title=""/>
          </v:shape>
          <o:OLEObject Type="Embed" ProgID="Equation.3" ShapeID="_x0000_i1503" DrawAspect="Content" ObjectID="_1492106612"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2106613"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92106614"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92106615"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92106616"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92106617"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92106618" r:id="rId987"/>
        </w:object>
      </w:r>
      <w:r>
        <w:t xml:space="preserve">: </w:t>
      </w:r>
      <w:r>
        <w:rPr>
          <w:position w:val="-34"/>
        </w:rPr>
        <w:object w:dxaOrig="4060" w:dyaOrig="800">
          <v:shape id="_x0000_i1510" type="#_x0000_t75" style="width:201.75pt;height:36pt" o:ole="">
            <v:imagedata r:id="rId988" o:title=""/>
          </v:shape>
          <o:OLEObject Type="Embed" ProgID="Equation.3" ShapeID="_x0000_i1510" DrawAspect="Content" ObjectID="_1492106619" r:id="rId989"/>
        </w:object>
      </w:r>
      <w:r>
        <w:t xml:space="preserve"> and </w:t>
      </w:r>
      <w:r>
        <w:rPr>
          <w:position w:val="-34"/>
        </w:rPr>
        <w:object w:dxaOrig="4360" w:dyaOrig="800">
          <v:shape id="_x0000_i1511" type="#_x0000_t75" style="width:3in;height:36pt" o:ole="">
            <v:imagedata r:id="rId990" o:title=""/>
          </v:shape>
          <o:OLEObject Type="Embed" ProgID="Equation.3" ShapeID="_x0000_i1511" DrawAspect="Content" ObjectID="_1492106620"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92106621"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92106622"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92106623" r:id="rId997"/>
        </w:object>
      </w:r>
      <w:r w:rsidR="004825B7">
        <w:t xml:space="preserve"> </w:t>
      </w:r>
      <w:r>
        <w:t xml:space="preserve">and </w:t>
      </w:r>
      <w:r>
        <w:rPr>
          <w:position w:val="-10"/>
        </w:rPr>
        <w:object w:dxaOrig="560" w:dyaOrig="380">
          <v:shape id="_x0000_i1515" type="#_x0000_t75" style="width:28.5pt;height:21.75pt" o:ole="">
            <v:imagedata r:id="rId998" o:title=""/>
          </v:shape>
          <o:OLEObject Type="Embed" ProgID="Equation.3" ShapeID="_x0000_i1515" DrawAspect="Content" ObjectID="_1492106624"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92106625"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92106626"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92106627"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8.5pt" o:ole="">
            <v:imagedata r:id="rId1006" o:title=""/>
          </v:shape>
          <o:OLEObject Type="Embed" ProgID="Equation.3" ShapeID="_x0000_i1519" DrawAspect="Content" ObjectID="_1492106628" r:id="rId1007"/>
        </w:object>
      </w:r>
      <w:r>
        <w:t xml:space="preserve"> and </w:t>
      </w:r>
      <w:r>
        <w:rPr>
          <w:position w:val="-10"/>
        </w:rPr>
        <w:object w:dxaOrig="5240" w:dyaOrig="560">
          <v:shape id="_x0000_i1520" type="#_x0000_t75" style="width:258.75pt;height:28.5pt" o:ole="">
            <v:imagedata r:id="rId1008" o:title=""/>
          </v:shape>
          <o:OLEObject Type="Embed" ProgID="Equation.3" ShapeID="_x0000_i1520" DrawAspect="Content" ObjectID="_1492106629"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92106630"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92106631" r:id="rId1013"/>
        </w:object>
      </w:r>
      <w:r>
        <w:t xml:space="preserve"> and </w:t>
      </w:r>
      <w:r>
        <w:rPr>
          <w:position w:val="-4"/>
        </w:rPr>
        <w:object w:dxaOrig="520" w:dyaOrig="260">
          <v:shape id="_x0000_i1523" type="#_x0000_t75" style="width:28.5pt;height:14.25pt" o:ole="">
            <v:imagedata r:id="rId1014" o:title=""/>
          </v:shape>
          <o:OLEObject Type="Embed" ProgID="Equation.3" ShapeID="_x0000_i1523" DrawAspect="Content" ObjectID="_1492106632"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92106633"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3.5pt;height:21.75pt" o:ole="">
            <v:imagedata r:id="rId1017" o:title=""/>
          </v:shape>
          <o:OLEObject Type="Embed" ProgID="Equation.3" ShapeID="_x0000_i1525" DrawAspect="Content" ObjectID="_1492106634" r:id="rId1018"/>
        </w:object>
      </w:r>
      <w:r>
        <w:t xml:space="preserve"> and </w:t>
      </w:r>
      <w:r>
        <w:rPr>
          <w:position w:val="-10"/>
        </w:rPr>
        <w:object w:dxaOrig="820" w:dyaOrig="340">
          <v:shape id="_x0000_i1526" type="#_x0000_t75" style="width:43.5pt;height:21.75pt" o:ole="">
            <v:imagedata r:id="rId1019" o:title=""/>
          </v:shape>
          <o:OLEObject Type="Embed" ProgID="Equation.3" ShapeID="_x0000_i1526" DrawAspect="Content" ObjectID="_1492106635" r:id="rId1020"/>
        </w:object>
      </w:r>
      <w:r>
        <w:t xml:space="preserve">are linked to their corresponding market FRA via </w:t>
      </w:r>
      <w:r>
        <w:rPr>
          <w:position w:val="-12"/>
        </w:rPr>
        <w:object w:dxaOrig="2320" w:dyaOrig="360">
          <v:shape id="_x0000_i1527" type="#_x0000_t75" style="width:115.5pt;height:21.75pt" o:ole="">
            <v:imagedata r:id="rId1021" o:title=""/>
          </v:shape>
          <o:OLEObject Type="Embed" ProgID="Equation.3" ShapeID="_x0000_i1527" DrawAspect="Content" ObjectID="_1492106636" r:id="rId1022"/>
        </w:object>
      </w:r>
      <w:r>
        <w:t xml:space="preserve"> and </w:t>
      </w:r>
      <w:r>
        <w:rPr>
          <w:position w:val="-10"/>
        </w:rPr>
        <w:object w:dxaOrig="2359" w:dyaOrig="340">
          <v:shape id="_x0000_i1528" type="#_x0000_t75" style="width:115.5pt;height:21.75pt" o:ole="">
            <v:imagedata r:id="rId1023" o:title=""/>
          </v:shape>
          <o:OLEObject Type="Embed" ProgID="Equation.3" ShapeID="_x0000_i1528" DrawAspect="Content" ObjectID="_1492106637"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92106638"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3.5pt" o:ole="">
            <v:imagedata r:id="rId1027" o:title=""/>
          </v:shape>
          <o:OLEObject Type="Embed" ProgID="Equation.3" ShapeID="_x0000_i1530" DrawAspect="Content" ObjectID="_1492106639"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3.5pt" o:ole="">
            <v:imagedata r:id="rId1027" o:title=""/>
          </v:shape>
          <o:OLEObject Type="Embed" ProgID="Equation.3" ShapeID="_x0000_i1531" DrawAspect="Content" ObjectID="_1492106640" r:id="rId1030"/>
        </w:object>
      </w:r>
      <w:r>
        <w:t xml:space="preserve"> </w:t>
      </w:r>
      <w:r>
        <w:rPr>
          <w:position w:val="-32"/>
        </w:rPr>
        <w:object w:dxaOrig="3720" w:dyaOrig="780">
          <v:shape id="_x0000_i1532" type="#_x0000_t75" style="width:186.75pt;height:36pt" o:ole="">
            <v:imagedata r:id="rId1031" o:title=""/>
          </v:shape>
          <o:OLEObject Type="Embed" ProgID="Equation.3" ShapeID="_x0000_i1532" DrawAspect="Content" ObjectID="_1492106641"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6pt" o:ole="">
            <v:imagedata r:id="rId1033" o:title=""/>
          </v:shape>
          <o:OLEObject Type="Embed" ProgID="Equation.3" ShapeID="_x0000_i1533" DrawAspect="Content" ObjectID="_1492106642" r:id="rId1034"/>
        </w:object>
      </w:r>
      <w:r>
        <w:t xml:space="preserve"> Thus the convexity correction is computed as </w:t>
      </w:r>
      <w:r>
        <w:rPr>
          <w:position w:val="-32"/>
        </w:rPr>
        <w:object w:dxaOrig="8020" w:dyaOrig="700">
          <v:shape id="_x0000_i1534" type="#_x0000_t75" style="width:402.75pt;height:36pt" o:ole="">
            <v:imagedata r:id="rId1035" o:title=""/>
          </v:shape>
          <o:OLEObject Type="Embed" ProgID="Equation.3" ShapeID="_x0000_i1534" DrawAspect="Content" ObjectID="_1492106643"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92106644"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92106645"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92106646"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92106647"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3.5pt;height:21.75pt" o:ole="">
            <v:imagedata r:id="rId1045" o:title=""/>
          </v:shape>
          <o:OLEObject Type="Embed" ProgID="Equation.3" ShapeID="_x0000_i1539" DrawAspect="Content" ObjectID="_1492106648" r:id="rId1046"/>
        </w:object>
      </w:r>
      <w:r>
        <w:t xml:space="preserve">: Assuming shifted log normal dynamics for </w:t>
      </w:r>
      <w:r>
        <w:rPr>
          <w:position w:val="-10"/>
        </w:rPr>
        <w:object w:dxaOrig="820" w:dyaOrig="340">
          <v:shape id="_x0000_i1540" type="#_x0000_t75" style="width:43.5pt;height:21.75pt" o:ole="">
            <v:imagedata r:id="rId1045" o:title=""/>
          </v:shape>
          <o:OLEObject Type="Embed" ProgID="Equation.3" ShapeID="_x0000_i1540" DrawAspect="Content" ObjectID="_1492106649"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92106650"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92106651"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92106652"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8.5pt;height:43.5pt" o:ole="">
            <v:imagedata r:id="rId1054" o:title=""/>
          </v:shape>
          <o:OLEObject Type="Embed" ProgID="Equation.3" ShapeID="_x0000_i1544" DrawAspect="Content" ObjectID="_1492106653"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92106654"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92106655" r:id="rId1059"/>
        </w:object>
      </w:r>
      <w:r>
        <w:t xml:space="preserve">. Since the convexity adjustment goes as </w:t>
      </w:r>
      <w:r>
        <w:rPr>
          <w:position w:val="-6"/>
        </w:rPr>
        <w:object w:dxaOrig="620" w:dyaOrig="380">
          <v:shape id="_x0000_i1547" type="#_x0000_t75" style="width:28.5pt;height:21.75pt" o:ole="">
            <v:imagedata r:id="rId1060" o:title=""/>
          </v:shape>
          <o:OLEObject Type="Embed" ProgID="Equation.3" ShapeID="_x0000_i1547" DrawAspect="Content" ObjectID="_1492106656"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92106657"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6pt" o:ole="">
            <v:imagedata r:id="rId1064" o:title=""/>
          </v:shape>
          <o:OLEObject Type="Embed" ProgID="Equation.3" ShapeID="_x0000_i1549" DrawAspect="Content" ObjectID="_1492106658" r:id="rId1065"/>
        </w:object>
      </w:r>
      <w:r>
        <w:t xml:space="preserve"> where </w:t>
      </w:r>
      <w:r>
        <w:rPr>
          <w:position w:val="-14"/>
        </w:rPr>
        <w:object w:dxaOrig="600" w:dyaOrig="420">
          <v:shape id="_x0000_i1550" type="#_x0000_t75" style="width:28.5pt;height:21.75pt" o:ole="">
            <v:imagedata r:id="rId1066" o:title=""/>
          </v:shape>
          <o:OLEObject Type="Embed" ProgID="Equation.3" ShapeID="_x0000_i1550" DrawAspect="Content" ObjectID="_1492106659"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92106660"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92106661" r:id="rId1071"/>
        </w:object>
      </w:r>
      <w:r>
        <w:t xml:space="preserve">. Here the measure </w:t>
      </w:r>
      <w:r>
        <w:rPr>
          <w:position w:val="-12"/>
        </w:rPr>
        <w:object w:dxaOrig="499" w:dyaOrig="380">
          <v:shape id="_x0000_i1553" type="#_x0000_t75" style="width:28.5pt;height:21.75pt" o:ole="">
            <v:imagedata r:id="rId1072" o:title=""/>
          </v:shape>
          <o:OLEObject Type="Embed" ProgID="Equation.3" ShapeID="_x0000_i1553" DrawAspect="Content" ObjectID="_1492106662"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92106663"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0.5pt;height:21.75pt" o:ole="">
            <v:imagedata r:id="rId1076" o:title=""/>
          </v:shape>
          <o:OLEObject Type="Embed" ProgID="Equation.3" ShapeID="_x0000_i1555" DrawAspect="Content" ObjectID="_1492106664"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92106665"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6pt" o:ole="">
            <v:imagedata r:id="rId1080" o:title=""/>
          </v:shape>
          <o:OLEObject Type="Embed" ProgID="Equation.3" ShapeID="_x0000_i1557" DrawAspect="Content" ObjectID="_1492106666"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92106667"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92106668"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92106669"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92106670"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92106671"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92106672"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92106673"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92106674"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3.5pt;height:21.75pt" o:ole="">
            <v:imagedata r:id="rId1098" o:title=""/>
          </v:shape>
          <o:OLEObject Type="Embed" ProgID="Equation.3" ShapeID="_x0000_i1566" DrawAspect="Content" ObjectID="_1492106675" r:id="rId1099"/>
        </w:object>
      </w:r>
      <w:r>
        <w:t xml:space="preserve">: Applying the change of measure on successive segments to get to </w:t>
      </w:r>
      <w:r>
        <w:rPr>
          <w:position w:val="-12"/>
        </w:rPr>
        <w:object w:dxaOrig="840" w:dyaOrig="360">
          <v:shape id="_x0000_i1567" type="#_x0000_t75" style="width:43.5pt;height:21.75pt" o:ole="">
            <v:imagedata r:id="rId1100" o:title=""/>
          </v:shape>
          <o:OLEObject Type="Embed" ProgID="Equation.3" ShapeID="_x0000_i1567" DrawAspect="Content" ObjectID="_1492106676" r:id="rId1101"/>
        </w:object>
      </w:r>
      <w:r>
        <w:t xml:space="preserve">, the extended market model predicts that </w:t>
      </w:r>
      <w:r>
        <w:rPr>
          <w:position w:val="-30"/>
        </w:rPr>
        <w:object w:dxaOrig="5400" w:dyaOrig="740">
          <v:shape id="_x0000_i1568" type="#_x0000_t75" style="width:266.25pt;height:36pt" o:ole="">
            <v:imagedata r:id="rId1102" o:title=""/>
          </v:shape>
          <o:OLEObject Type="Embed" ProgID="Equation.3" ShapeID="_x0000_i1568" DrawAspect="Content" ObjectID="_1492106677" r:id="rId1103"/>
        </w:object>
      </w:r>
      <w:r>
        <w:t xml:space="preserve"> where </w:t>
      </w:r>
      <w:r>
        <w:rPr>
          <w:position w:val="-10"/>
        </w:rPr>
        <w:object w:dxaOrig="900" w:dyaOrig="340">
          <v:shape id="_x0000_i1569" type="#_x0000_t75" style="width:43.5pt;height:21.75pt" o:ole="">
            <v:imagedata r:id="rId1104" o:title=""/>
          </v:shape>
          <o:OLEObject Type="Embed" ProgID="Equation.3" ShapeID="_x0000_i1569" DrawAspect="Content" ObjectID="_1492106678"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92106679" r:id="rId1107"/>
        </w:object>
      </w:r>
      <w:r>
        <w:t xml:space="preserve">; </w:t>
      </w:r>
      <w:r>
        <w:rPr>
          <w:position w:val="-6"/>
        </w:rPr>
        <w:object w:dxaOrig="560" w:dyaOrig="279">
          <v:shape id="_x0000_i1571" type="#_x0000_t75" style="width:28.5pt;height:14.25pt" o:ole="">
            <v:imagedata r:id="rId1108" o:title=""/>
          </v:shape>
          <o:OLEObject Type="Embed" ProgID="Equation.3" ShapeID="_x0000_i1571" DrawAspect="Content" ObjectID="_1492106680" r:id="rId1109"/>
        </w:object>
      </w:r>
      <w:r>
        <w:t xml:space="preserve">; </w:t>
      </w:r>
      <w:r>
        <w:rPr>
          <w:position w:val="-10"/>
        </w:rPr>
        <w:object w:dxaOrig="880" w:dyaOrig="340">
          <v:shape id="_x0000_i1572" type="#_x0000_t75" style="width:43.5pt;height:21.75pt" o:ole="">
            <v:imagedata r:id="rId1110" o:title=""/>
          </v:shape>
          <o:OLEObject Type="Embed" ProgID="Equation.3" ShapeID="_x0000_i1572" DrawAspect="Content" ObjectID="_1492106681"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92106682"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pt" o:ole="">
            <v:imagedata r:id="rId1114" o:title=""/>
          </v:shape>
          <o:OLEObject Type="Embed" ProgID="Equation.3" ShapeID="_x0000_i1574" DrawAspect="Content" ObjectID="_1492106683" r:id="rId1115"/>
        </w:object>
      </w:r>
      <w:r>
        <w:t xml:space="preserve">. Now we can evolve </w:t>
      </w:r>
      <w:r>
        <w:rPr>
          <w:position w:val="-12"/>
        </w:rPr>
        <w:object w:dxaOrig="520" w:dyaOrig="360">
          <v:shape id="_x0000_i1575" type="#_x0000_t75" style="width:28.5pt;height:21.75pt" o:ole="">
            <v:imagedata r:id="rId1116" o:title=""/>
          </v:shape>
          <o:OLEObject Type="Embed" ProgID="Equation.3" ShapeID="_x0000_i1575" DrawAspect="Content" ObjectID="_1492106684" r:id="rId1117"/>
        </w:object>
      </w:r>
      <w:r>
        <w:t xml:space="preserve"> as </w:t>
      </w:r>
      <w:r>
        <w:rPr>
          <w:position w:val="-12"/>
        </w:rPr>
        <w:object w:dxaOrig="3460" w:dyaOrig="400">
          <v:shape id="_x0000_i1576" type="#_x0000_t75" style="width:172.5pt;height:21.75pt" o:ole="">
            <v:imagedata r:id="rId1118" o:title=""/>
          </v:shape>
          <o:OLEObject Type="Embed" ProgID="Equation.3" ShapeID="_x0000_i1576" DrawAspect="Content" ObjectID="_1492106685"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92106686" r:id="rId1121"/>
        </w:object>
      </w:r>
      <w:r>
        <w:t xml:space="preserve">. </w:t>
      </w:r>
      <w:r>
        <w:rPr>
          <w:position w:val="-6"/>
        </w:rPr>
        <w:object w:dxaOrig="859" w:dyaOrig="320">
          <v:shape id="_x0000_i1578" type="#_x0000_t75" style="width:43.5pt;height:14.25pt" o:ole="">
            <v:imagedata r:id="rId1122" o:title=""/>
          </v:shape>
          <o:OLEObject Type="Embed" ProgID="Equation.3" ShapeID="_x0000_i1578" DrawAspect="Content" ObjectID="_1492106687" r:id="rId1123"/>
        </w:object>
      </w:r>
      <w:r>
        <w:t xml:space="preserve"> then is the convexity adjustment, and given that </w:t>
      </w:r>
      <w:r>
        <w:rPr>
          <w:position w:val="-12"/>
        </w:rPr>
        <w:object w:dxaOrig="560" w:dyaOrig="360">
          <v:shape id="_x0000_i1579" type="#_x0000_t75" style="width:28.5pt;height:21.75pt" o:ole="">
            <v:imagedata r:id="rId1124" o:title=""/>
          </v:shape>
          <o:OLEObject Type="Embed" ProgID="Equation.3" ShapeID="_x0000_i1579" DrawAspect="Content" ObjectID="_1492106688"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92106689" r:id="rId1127"/>
        </w:object>
      </w:r>
      <w:r>
        <w:t xml:space="preserve">  may be computed from </w:t>
      </w:r>
      <w:r>
        <w:rPr>
          <w:position w:val="-12"/>
        </w:rPr>
        <w:object w:dxaOrig="2340" w:dyaOrig="380">
          <v:shape id="_x0000_i1581" type="#_x0000_t75" style="width:115.5pt;height:21.75pt" o:ole="">
            <v:imagedata r:id="rId1128" o:title=""/>
          </v:shape>
          <o:OLEObject Type="Embed" ProgID="Equation.3" ShapeID="_x0000_i1581" DrawAspect="Content" ObjectID="_1492106690"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92106691" r:id="rId1131"/>
        </w:object>
      </w:r>
      <w:r>
        <w:t xml:space="preserve">: </w:t>
      </w:r>
      <w:r>
        <w:rPr>
          <w:position w:val="-30"/>
        </w:rPr>
        <w:object w:dxaOrig="2820" w:dyaOrig="740">
          <v:shape id="_x0000_i1583" type="#_x0000_t75" style="width:2in;height:36pt" o:ole="">
            <v:imagedata r:id="rId1132" o:title=""/>
          </v:shape>
          <o:OLEObject Type="Embed" ProgID="Equation.3" ShapeID="_x0000_i1583" DrawAspect="Content" ObjectID="_1492106692" r:id="rId1133"/>
        </w:object>
      </w:r>
      <w:r>
        <w:t xml:space="preserve">. Thus </w:t>
      </w:r>
      <w:r>
        <w:rPr>
          <w:position w:val="-12"/>
        </w:rPr>
        <w:object w:dxaOrig="4700" w:dyaOrig="700">
          <v:shape id="_x0000_i1584" type="#_x0000_t75" style="width:237.75pt;height:36pt" o:ole="">
            <v:imagedata r:id="rId1134" o:title=""/>
          </v:shape>
          <o:OLEObject Type="Embed" ProgID="Equation.3" ShapeID="_x0000_i1584" DrawAspect="Content" ObjectID="_1492106693"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0.25pt;height:36pt" o:ole="">
            <v:imagedata r:id="rId1136" o:title=""/>
          </v:shape>
          <o:OLEObject Type="Embed" ProgID="Equation.3" ShapeID="_x0000_i1585" DrawAspect="Content" ObjectID="_1492106694" r:id="rId1137"/>
        </w:object>
      </w:r>
      <w:r>
        <w:t xml:space="preserve"> </w:t>
      </w:r>
      <w:r>
        <w:rPr>
          <w:position w:val="-12"/>
        </w:rPr>
        <w:object w:dxaOrig="2540" w:dyaOrig="700">
          <v:shape id="_x0000_i1586" type="#_x0000_t75" style="width:122.25pt;height:36pt" o:ole="">
            <v:imagedata r:id="rId1138" o:title=""/>
          </v:shape>
          <o:OLEObject Type="Embed" ProgID="Equation.3" ShapeID="_x0000_i1586" DrawAspect="Content" ObjectID="_1492106695" r:id="rId1139"/>
        </w:object>
      </w:r>
      <w:r>
        <w:t xml:space="preserve">. Thus </w:t>
      </w:r>
      <w:r>
        <w:rPr>
          <w:position w:val="-12"/>
        </w:rPr>
        <w:object w:dxaOrig="3240" w:dyaOrig="700">
          <v:shape id="_x0000_i1587" type="#_x0000_t75" style="width:165.75pt;height:36pt" o:ole="">
            <v:imagedata r:id="rId1140" o:title=""/>
          </v:shape>
          <o:OLEObject Type="Embed" ProgID="Equation.3" ShapeID="_x0000_i1587" DrawAspect="Content" ObjectID="_1492106696"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pt" o:ole="">
            <v:imagedata r:id="rId1142" o:title=""/>
          </v:shape>
          <o:OLEObject Type="Embed" ProgID="Equation.3" ShapeID="_x0000_i1588" DrawAspect="Content" ObjectID="_1492106697" r:id="rId1143"/>
        </w:object>
      </w:r>
      <w:r>
        <w:t xml:space="preserve"> and </w:t>
      </w:r>
      <w:r>
        <w:rPr>
          <w:position w:val="-30"/>
        </w:rPr>
        <w:object w:dxaOrig="3060" w:dyaOrig="700">
          <v:shape id="_x0000_i1589" type="#_x0000_t75" style="width:151.5pt;height:36pt" o:ole="">
            <v:imagedata r:id="rId1144" o:title=""/>
          </v:shape>
          <o:OLEObject Type="Embed" ProgID="Equation.3" ShapeID="_x0000_i1589" DrawAspect="Content" ObjectID="_1492106698"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92106699"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92106700"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92106701"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92106702" r:id="rId1152"/>
        </w:object>
      </w:r>
      <w:r>
        <w:t xml:space="preserve"> is a martingale, i.e., </w:t>
      </w:r>
      <w:r>
        <w:rPr>
          <w:position w:val="-32"/>
        </w:rPr>
        <w:object w:dxaOrig="3040" w:dyaOrig="720">
          <v:shape id="_x0000_i1594" type="#_x0000_t75" style="width:151.5pt;height:36pt" o:ole="">
            <v:imagedata r:id="rId1153" o:title=""/>
          </v:shape>
          <o:OLEObject Type="Embed" ProgID="Equation.3" ShapeID="_x0000_i1594" DrawAspect="Content" ObjectID="_1492106703" r:id="rId1154"/>
        </w:object>
      </w:r>
      <w:r>
        <w:t xml:space="preserve">, with </w:t>
      </w:r>
      <w:r>
        <w:rPr>
          <w:position w:val="-12"/>
        </w:rPr>
        <w:object w:dxaOrig="560" w:dyaOrig="360">
          <v:shape id="_x0000_i1595" type="#_x0000_t75" style="width:28.5pt;height:21.75pt" o:ole="">
            <v:imagedata r:id="rId1155" o:title=""/>
          </v:shape>
          <o:OLEObject Type="Embed" ProgID="Equation.3" ShapeID="_x0000_i1595" DrawAspect="Content" ObjectID="_1492106704"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92106705"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pt" o:ole="">
            <v:imagedata r:id="rId1159" o:title=""/>
          </v:shape>
          <o:OLEObject Type="Embed" ProgID="Equation.3" ShapeID="_x0000_i1597" DrawAspect="Content" ObjectID="_1492106706" r:id="rId1160"/>
        </w:object>
      </w:r>
      <w:r>
        <w:t xml:space="preserve">. Further, we consider the dynamics of </w:t>
      </w:r>
      <w:r>
        <w:rPr>
          <w:position w:val="-14"/>
        </w:rPr>
        <w:object w:dxaOrig="800" w:dyaOrig="380">
          <v:shape id="_x0000_i1598" type="#_x0000_t75" style="width:36pt;height:21.75pt" o:ole="">
            <v:imagedata r:id="rId1161" o:title=""/>
          </v:shape>
          <o:OLEObject Type="Embed" ProgID="Equation.3" ShapeID="_x0000_i1598" DrawAspect="Content" ObjectID="_1492106707" r:id="rId1162"/>
        </w:object>
      </w:r>
      <w:r>
        <w:t xml:space="preserve"> </w:t>
      </w:r>
      <w:r>
        <w:rPr>
          <w:position w:val="-32"/>
        </w:rPr>
        <w:object w:dxaOrig="2460" w:dyaOrig="720">
          <v:shape id="_x0000_i1599" type="#_x0000_t75" style="width:122.25pt;height:36pt" o:ole="">
            <v:imagedata r:id="rId1163" o:title=""/>
          </v:shape>
          <o:OLEObject Type="Embed" ProgID="Equation.3" ShapeID="_x0000_i1599" DrawAspect="Content" ObjectID="_1492106708"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92106709" r:id="rId1166"/>
        </w:object>
      </w:r>
      <w:r>
        <w:t xml:space="preserve">, </w:t>
      </w:r>
      <w:r>
        <w:rPr>
          <w:position w:val="-12"/>
        </w:rPr>
        <w:object w:dxaOrig="560" w:dyaOrig="360">
          <v:shape id="_x0000_i1601" type="#_x0000_t75" style="width:28.5pt;height:21.75pt" o:ole="">
            <v:imagedata r:id="rId1167" o:title=""/>
          </v:shape>
          <o:OLEObject Type="Embed" ProgID="Equation.3" ShapeID="_x0000_i1601" DrawAspect="Content" ObjectID="_1492106710"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pt" o:ole="">
            <v:imagedata r:id="rId1169" o:title=""/>
          </v:shape>
          <o:OLEObject Type="Embed" ProgID="Equation.3" ShapeID="_x0000_i1602" DrawAspect="Content" ObjectID="_1492106711" r:id="rId1170"/>
        </w:object>
      </w:r>
      <w:r>
        <w:t xml:space="preserve">. Given that, by construction, </w:t>
      </w:r>
      <w:r>
        <w:rPr>
          <w:position w:val="-34"/>
        </w:rPr>
        <w:object w:dxaOrig="1820" w:dyaOrig="800">
          <v:shape id="_x0000_i1603" type="#_x0000_t75" style="width:93.75pt;height:36pt" o:ole="">
            <v:imagedata r:id="rId1171" o:title=""/>
          </v:shape>
          <o:OLEObject Type="Embed" ProgID="Equation.3" ShapeID="_x0000_i1603" DrawAspect="Content" ObjectID="_1492106712" r:id="rId1172"/>
        </w:object>
      </w:r>
      <w:r>
        <w:t xml:space="preserve"> is a martingale in the </w:t>
      </w:r>
      <w:r>
        <w:rPr>
          <w:position w:val="-12"/>
        </w:rPr>
        <w:object w:dxaOrig="560" w:dyaOrig="400">
          <v:shape id="_x0000_i1604" type="#_x0000_t75" style="width:28.5pt;height:21.75pt" o:ole="">
            <v:imagedata r:id="rId1173" o:title=""/>
          </v:shape>
          <o:OLEObject Type="Embed" ProgID="Equation.3" ShapeID="_x0000_i1604" DrawAspect="Content" ObjectID="_1492106713" r:id="rId1174"/>
        </w:object>
      </w:r>
      <w:r>
        <w:t xml:space="preserve"> measure, this produces the drift adjustment </w:t>
      </w:r>
      <w:r>
        <w:rPr>
          <w:position w:val="-34"/>
        </w:rPr>
        <w:object w:dxaOrig="7660" w:dyaOrig="800">
          <v:shape id="_x0000_i1605" type="#_x0000_t75" style="width:381.75pt;height:36pt" o:ole="">
            <v:imagedata r:id="rId1175" o:title=""/>
          </v:shape>
          <o:OLEObject Type="Embed" ProgID="Equation.3" ShapeID="_x0000_i1605" DrawAspect="Content" ObjectID="_1492106714"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92106715" r:id="rId1178"/>
        </w:object>
      </w:r>
      <w:r>
        <w:t xml:space="preserve"> we get </w:t>
      </w:r>
      <w:r>
        <w:rPr>
          <w:position w:val="-14"/>
        </w:rPr>
        <w:object w:dxaOrig="5200" w:dyaOrig="440">
          <v:shape id="_x0000_i1607" type="#_x0000_t75" style="width:259.5pt;height:21.75pt" o:ole="">
            <v:imagedata r:id="rId1179" o:title=""/>
          </v:shape>
          <o:OLEObject Type="Embed" ProgID="Equation.3" ShapeID="_x0000_i1607" DrawAspect="Content" ObjectID="_1492106716"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92106717" r:id="rId1182"/>
        </w:object>
      </w:r>
      <w:r>
        <w:t xml:space="preserve"> where </w:t>
      </w:r>
      <w:r>
        <w:rPr>
          <w:position w:val="-14"/>
        </w:rPr>
        <w:object w:dxaOrig="2320" w:dyaOrig="380">
          <v:shape id="_x0000_i1609" type="#_x0000_t75" style="width:115.5pt;height:21.75pt" o:ole="">
            <v:imagedata r:id="rId1183" o:title=""/>
          </v:shape>
          <o:OLEObject Type="Embed" ProgID="Equation.3" ShapeID="_x0000_i1609" DrawAspect="Content" ObjectID="_1492106718"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92106719"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92106720"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92106721" r:id="rId1189"/>
        </w:object>
      </w:r>
      <w:r>
        <w:t xml:space="preserve"> is given by </w:t>
      </w:r>
      <w:r>
        <w:rPr>
          <w:position w:val="-14"/>
        </w:rPr>
        <w:object w:dxaOrig="6759" w:dyaOrig="380">
          <v:shape id="_x0000_i1613" type="#_x0000_t75" style="width:338.25pt;height:21.75pt" o:ole="">
            <v:imagedata r:id="rId1190" o:title=""/>
          </v:shape>
          <o:OLEObject Type="Embed" ProgID="Equation.3" ShapeID="_x0000_i1613" DrawAspect="Content" ObjectID="_1492106722" r:id="rId1191"/>
        </w:object>
      </w:r>
      <w:r>
        <w:t xml:space="preserve">. The corresponding price at </w:t>
      </w:r>
      <w:r>
        <w:rPr>
          <w:position w:val="-12"/>
        </w:rPr>
        <w:object w:dxaOrig="560" w:dyaOrig="360">
          <v:shape id="_x0000_i1614" type="#_x0000_t75" style="width:28.5pt;height:21.75pt" o:ole="">
            <v:imagedata r:id="rId1192" o:title=""/>
          </v:shape>
          <o:OLEObject Type="Embed" ProgID="Equation.3" ShapeID="_x0000_i1614" DrawAspect="Content" ObjectID="_1492106723"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92106724"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92106725"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pt" o:ole="">
            <v:imagedata r:id="rId1206" o:title=""/>
          </v:shape>
          <o:OLEObject Type="Embed" ProgID="Equation.3" ShapeID="_x0000_i1617" DrawAspect="Content" ObjectID="_1492106726"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92106727"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92106728"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92106729"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2106730"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92106731"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92106732"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92106733"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92106734"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92106735"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6pt;height:36pt" o:ole="">
            <v:imagedata r:id="rId1227" o:title=""/>
          </v:shape>
          <o:OLEObject Type="Embed" ProgID="Equation.3" ShapeID="_x0000_i1627" DrawAspect="Content" ObjectID="_1492106736" r:id="rId1228"/>
        </w:object>
      </w:r>
      <w:r>
        <w:t xml:space="preserve">. From the JPY tenor basis swap market information we get </w:t>
      </w:r>
      <w:r>
        <w:rPr>
          <w:position w:val="-30"/>
        </w:rPr>
        <w:object w:dxaOrig="7800" w:dyaOrig="700">
          <v:shape id="_x0000_i1628" type="#_x0000_t75" style="width:388.5pt;height:36pt" o:ole="">
            <v:imagedata r:id="rId1229" o:title=""/>
          </v:shape>
          <o:OLEObject Type="Embed" ProgID="Equation.3" ShapeID="_x0000_i1628" DrawAspect="Content" ObjectID="_1492106737" r:id="rId1230"/>
        </w:object>
      </w:r>
      <w:r>
        <w:t xml:space="preserve">. Here </w:t>
      </w:r>
      <w:r>
        <w:lastRenderedPageBreak/>
        <w:t xml:space="preserve">we’ve removed all expectation operators </w:t>
      </w:r>
      <w:r>
        <w:rPr>
          <w:position w:val="-14"/>
        </w:rPr>
        <w:object w:dxaOrig="680" w:dyaOrig="420">
          <v:shape id="_x0000_i1629" type="#_x0000_t75" style="width:36pt;height:21.75pt" o:ole="">
            <v:imagedata r:id="rId1231" o:title=""/>
          </v:shape>
          <o:OLEObject Type="Embed" ProgID="Equation.3" ShapeID="_x0000_i1629" DrawAspect="Content" ObjectID="_1492106738" r:id="rId1232"/>
        </w:object>
      </w:r>
      <w:r>
        <w:t xml:space="preserve"> etc. </w:t>
      </w:r>
      <w:r>
        <w:rPr>
          <w:position w:val="-12"/>
        </w:rPr>
        <w:object w:dxaOrig="700" w:dyaOrig="360">
          <v:shape id="_x0000_i1630" type="#_x0000_t75" style="width:36pt;height:21.75pt" o:ole="">
            <v:imagedata r:id="rId1233" o:title=""/>
          </v:shape>
          <o:OLEObject Type="Embed" ProgID="Equation.3" ShapeID="_x0000_i1630" DrawAspect="Content" ObjectID="_1492106739" r:id="rId1234"/>
        </w:object>
      </w:r>
      <w:r>
        <w:t xml:space="preserve"> are the basis quotes in the cross currency markets, and </w:t>
      </w:r>
      <w:r>
        <w:rPr>
          <w:position w:val="-12"/>
        </w:rPr>
        <w:object w:dxaOrig="680" w:dyaOrig="360">
          <v:shape id="_x0000_i1631" type="#_x0000_t75" style="width:36pt;height:21.75pt" o:ole="">
            <v:imagedata r:id="rId1235" o:title=""/>
          </v:shape>
          <o:OLEObject Type="Embed" ProgID="Equation.3" ShapeID="_x0000_i1631" DrawAspect="Content" ObjectID="_1492106740"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pt;height:21.75pt" o:ole="">
            <v:imagedata r:id="rId1237" o:title=""/>
          </v:shape>
          <o:OLEObject Type="Embed" ProgID="Equation.3" ShapeID="_x0000_i1632" DrawAspect="Content" ObjectID="_1492106741"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92106742"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pt" o:ole="">
            <v:imagedata r:id="rId1241" o:title=""/>
          </v:shape>
          <o:OLEObject Type="Embed" ProgID="Equation.3" ShapeID="_x0000_i1634" DrawAspect="Content" ObjectID="_1492106743"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92106744"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92106745"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92106746"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92106747" r:id="rId1250"/>
        </w:object>
      </w:r>
      <w:r>
        <w:t xml:space="preserve"> to explicitly spell out the bootstrapping dependence. In particular, if </w:t>
      </w:r>
      <w:r>
        <w:rPr>
          <w:position w:val="-12"/>
        </w:rPr>
        <w:object w:dxaOrig="680" w:dyaOrig="360">
          <v:shape id="_x0000_i1639" type="#_x0000_t75" style="width:36pt;height:21.75pt" o:ole="">
            <v:imagedata r:id="rId1251" o:title=""/>
          </v:shape>
          <o:OLEObject Type="Embed" ProgID="Equation.3" ShapeID="_x0000_i1639" DrawAspect="Content" ObjectID="_1492106748" r:id="rId1252"/>
        </w:object>
      </w:r>
      <w:r>
        <w:t xml:space="preserve"> and </w:t>
      </w:r>
      <w:r>
        <w:rPr>
          <w:position w:val="-12"/>
        </w:rPr>
        <w:object w:dxaOrig="680" w:dyaOrig="360">
          <v:shape id="_x0000_i1640" type="#_x0000_t75" style="width:36pt;height:21.75pt" o:ole="">
            <v:imagedata r:id="rId1253" o:title=""/>
          </v:shape>
          <o:OLEObject Type="Embed" ProgID="Equation.3" ShapeID="_x0000_i1640" DrawAspect="Content" ObjectID="_1492106749" r:id="rId1254"/>
        </w:object>
      </w:r>
      <w:r>
        <w:t xml:space="preserve">, then we have the really simple following bootstrapping relationship: </w:t>
      </w:r>
      <w:r>
        <w:rPr>
          <w:position w:val="-30"/>
        </w:rPr>
        <w:object w:dxaOrig="3519" w:dyaOrig="700">
          <v:shape id="_x0000_i1641" type="#_x0000_t75" style="width:180pt;height:36pt" o:ole="">
            <v:imagedata r:id="rId1255" o:title=""/>
          </v:shape>
          <o:OLEObject Type="Embed" ProgID="Equation.3" ShapeID="_x0000_i1641" DrawAspect="Content" ObjectID="_1492106750"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92106751" r:id="rId1258"/>
        </w:object>
      </w:r>
      <w:r>
        <w:t xml:space="preserve">, when taken to the other side, becomes </w:t>
      </w:r>
      <w:r>
        <w:rPr>
          <w:position w:val="-30"/>
        </w:rPr>
        <w:object w:dxaOrig="1020" w:dyaOrig="680">
          <v:shape id="_x0000_i1643" type="#_x0000_t75" style="width:50.25pt;height:36pt" o:ole="">
            <v:imagedata r:id="rId1259" o:title=""/>
          </v:shape>
          <o:OLEObject Type="Embed" ProgID="Equation.3" ShapeID="_x0000_i1643" DrawAspect="Content" ObjectID="_1492106752"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BE5A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BE5A0A"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BE5A0A"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BE5A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BE5A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BE5A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92106753"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92106754"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92106755"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92106756"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92106757"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92106758"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92106759"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92106760"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92106761"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92106762"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92106763"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92106764"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92106765" r:id="rId1287"/>
        </w:object>
      </w:r>
      <w:r>
        <w:t xml:space="preserve">, i.e., </w:t>
      </w:r>
      <w:r>
        <w:rPr>
          <w:position w:val="-12"/>
        </w:rPr>
        <w:object w:dxaOrig="3400" w:dyaOrig="360">
          <v:shape id="_x0000_i1657" type="#_x0000_t75" style="width:172.5pt;height:21.75pt" o:ole="">
            <v:imagedata r:id="rId1288" o:title=""/>
          </v:shape>
          <o:OLEObject Type="Embed" ProgID="Equation.3" ShapeID="_x0000_i1657" DrawAspect="Content" ObjectID="_1492106766" r:id="rId1289"/>
        </w:object>
      </w:r>
      <w:r>
        <w:t xml:space="preserve">, </w:t>
      </w:r>
      <w:r>
        <w:rPr>
          <w:position w:val="-10"/>
        </w:rPr>
        <w:object w:dxaOrig="740" w:dyaOrig="320">
          <v:shape id="_x0000_i1658" type="#_x0000_t75" style="width:36pt;height:14.25pt" o:ole="">
            <v:imagedata r:id="rId1290" o:title=""/>
          </v:shape>
          <o:OLEObject Type="Embed" ProgID="Equation.3" ShapeID="_x0000_i1658" DrawAspect="Content" ObjectID="_1492106767"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92106768"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92106769"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92106770"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8.25pt;height:21.75pt" o:ole="">
            <v:imagedata r:id="rId1298" o:title=""/>
          </v:shape>
          <o:OLEObject Type="Embed" ProgID="Equation.3" ShapeID="_x0000_i1662" DrawAspect="Content" ObjectID="_1492106771"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92106772"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92106773" r:id="rId1303"/>
        </w:object>
      </w:r>
      <w:r>
        <w:t xml:space="preserve">, and maybe exchanged at </w:t>
      </w:r>
      <w:r>
        <w:rPr>
          <w:position w:val="-6"/>
        </w:rPr>
        <w:object w:dxaOrig="600" w:dyaOrig="279">
          <v:shape id="_x0000_i1665" type="#_x0000_t75" style="width:28.5pt;height:14.25pt" o:ole="">
            <v:imagedata r:id="rId1304" o:title=""/>
          </v:shape>
          <o:OLEObject Type="Embed" ProgID="Equation.3" ShapeID="_x0000_i1665" DrawAspect="Content" ObjectID="_1492106774"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pt" o:ole="">
            <v:imagedata r:id="rId1306" o:title=""/>
          </v:shape>
          <o:OLEObject Type="Embed" ProgID="Equation.3" ShapeID="_x0000_i1666" DrawAspect="Content" ObjectID="_1492106775"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92106776" r:id="rId1309"/>
        </w:object>
      </w:r>
      <w:r>
        <w:t xml:space="preserve"> where </w:t>
      </w:r>
      <w:r>
        <w:rPr>
          <w:position w:val="-30"/>
        </w:rPr>
        <w:object w:dxaOrig="2420" w:dyaOrig="680">
          <v:shape id="_x0000_i1668" type="#_x0000_t75" style="width:122.25pt;height:36pt" o:ole="">
            <v:imagedata r:id="rId1310" o:title=""/>
          </v:shape>
          <o:OLEObject Type="Embed" ProgID="Equation.3" ShapeID="_x0000_i1668" DrawAspect="Content" ObjectID="_1492106777" r:id="rId1311"/>
        </w:object>
      </w:r>
      <w:r>
        <w:t xml:space="preserve">. In this new measure, the individual assets grow as </w:t>
      </w:r>
      <w:r>
        <w:rPr>
          <w:position w:val="-14"/>
        </w:rPr>
        <w:object w:dxaOrig="3379" w:dyaOrig="380">
          <v:shape id="_x0000_i1669" type="#_x0000_t75" style="width:172.5pt;height:21.75pt" o:ole="">
            <v:imagedata r:id="rId1312" o:title=""/>
          </v:shape>
          <o:OLEObject Type="Embed" ProgID="Equation.3" ShapeID="_x0000_i1669" DrawAspect="Content" ObjectID="_1492106778"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92106779"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92106780"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92106781"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92106782"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92106783"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2106784"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2106785"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2106786" r:id="rId1327"/>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2106787"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2106788"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2106789"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2106790"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2106791"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2106792"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2106793"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2106794"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2106795"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2106796"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2106797"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2106798"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2106799"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2106800"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2106801"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2106802"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2106803"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2106804"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2106805"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2106806"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2106807"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2106808"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2106809"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2106810" r:id="rId1372"/>
        </w:object>
      </w:r>
      <w:r>
        <w:t xml:space="preserve"> </w:t>
      </w:r>
      <w:r>
        <w:lastRenderedPageBreak/>
        <w:t xml:space="preserve">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2106811"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2106812"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2106813"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2106814"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2106815"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2106816"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2106817"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2106818"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2106819"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2106820"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2106821"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2106822"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2106823"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2106824"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2106825"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2106826"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2106827"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2106828"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7.5pt;height:22.5pt" o:ole="">
            <v:imagedata r:id="rId1408" o:title=""/>
          </v:shape>
          <o:OLEObject Type="Embed" ProgID="Equation.3" ShapeID="_x0000_i1720" DrawAspect="Content" ObjectID="_1492106829"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2106830"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2106831"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2106832"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2106833"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2106834"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2106835"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2106836"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2106837"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2106838"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2106839"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2106840"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2106841"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2106842"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2106843"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2106844"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2106845"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2106846"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2106847"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2106848"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2106849"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2106850"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2106851"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2106852"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2106853"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2106854"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2106855"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2106856"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2106857"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2106858"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2106859"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2106860"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2106861"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2106862"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2106863"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2106864"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2106865"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2106866"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2106867"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2106868"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2106869"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2106870"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2106871"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2106872"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2106873"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2106874"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2106875"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2106876"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2106877"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2106878"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2106879"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2106880"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2106881"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2106882"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2106883"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2106884"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2106885"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2106886"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2106887"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2106888"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2106889"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2106890"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2106891"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2106892"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2106893"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2106894"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2106895"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2106896"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2106897"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2106898"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2106899"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2106900"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2106902"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2106903"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2106904"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2106905"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2106906"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2106907"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2106908"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2106909"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2106910"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2106911"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2106912"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2106913"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2106914"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2106915"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2106916"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2106917"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2106918"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2106919"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2106920"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2106921"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2106922"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2106923"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2106924"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BE5A0A"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BE5A0A"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BE5A0A"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BE5A0A"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2106925"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2106926"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2106927"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2106928"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2106929"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2106930"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2106931"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2106932"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2106933"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2106934"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2106935"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2106936"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2106937"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2106938"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2106939"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2106940"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2106941"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2106942"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2106943"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2106944"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2106945"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2106946"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2106947"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2106948"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2106949"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2106950"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2106951"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2106952"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2106953"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2106954"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2106955"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2106956"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2106957"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2106958"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2106959"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2106960"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2106961"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2106962"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2106963"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2106964"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2106965"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2106966"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2106967"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2106968"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2106969"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2106970"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2106971"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2106972"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2106973"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2106974"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2106975"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2106976"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2106977"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2106978"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2106979"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2106980"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2106981"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2106982"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2106983"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2106984"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2106985"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2106986"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2106987"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2106988"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2106989"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2106990"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2106991"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2106992"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2106993"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2106994"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2106995"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2106996"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2106997"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2106998"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2106999"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2107000"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2107001"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2107002"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2107003"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2107004"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2107005"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2107006"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2107007"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2107008"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2107009"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2107010"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2107011"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2107012"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2107013"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2107014"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2107015"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2107016"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2107017"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2107018"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2107019"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2107020"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2107021"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2107022"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2107023"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2107024"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2107025"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2107026"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2107027"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2107028"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2107029"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2107030"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2107031"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2107032"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2107033"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2107034"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2107035"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2107036"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2107037"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2107038"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2107039"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2107040"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2107041"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2107042"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2107043"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2107044"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2107045"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2107046"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2107047"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2107048"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2107049"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2107050"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2107051"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2107052"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2107053"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2107054"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2107055"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2107056"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2107057"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2107058"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2107059"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2107060"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2107061"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2107062"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2107063"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2107064"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2107065"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2107066"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2107067"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2107068"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2107069"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2107070"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2107071"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2107072"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2107073"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2107074"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2107075"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2107076"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2107077"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2107078"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2107079"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2107080"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2107081"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2107082"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2107083"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2107084"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2107085"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2107086"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2107087"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2107088"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2107089"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2107090"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2107091"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2107092"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2107093"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2107094"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2107095"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2107096"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2107097"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2107098"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2107099"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2107100"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2107101"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2107102"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2107103"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2107104"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2107105"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2107106"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2107107"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2107108"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2107109"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2107110"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2107111"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2107112"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2107113"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2107114"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2107115"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2107116"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2107117"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2107118"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2107119"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2107120"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2107121"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2107122"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2107123"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2107124"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2107125"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2107126"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2107127"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2107128"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2107129"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2107130"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2107131"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2107132"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2107133"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2107134"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2107135"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2107136"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2107137"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2107138"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2107139"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2107140"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2107141"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2107142"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2107143"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2107144"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2107145"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2107146"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2107147"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2107148"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2107149"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2107150"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2107151"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2107152"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2107153"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2107154"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2107155"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2107156"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2107157"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2107158"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2107159"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2107160"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2107161"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2107162"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2107163"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2107164"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2107165"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2107166"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2107167"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2107168"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2107169"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2107170"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2107171"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2107172"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2107173"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2107174"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2107175"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2107176"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2107177"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2107178"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2107179"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2107180"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2107181"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2107182"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2107183"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2107184"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2107185"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2107186"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2107187"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2107188"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2107189"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2107190"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2107191"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2107192"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2107193"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2107194"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2107195"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2107196"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2107197"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2107198"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2107199"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2107200"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2107201"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2107202"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2107203"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2107204"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2107205"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2107206"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2107207"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2107208"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2107209"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2107210"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2107211"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2107212"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2107213"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2107214"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2107215"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2107216"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2107217"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2107218"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2107219"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2107220"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2107221"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2107222"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2107223"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2107224"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2107225"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2107226"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2107227"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2107228"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2107229"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2107230"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2107231"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2107232"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2107233"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2107234"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2107235"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2107236"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2107237"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2107238"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2107239"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2107240"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2107241"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2107242"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2107243"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2107244"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2107245"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2107246"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2107247"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2107248"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2107249"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2107250"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2107251"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2107252"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2107253"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2107254"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2107255"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2107256"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2107257"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2107258"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2107259"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2107260"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2107261"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2107262"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2107263"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2107264"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2107265"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2107266"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2107267"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2107268"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2107269"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2107270"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2107271"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2107272"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2107273"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2107274"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2107275"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2107276"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2107277"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2107278"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2107279"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2107280"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2107281"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2107282"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2107283"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2107284"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2107285"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2107286"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2107287"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2107288"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BE5A0A"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BE5A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BE5A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2107289"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2107290"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2107291"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2107292"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2107293"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2107294"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2107295"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2107296"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2107297" r:id="rId2261"/>
        </w:object>
      </w:r>
      <w:r>
        <w:rPr>
          <w:position w:val="-6"/>
        </w:rPr>
        <w:object w:dxaOrig="300" w:dyaOrig="240">
          <v:shape id="_x0000_i2188" type="#_x0000_t75" style="width:15pt;height:12.75pt" o:ole="">
            <v:imagedata r:id="rId2262" o:title=""/>
          </v:shape>
          <o:OLEObject Type="Embed" ProgID="Equation.3" ShapeID="_x0000_i2188" DrawAspect="Content" ObjectID="_1492107298"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2107299"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2107300"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2107301"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2107302"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2107303"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2107304"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2107305"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2107306"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2107307"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2107308"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2107309"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2107310"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2107311"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2107312"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2107313"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2107314"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2107315"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2107316"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2107317"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2107318"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2107319"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2107320"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2107321"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2107322"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2107323"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2107324"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2107325"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2107326"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2107327"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2107328"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2107329"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2107330"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2107331"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2107332"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2107333"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2107334"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2107335"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2107336"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2107337"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2107338"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2107339"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2107340"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2107341"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2107342"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2107343"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2107344"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2107345"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2107346"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2107347"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2107348"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2107349"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2107350"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2107351"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2107352"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2107353"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2107354"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2107355"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2107356"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2107357"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2107358"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2107359"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2107360"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2107361"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2107362"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2107363"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2107364"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2107365"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2107366"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2107367"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2107368"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2107369"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2107370"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2107371"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2107372"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2107373"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2107374"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2107375"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2107376"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2107377"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2107378"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2107379"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2107380"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2107381"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2107382"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2107383"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2107384"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2107385"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2107386"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2107387"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2107388"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2107389"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2107390"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2107391"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2107392"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2107393"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2107394"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2107395"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2107396"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2107397"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2107398"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2107399"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2107400"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2107401"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2107402"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2107403"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2107404"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2107405"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2107406"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2107407"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2107408"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2107409"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2107410"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2107411"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2107412"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2107413"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2107414"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2107415"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2107416"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2107417"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2107418"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2107419"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2107420"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2107421"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2107422"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2107423"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2107424"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2107425"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2107426"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2107427"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2107428"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2107429"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2107430"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2107431"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2107432"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2107433"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2107434"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2107435"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2107436"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2107437"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2107438"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2107439"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2107440"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2107441"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2107442"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2107443"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2107444"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2107445"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2107446"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2107447"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2107448"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2107449"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2107450"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2107451"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2107452"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2107453"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2107454"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2107455"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2107456"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2107457"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2107458"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2107459"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2107460"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2107461"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2107462"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2107463"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2107464"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2107465"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2107466"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2107467"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2107468"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2107469"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2107470"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2107471"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2107472"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2107473"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2107474"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2107475"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2107476"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2107477"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2107478"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2107479"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2107480"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2107481"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2107482"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2107483"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2107484"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2107485"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2107486"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2107487"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2107488"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2107489"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2107490"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2107491"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2107492"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2107493"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2107494"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2107495"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2107496"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2107497"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2107498"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2107499"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2107500"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2107501"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2107502"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2107503"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2107504"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2107505"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2107506"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2107507"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2107508"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2107509"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2107510"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2107511"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2107512"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2107513"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2107514"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2107515"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2107516"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2107517"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2107518"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2107519"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2107520"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2107521"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2107522"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2107523"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2107524"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2107525"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2107526"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2107527"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2107528"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2107529"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2107530"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2107531"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2107532"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2107533"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2107534"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2107535"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2107536"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2107537"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2107538"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2107539"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2107540"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2107541"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2107542"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2107543"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2107544"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2107545"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2107546"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2107547"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2107548"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2107549"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2107550"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2107551"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BE5A0A"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BE5A0A"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265BD8">
      <w:pPr>
        <w:pStyle w:val="ListParagraph"/>
        <w:numPr>
          <w:ilvl w:val="0"/>
          <w:numId w:val="326"/>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265BD8">
      <w:pPr>
        <w:pStyle w:val="ListParagraph"/>
        <w:numPr>
          <w:ilvl w:val="0"/>
          <w:numId w:val="326"/>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265BD8">
      <w:pPr>
        <w:pStyle w:val="ListParagraph"/>
        <w:numPr>
          <w:ilvl w:val="0"/>
          <w:numId w:val="326"/>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265BD8">
      <w:pPr>
        <w:pStyle w:val="ListParagraph"/>
        <w:numPr>
          <w:ilvl w:val="0"/>
          <w:numId w:val="326"/>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D41E0E">
      <w:pPr>
        <w:pStyle w:val="ListParagraph"/>
        <w:numPr>
          <w:ilvl w:val="1"/>
          <w:numId w:val="326"/>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D41E0E">
      <w:pPr>
        <w:pStyle w:val="ListParagraph"/>
        <w:numPr>
          <w:ilvl w:val="1"/>
          <w:numId w:val="326"/>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5043C">
      <w:pPr>
        <w:pStyle w:val="ListParagraph"/>
        <w:numPr>
          <w:ilvl w:val="0"/>
          <w:numId w:val="326"/>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5043C">
      <w:pPr>
        <w:pStyle w:val="ListParagraph"/>
        <w:numPr>
          <w:ilvl w:val="0"/>
          <w:numId w:val="326"/>
        </w:numPr>
        <w:spacing w:line="360" w:lineRule="auto"/>
        <w:rPr>
          <w:u w:val="single"/>
        </w:rPr>
      </w:pPr>
      <w:r>
        <w:rPr>
          <w:u w:val="single"/>
        </w:rPr>
        <w:lastRenderedPageBreak/>
        <w:t>Proof</w:t>
      </w:r>
      <w:r>
        <w:t>:</w:t>
      </w:r>
    </w:p>
    <w:p w:rsidR="00D62348" w:rsidRPr="002D436D" w:rsidRDefault="00D62348" w:rsidP="00D62348">
      <w:pPr>
        <w:pStyle w:val="ListParagraph"/>
        <w:numPr>
          <w:ilvl w:val="1"/>
          <w:numId w:val="326"/>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D62348">
      <w:pPr>
        <w:pStyle w:val="ListParagraph"/>
        <w:numPr>
          <w:ilvl w:val="1"/>
          <w:numId w:val="326"/>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D62348">
      <w:pPr>
        <w:pStyle w:val="ListParagraph"/>
        <w:numPr>
          <w:ilvl w:val="1"/>
          <w:numId w:val="326"/>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D62348">
      <w:pPr>
        <w:pStyle w:val="ListParagraph"/>
        <w:numPr>
          <w:ilvl w:val="1"/>
          <w:numId w:val="326"/>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D62348">
      <w:pPr>
        <w:pStyle w:val="ListParagraph"/>
        <w:numPr>
          <w:ilvl w:val="1"/>
          <w:numId w:val="326"/>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D62348">
      <w:pPr>
        <w:pStyle w:val="ListParagraph"/>
        <w:numPr>
          <w:ilvl w:val="1"/>
          <w:numId w:val="326"/>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D62348">
      <w:pPr>
        <w:pStyle w:val="ListParagraph"/>
        <w:numPr>
          <w:ilvl w:val="1"/>
          <w:numId w:val="326"/>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D62348">
      <w:pPr>
        <w:pStyle w:val="ListParagraph"/>
        <w:numPr>
          <w:ilvl w:val="1"/>
          <w:numId w:val="326"/>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D62348">
      <w:pPr>
        <w:pStyle w:val="ListParagraph"/>
        <w:numPr>
          <w:ilvl w:val="1"/>
          <w:numId w:val="326"/>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D62348">
      <w:pPr>
        <w:pStyle w:val="ListParagraph"/>
        <w:numPr>
          <w:ilvl w:val="1"/>
          <w:numId w:val="326"/>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D62348">
      <w:pPr>
        <w:pStyle w:val="ListParagraph"/>
        <w:numPr>
          <w:ilvl w:val="1"/>
          <w:numId w:val="326"/>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643C99">
      <w:pPr>
        <w:pStyle w:val="ListParagraph"/>
        <w:numPr>
          <w:ilvl w:val="0"/>
          <w:numId w:val="328"/>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643C99">
      <w:pPr>
        <w:pStyle w:val="ListParagraph"/>
        <w:numPr>
          <w:ilvl w:val="0"/>
          <w:numId w:val="328"/>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p>
    <w:p w:rsidR="00027995" w:rsidRPr="00A06520" w:rsidRDefault="00027995" w:rsidP="00643C99">
      <w:pPr>
        <w:pStyle w:val="ListParagraph"/>
        <w:numPr>
          <w:ilvl w:val="0"/>
          <w:numId w:val="328"/>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643C99">
      <w:pPr>
        <w:pStyle w:val="ListParagraph"/>
        <w:numPr>
          <w:ilvl w:val="0"/>
          <w:numId w:val="328"/>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643C99">
      <w:pPr>
        <w:pStyle w:val="ListParagraph"/>
        <w:numPr>
          <w:ilvl w:val="0"/>
          <w:numId w:val="328"/>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573A71">
      <w:pPr>
        <w:pStyle w:val="ListParagraph"/>
        <w:numPr>
          <w:ilvl w:val="0"/>
          <w:numId w:val="332"/>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573A71">
      <w:pPr>
        <w:pStyle w:val="ListParagraph"/>
        <w:numPr>
          <w:ilvl w:val="0"/>
          <w:numId w:val="332"/>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573A71">
      <w:pPr>
        <w:pStyle w:val="ListParagraph"/>
        <w:numPr>
          <w:ilvl w:val="0"/>
          <w:numId w:val="332"/>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573A71">
      <w:pPr>
        <w:pStyle w:val="ListParagraph"/>
        <w:numPr>
          <w:ilvl w:val="0"/>
          <w:numId w:val="332"/>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573A71">
      <w:pPr>
        <w:pStyle w:val="ListParagraph"/>
        <w:numPr>
          <w:ilvl w:val="0"/>
          <w:numId w:val="332"/>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573A71">
      <w:pPr>
        <w:pStyle w:val="ListParagraph"/>
        <w:numPr>
          <w:ilvl w:val="0"/>
          <w:numId w:val="332"/>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573A71">
      <w:pPr>
        <w:pStyle w:val="ListParagraph"/>
        <w:numPr>
          <w:ilvl w:val="0"/>
          <w:numId w:val="332"/>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573A71">
      <w:pPr>
        <w:pStyle w:val="ListParagraph"/>
        <w:numPr>
          <w:ilvl w:val="0"/>
          <w:numId w:val="332"/>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573A71">
      <w:pPr>
        <w:pStyle w:val="ListParagraph"/>
        <w:numPr>
          <w:ilvl w:val="0"/>
          <w:numId w:val="332"/>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r>
              <w:rPr>
                <w:rFonts w:ascii="Cambria Math" w:hAnsi="Cambria Math"/>
              </w:rPr>
              <m:t>s</m:t>
            </m:r>
          </m:e>
        </m:d>
        <m:r>
          <w:rPr>
            <w:rFonts w:ascii="Cambria Math" w:hAnsi="Cambria Math"/>
          </w:rPr>
          <m:t>∙</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573A71">
      <w:pPr>
        <w:pStyle w:val="ListParagraph"/>
        <w:numPr>
          <w:ilvl w:val="0"/>
          <w:numId w:val="332"/>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573A71">
      <w:pPr>
        <w:pStyle w:val="ListParagraph"/>
        <w:numPr>
          <w:ilvl w:val="0"/>
          <w:numId w:val="332"/>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573A71">
      <w:pPr>
        <w:pStyle w:val="ListParagraph"/>
        <w:numPr>
          <w:ilvl w:val="0"/>
          <w:numId w:val="332"/>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i≥</m:t>
        </m:r>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573A71" w:rsidRDefault="00240720" w:rsidP="00573A71">
      <w:pPr>
        <w:pStyle w:val="ListParagraph"/>
        <w:numPr>
          <w:ilvl w:val="0"/>
          <w:numId w:val="332"/>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bookmarkStart w:id="1" w:name="_GoBack"/>
      <w:bookmarkEnd w:id="1"/>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8150A2" w:rsidRPr="002510CC" w:rsidRDefault="008150A2" w:rsidP="008150A2">
      <w:pPr>
        <w:pStyle w:val="ListParagraph"/>
        <w:numPr>
          <w:ilvl w:val="0"/>
          <w:numId w:val="235"/>
        </w:numPr>
        <w:spacing w:after="160" w:line="360" w:lineRule="auto"/>
        <w:rPr>
          <w:szCs w:val="36"/>
        </w:rPr>
      </w:pPr>
      <w:r>
        <w:t xml:space="preserve">Brace, A., and M. Musiela (1994): </w:t>
      </w:r>
      <w:r>
        <w:rPr>
          <w:i/>
        </w:rPr>
        <w:t>Swap Derivatives in a Gaussian HJM Framework</w:t>
      </w:r>
      <w:r>
        <w:t xml:space="preserve"> </w:t>
      </w:r>
      <w:r w:rsidRPr="00266D26">
        <w:rPr>
          <w:b/>
        </w:rPr>
        <w:t>The University of New South Wales</w:t>
      </w:r>
      <w:r>
        <w:t>.</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242FBD">
      <w:pPr>
        <w:pStyle w:val="ListParagraph"/>
        <w:numPr>
          <w:ilvl w:val="0"/>
          <w:numId w:val="330"/>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242FBD">
      <w:pPr>
        <w:pStyle w:val="ListParagraph"/>
        <w:numPr>
          <w:ilvl w:val="0"/>
          <w:numId w:val="330"/>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BE5A0A"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BE5A0A"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242FBD">
      <w:pPr>
        <w:pStyle w:val="ListParagraph"/>
        <w:numPr>
          <w:ilvl w:val="0"/>
          <w:numId w:val="330"/>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242FBD">
      <w:pPr>
        <w:pStyle w:val="ListParagraph"/>
        <w:numPr>
          <w:ilvl w:val="0"/>
          <w:numId w:val="330"/>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242FBD">
      <w:pPr>
        <w:pStyle w:val="ListParagraph"/>
        <w:numPr>
          <w:ilvl w:val="1"/>
          <w:numId w:val="330"/>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242FBD">
      <w:pPr>
        <w:pStyle w:val="ListParagraph"/>
        <w:numPr>
          <w:ilvl w:val="1"/>
          <w:numId w:val="330"/>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242FBD">
      <w:pPr>
        <w:pStyle w:val="ListParagraph"/>
        <w:numPr>
          <w:ilvl w:val="1"/>
          <w:numId w:val="330"/>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242FBD">
      <w:pPr>
        <w:pStyle w:val="ListParagraph"/>
        <w:numPr>
          <w:ilvl w:val="1"/>
          <w:numId w:val="330"/>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242FBD">
      <w:pPr>
        <w:pStyle w:val="ListParagraph"/>
        <w:numPr>
          <w:ilvl w:val="0"/>
          <w:numId w:val="330"/>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BE5A0A"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2107552"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2107553"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2107554"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2107555"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2107556"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2107557"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2107558"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2107559"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2107560"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2107561"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2107562"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2107563"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2107564"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2107565"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2107566"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2107567"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2107568"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2107569"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2107570"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2107571"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2107572"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2107573"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2107574"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2107575"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2107576"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2107577"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2107578"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2107579"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2107580"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2107581"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2107582"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2107583"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2107584"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2107585"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2107586"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2107587"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2107588"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2107589"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2107590"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2107591"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2107592"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2107593"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2107594"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2107595"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2107596"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2107597"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2107598"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2107599"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2107600"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2107601"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2107602"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2107603"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2107604"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2107605"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2107606"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2107607"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2107608"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2107609"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2107610"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2107611"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2107612"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2107613"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2107614"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2107615"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2107616"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2107617"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2107618"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2107619"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2107620"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2107621"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2107622"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2107623"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2107624"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2107625"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2107626"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2107627"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2107628"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2107629"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2107630"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2107631"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2107632"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2107633"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2107634"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2107635"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2107636"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2107637"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2107638"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2107639"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2107640"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2107641"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2107642"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2107643"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2107644"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2107645"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2107646"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2107647"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2107648"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2107649"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2107650"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2107651"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2107652"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2107653"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2107654"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2107655"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2107656"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2107657"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2107658"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2107659"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2107660"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2107661"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2107662"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2107663"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2107664"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2107665"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2107666"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2107667"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2107668"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2107669"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2107670"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2107671"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2107672"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2107673"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2107674"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2107675"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2107676"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2107677"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2107678"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2107679"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2107680"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2107681"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2107682"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2107683"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2107684"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2107685"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2107686"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2107687"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2107688"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2107689"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2107690"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2107691"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2107692"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2107693"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2107694"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2107695"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2107696"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2107697"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2107698"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2107699"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2107700"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2107701"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2107702"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2107703"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2107704"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2107705"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2107706"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2107707"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2107708"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2107709"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2107710"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2107711"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2107712"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2107713"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2107714"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2107715"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2107716"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2107717"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2107718"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2107719"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2107720"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2107721"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2107722"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2107723"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2107724"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2107725"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2107726"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2107727"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2107728"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2107729"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2107730"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2107731"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2107732"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2107733"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2107734"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2107735"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2107736"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2107737"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2107738"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2107739"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2107740"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2107741"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2107742"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2107743"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2107744"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2107745"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2107746"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2107747"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2107748"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2107749"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2107750"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2107751"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2107752"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2107753"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2107754"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2107755"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2107756"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2107757"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2107758"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2107759"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2107760"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2107761"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2107762"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2107763"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2107764"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2107765"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2107766"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2107767"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2107768"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2107769"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2107770"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2107771"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2107772"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2107773"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2107774"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2107775"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2107776"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2107777"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2107778"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2107779"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2107780"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2107781"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2107782"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2107783"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2107784"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2107785"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2107786"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2107787"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2107788"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2107789"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2107790"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2107791"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2107792"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2107793"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2107794"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2107795"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2107796"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2107797"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2107798"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2107799"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2107800"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2107801"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2107802"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2107803"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2107804"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2107805"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2107806"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2107807"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2107808"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2107809"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2107810"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2107811"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2107812"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2107813"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2107814"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2107815"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2107816"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2107817"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2107818"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2107819"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2107820"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2107821"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2107822"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2107823"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2107824"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2107825"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2107826"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2107827"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2107828"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2107829"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2107830"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2107831"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2107832"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2107833"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2107834"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2107835"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2107836"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2107837"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2107838"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2107839"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2107840"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2107841"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2107842"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2107843"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2107844"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2107845"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2107846"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2107847"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2107848"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2107849"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2107850"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2107851"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2107852"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2107853"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2107854"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2107855"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2107856"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2107857"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2107858"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2107859"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2107860"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2107861"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2107862"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2107863"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2107864"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C6F64" w:rsidRDefault="00DC6F64"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DC6F64" w:rsidRDefault="00DC6F64"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C6F64" w:rsidRDefault="00DC6F64"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DC6F64" w:rsidRDefault="00DC6F64"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C6F64" w:rsidRDefault="00DC6F64"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DC6F64" w:rsidRDefault="00DC6F64"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C6F64" w:rsidRDefault="00DC6F64"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DC6F64" w:rsidRDefault="00DC6F64"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C6F64" w:rsidRDefault="00DC6F64"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DC6F64" w:rsidRDefault="00DC6F64"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DC6F64" w:rsidRDefault="00DC6F6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C6F64" w:rsidRDefault="00DC6F64"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DC6F64" w:rsidRDefault="00DC6F64"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Transition</w:t>
                            </w:r>
                          </w:p>
                          <w:p w:rsidR="00DC6F64" w:rsidRDefault="00DC6F64"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Transition</w:t>
                      </w:r>
                    </w:p>
                    <w:p w:rsidR="00DC6F64" w:rsidRDefault="00DC6F64"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DC6F64" w:rsidRDefault="00DC6F6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DC6F64" w:rsidRDefault="00DC6F6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DC6F64" w:rsidRDefault="00DC6F6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DC6F64" w:rsidRDefault="00DC6F6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2</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2</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2</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2</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1</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1</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1</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DC6F64" w:rsidRDefault="00DC6F64" w:rsidP="00A81711">
                      <w:pPr>
                        <w:autoSpaceDE w:val="0"/>
                        <w:autoSpaceDN w:val="0"/>
                        <w:adjustRightInd w:val="0"/>
                        <w:jc w:val="center"/>
                        <w:rPr>
                          <w:b/>
                          <w:bCs/>
                          <w:color w:val="000000"/>
                          <w:sz w:val="28"/>
                          <w:szCs w:val="28"/>
                        </w:rPr>
                      </w:pPr>
                      <w:r>
                        <w:rPr>
                          <w:b/>
                          <w:bCs/>
                          <w:color w:val="000000"/>
                          <w:sz w:val="28"/>
                          <w:szCs w:val="28"/>
                        </w:rPr>
                        <w:t>Stretch 1</w:t>
                      </w:r>
                    </w:p>
                    <w:p w:rsidR="00DC6F64" w:rsidRDefault="00DC6F6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DC6F64" w:rsidRDefault="00DC6F64"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DC6F64" w:rsidRDefault="00DC6F64"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DC6F64" w:rsidRDefault="00DC6F64"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DC6F64" w:rsidRDefault="00DC6F64"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DC6F64" w:rsidRDefault="00DC6F64"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DC6F64" w:rsidRDefault="00DC6F64"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DC6F64" w:rsidRDefault="00DC6F64"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DC6F64" w:rsidRDefault="00DC6F64"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DC6F64" w:rsidRDefault="00DC6F64"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DC6F64" w:rsidRDefault="00DC6F64"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Latent State Current</w:t>
                            </w:r>
                          </w:p>
                          <w:p w:rsidR="00DC6F64" w:rsidRDefault="00DC6F6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Latent State Current</w:t>
                      </w:r>
                    </w:p>
                    <w:p w:rsidR="00DC6F64" w:rsidRDefault="00DC6F6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Latent State Left</w:t>
                            </w:r>
                          </w:p>
                          <w:p w:rsidR="00DC6F64" w:rsidRDefault="00DC6F6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Latent State Left</w:t>
                      </w:r>
                    </w:p>
                    <w:p w:rsidR="00DC6F64" w:rsidRDefault="00DC6F6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DC6F64" w:rsidRDefault="00DC6F64"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DC6F64" w:rsidRDefault="00DC6F64"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C6F64" w:rsidRDefault="00DC6F6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DC6F64" w:rsidRDefault="00DC6F6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C6F64" w:rsidRDefault="00DC6F6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DC6F64" w:rsidRDefault="00DC6F6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C6F64" w:rsidRDefault="00DC6F6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DC6F64" w:rsidRDefault="00DC6F6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C6F64" w:rsidRDefault="00DC6F64"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DC6F64" w:rsidRDefault="00DC6F64"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DC6F64" w:rsidRDefault="00DC6F6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Intermediate</w:t>
                            </w:r>
                          </w:p>
                          <w:p w:rsidR="00DC6F64" w:rsidRDefault="00DC6F64"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DC6F64" w:rsidRDefault="00DC6F64" w:rsidP="00D7082A">
                      <w:pPr>
                        <w:autoSpaceDE w:val="0"/>
                        <w:autoSpaceDN w:val="0"/>
                        <w:adjustRightInd w:val="0"/>
                        <w:jc w:val="center"/>
                        <w:rPr>
                          <w:b/>
                          <w:bCs/>
                          <w:color w:val="000000"/>
                        </w:rPr>
                      </w:pPr>
                      <w:r>
                        <w:rPr>
                          <w:b/>
                          <w:bCs/>
                          <w:color w:val="000000"/>
                        </w:rPr>
                        <w:t>Intermediate</w:t>
                      </w:r>
                    </w:p>
                    <w:p w:rsidR="00DC6F64" w:rsidRDefault="00DC6F64"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Output</w:t>
                            </w:r>
                          </w:p>
                          <w:p w:rsidR="00DC6F64" w:rsidRDefault="00DC6F6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DC6F64" w:rsidRDefault="00DC6F64" w:rsidP="00D7082A">
                      <w:pPr>
                        <w:autoSpaceDE w:val="0"/>
                        <w:autoSpaceDN w:val="0"/>
                        <w:adjustRightInd w:val="0"/>
                        <w:jc w:val="center"/>
                        <w:rPr>
                          <w:b/>
                          <w:bCs/>
                          <w:color w:val="000000"/>
                        </w:rPr>
                      </w:pPr>
                      <w:r>
                        <w:rPr>
                          <w:b/>
                          <w:bCs/>
                          <w:color w:val="000000"/>
                        </w:rPr>
                        <w:t>Output</w:t>
                      </w:r>
                    </w:p>
                    <w:p w:rsidR="00DC6F64" w:rsidRDefault="00DC6F64"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Input</w:t>
                            </w:r>
                          </w:p>
                          <w:p w:rsidR="00DC6F64" w:rsidRDefault="00DC6F6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DC6F64" w:rsidRDefault="00DC6F64" w:rsidP="00D7082A">
                      <w:pPr>
                        <w:autoSpaceDE w:val="0"/>
                        <w:autoSpaceDN w:val="0"/>
                        <w:adjustRightInd w:val="0"/>
                        <w:jc w:val="center"/>
                        <w:rPr>
                          <w:b/>
                          <w:bCs/>
                          <w:color w:val="000000"/>
                        </w:rPr>
                      </w:pPr>
                      <w:r>
                        <w:rPr>
                          <w:b/>
                          <w:bCs/>
                          <w:color w:val="000000"/>
                        </w:rPr>
                        <w:t>Input</w:t>
                      </w:r>
                    </w:p>
                    <w:p w:rsidR="00DC6F64" w:rsidRDefault="00DC6F64"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DC6F64" w:rsidRDefault="00DC6F64"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DC6F64" w:rsidRDefault="00DC6F64"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DC6F64" w:rsidRDefault="00DC6F64"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DC6F64" w:rsidRDefault="00DC6F64"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DC6F64" w:rsidRDefault="00DC6F64"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DC6F64" w:rsidRDefault="00DC6F64"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DC6F64" w:rsidRDefault="00DC6F64"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DC6F64" w:rsidRDefault="00DC6F64"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DC6F64" w:rsidRDefault="00DC6F64"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DC6F64" w:rsidRDefault="00DC6F64"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DC6F64" w:rsidRDefault="00DC6F64"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DC6F64" w:rsidRDefault="00DC6F64"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DC6F64" w:rsidRDefault="00DC6F64"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Input</w:t>
                            </w:r>
                          </w:p>
                          <w:p w:rsidR="00DC6F64" w:rsidRDefault="00DC6F6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DC6F64" w:rsidRDefault="00DC6F64" w:rsidP="00D7082A">
                      <w:pPr>
                        <w:autoSpaceDE w:val="0"/>
                        <w:autoSpaceDN w:val="0"/>
                        <w:adjustRightInd w:val="0"/>
                        <w:jc w:val="center"/>
                        <w:rPr>
                          <w:b/>
                          <w:bCs/>
                          <w:color w:val="000000"/>
                        </w:rPr>
                      </w:pPr>
                      <w:r>
                        <w:rPr>
                          <w:b/>
                          <w:bCs/>
                          <w:color w:val="000000"/>
                        </w:rPr>
                        <w:t>Input</w:t>
                      </w:r>
                    </w:p>
                    <w:p w:rsidR="00DC6F64" w:rsidRDefault="00DC6F64"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Intermediate</w:t>
                            </w:r>
                          </w:p>
                          <w:p w:rsidR="00DC6F64" w:rsidRDefault="00DC6F64"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DC6F64" w:rsidRDefault="00DC6F64" w:rsidP="00D7082A">
                      <w:pPr>
                        <w:autoSpaceDE w:val="0"/>
                        <w:autoSpaceDN w:val="0"/>
                        <w:adjustRightInd w:val="0"/>
                        <w:jc w:val="center"/>
                        <w:rPr>
                          <w:b/>
                          <w:bCs/>
                          <w:color w:val="000000"/>
                        </w:rPr>
                      </w:pPr>
                      <w:r>
                        <w:rPr>
                          <w:b/>
                          <w:bCs/>
                          <w:color w:val="000000"/>
                        </w:rPr>
                        <w:t>Intermediate</w:t>
                      </w:r>
                    </w:p>
                    <w:p w:rsidR="00DC6F64" w:rsidRDefault="00DC6F64"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Output</w:t>
                            </w:r>
                          </w:p>
                          <w:p w:rsidR="00DC6F64" w:rsidRDefault="00DC6F6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DC6F64" w:rsidRDefault="00DC6F64" w:rsidP="00D7082A">
                      <w:pPr>
                        <w:autoSpaceDE w:val="0"/>
                        <w:autoSpaceDN w:val="0"/>
                        <w:adjustRightInd w:val="0"/>
                        <w:jc w:val="center"/>
                        <w:rPr>
                          <w:b/>
                          <w:bCs/>
                          <w:color w:val="000000"/>
                        </w:rPr>
                      </w:pPr>
                      <w:r>
                        <w:rPr>
                          <w:b/>
                          <w:bCs/>
                          <w:color w:val="000000"/>
                        </w:rPr>
                        <w:t>Output</w:t>
                      </w:r>
                    </w:p>
                    <w:p w:rsidR="00DC6F64" w:rsidRDefault="00DC6F64"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C6F64" w:rsidRDefault="00DC6F64"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DC6F64" w:rsidRDefault="00DC6F64"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DC6F64" w:rsidRDefault="00DC6F64"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DC6F64" w:rsidRDefault="00DC6F64"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DC6F64" w:rsidRDefault="00DC6F64"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jc w:val="center"/>
                              <w:rPr>
                                <w:b/>
                                <w:bCs/>
                                <w:color w:val="000000"/>
                              </w:rPr>
                            </w:pPr>
                            <w:r>
                              <w:rPr>
                                <w:b/>
                                <w:bCs/>
                                <w:color w:val="000000"/>
                              </w:rPr>
                              <w:t>n Input Instrument</w:t>
                            </w:r>
                          </w:p>
                          <w:p w:rsidR="00DC6F64" w:rsidRDefault="00DC6F64"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DC6F64" w:rsidRDefault="00DC6F64" w:rsidP="00D7082A">
                      <w:pPr>
                        <w:autoSpaceDE w:val="0"/>
                        <w:autoSpaceDN w:val="0"/>
                        <w:adjustRightInd w:val="0"/>
                        <w:jc w:val="center"/>
                        <w:rPr>
                          <w:b/>
                          <w:bCs/>
                          <w:color w:val="000000"/>
                        </w:rPr>
                      </w:pPr>
                      <w:r>
                        <w:rPr>
                          <w:b/>
                          <w:bCs/>
                          <w:color w:val="000000"/>
                        </w:rPr>
                        <w:t>n Input Instrument</w:t>
                      </w:r>
                    </w:p>
                    <w:p w:rsidR="00DC6F64" w:rsidRDefault="00DC6F64"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DC6F64" w:rsidRDefault="00DC6F64"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DC6F64" w:rsidRDefault="00DC6F64"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F64" w:rsidRDefault="00DC6F64"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DC6F64" w:rsidRDefault="00DC6F64"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DC6F64" w:rsidRDefault="00DC6F6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DC6F64" w:rsidRDefault="00DC6F6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5C5" w:rsidRDefault="00AE45C5" w:rsidP="00ED5136">
      <w:r>
        <w:separator/>
      </w:r>
    </w:p>
  </w:endnote>
  <w:endnote w:type="continuationSeparator" w:id="0">
    <w:p w:rsidR="00AE45C5" w:rsidRDefault="00AE45C5"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DC6F64" w:rsidRDefault="00DC6F64">
        <w:pPr>
          <w:pStyle w:val="Footer"/>
          <w:jc w:val="center"/>
        </w:pPr>
        <w:r>
          <w:fldChar w:fldCharType="begin"/>
        </w:r>
        <w:r>
          <w:instrText xml:space="preserve"> PAGE   \* MERGEFORMAT </w:instrText>
        </w:r>
        <w:r>
          <w:fldChar w:fldCharType="separate"/>
        </w:r>
        <w:r w:rsidR="00240720">
          <w:rPr>
            <w:noProof/>
          </w:rPr>
          <w:t>241</w:t>
        </w:r>
        <w:r>
          <w:rPr>
            <w:noProof/>
          </w:rPr>
          <w:fldChar w:fldCharType="end"/>
        </w:r>
      </w:p>
    </w:sdtContent>
  </w:sdt>
  <w:p w:rsidR="00DC6F64" w:rsidRDefault="00DC6F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5C5" w:rsidRDefault="00AE45C5" w:rsidP="00ED5136">
      <w:r>
        <w:separator/>
      </w:r>
    </w:p>
  </w:footnote>
  <w:footnote w:type="continuationSeparator" w:id="0">
    <w:p w:rsidR="00AE45C5" w:rsidRDefault="00AE45C5"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8">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29A42930"/>
    <w:multiLevelType w:val="hybridMultilevel"/>
    <w:tmpl w:val="8FC2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4">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6">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6">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8">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3">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8">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nsid w:val="48F3481B"/>
    <w:multiLevelType w:val="hybridMultilevel"/>
    <w:tmpl w:val="E78E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1">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2">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5">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3">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4">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6">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4">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5">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7">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7">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8">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31A26A3"/>
    <w:multiLevelType w:val="hybridMultilevel"/>
    <w:tmpl w:val="FC26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8">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BCC2096"/>
    <w:multiLevelType w:val="hybridMultilevel"/>
    <w:tmpl w:val="CB004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9">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6">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5"/>
  </w:num>
  <w:num w:numId="2">
    <w:abstractNumId w:val="50"/>
  </w:num>
  <w:num w:numId="3">
    <w:abstractNumId w:val="170"/>
  </w:num>
  <w:num w:numId="4">
    <w:abstractNumId w:val="157"/>
  </w:num>
  <w:num w:numId="5">
    <w:abstractNumId w:val="166"/>
  </w:num>
  <w:num w:numId="6">
    <w:abstractNumId w:val="91"/>
  </w:num>
  <w:num w:numId="7">
    <w:abstractNumId w:val="202"/>
  </w:num>
  <w:num w:numId="8">
    <w:abstractNumId w:val="5"/>
  </w:num>
  <w:num w:numId="9">
    <w:abstractNumId w:val="139"/>
  </w:num>
  <w:num w:numId="10">
    <w:abstractNumId w:val="42"/>
  </w:num>
  <w:num w:numId="11">
    <w:abstractNumId w:val="281"/>
  </w:num>
  <w:num w:numId="12">
    <w:abstractNumId w:val="144"/>
  </w:num>
  <w:num w:numId="13">
    <w:abstractNumId w:val="262"/>
  </w:num>
  <w:num w:numId="14">
    <w:abstractNumId w:val="315"/>
  </w:num>
  <w:num w:numId="15">
    <w:abstractNumId w:val="2"/>
  </w:num>
  <w:num w:numId="16">
    <w:abstractNumId w:val="128"/>
  </w:num>
  <w:num w:numId="17">
    <w:abstractNumId w:val="177"/>
  </w:num>
  <w:num w:numId="18">
    <w:abstractNumId w:val="110"/>
  </w:num>
  <w:num w:numId="19">
    <w:abstractNumId w:val="146"/>
  </w:num>
  <w:num w:numId="20">
    <w:abstractNumId w:val="246"/>
  </w:num>
  <w:num w:numId="21">
    <w:abstractNumId w:val="160"/>
  </w:num>
  <w:num w:numId="22">
    <w:abstractNumId w:val="239"/>
  </w:num>
  <w:num w:numId="23">
    <w:abstractNumId w:val="104"/>
  </w:num>
  <w:num w:numId="24">
    <w:abstractNumId w:val="169"/>
  </w:num>
  <w:num w:numId="25">
    <w:abstractNumId w:val="168"/>
  </w:num>
  <w:num w:numId="26">
    <w:abstractNumId w:val="123"/>
  </w:num>
  <w:num w:numId="27">
    <w:abstractNumId w:val="228"/>
  </w:num>
  <w:num w:numId="28">
    <w:abstractNumId w:val="9"/>
  </w:num>
  <w:num w:numId="29">
    <w:abstractNumId w:val="115"/>
  </w:num>
  <w:num w:numId="30">
    <w:abstractNumId w:val="80"/>
  </w:num>
  <w:num w:numId="31">
    <w:abstractNumId w:val="37"/>
  </w:num>
  <w:num w:numId="32">
    <w:abstractNumId w:val="309"/>
  </w:num>
  <w:num w:numId="33">
    <w:abstractNumId w:val="304"/>
  </w:num>
  <w:num w:numId="34">
    <w:abstractNumId w:val="273"/>
  </w:num>
  <w:num w:numId="35">
    <w:abstractNumId w:val="276"/>
  </w:num>
  <w:num w:numId="36">
    <w:abstractNumId w:val="129"/>
  </w:num>
  <w:num w:numId="37">
    <w:abstractNumId w:val="69"/>
  </w:num>
  <w:num w:numId="38">
    <w:abstractNumId w:val="198"/>
  </w:num>
  <w:num w:numId="39">
    <w:abstractNumId w:val="192"/>
  </w:num>
  <w:num w:numId="40">
    <w:abstractNumId w:val="220"/>
  </w:num>
  <w:num w:numId="41">
    <w:abstractNumId w:val="307"/>
  </w:num>
  <w:num w:numId="42">
    <w:abstractNumId w:val="20"/>
  </w:num>
  <w:num w:numId="43">
    <w:abstractNumId w:val="13"/>
  </w:num>
  <w:num w:numId="44">
    <w:abstractNumId w:val="164"/>
  </w:num>
  <w:num w:numId="45">
    <w:abstractNumId w:val="195"/>
  </w:num>
  <w:num w:numId="46">
    <w:abstractNumId w:val="49"/>
  </w:num>
  <w:num w:numId="47">
    <w:abstractNumId w:val="154"/>
  </w:num>
  <w:num w:numId="48">
    <w:abstractNumId w:val="54"/>
  </w:num>
  <w:num w:numId="49">
    <w:abstractNumId w:val="21"/>
  </w:num>
  <w:num w:numId="50">
    <w:abstractNumId w:val="67"/>
  </w:num>
  <w:num w:numId="51">
    <w:abstractNumId w:val="4"/>
  </w:num>
  <w:num w:numId="52">
    <w:abstractNumId w:val="189"/>
  </w:num>
  <w:num w:numId="53">
    <w:abstractNumId w:val="79"/>
  </w:num>
  <w:num w:numId="54">
    <w:abstractNumId w:val="1"/>
  </w:num>
  <w:num w:numId="55">
    <w:abstractNumId w:val="61"/>
  </w:num>
  <w:num w:numId="56">
    <w:abstractNumId w:val="256"/>
  </w:num>
  <w:num w:numId="57">
    <w:abstractNumId w:val="217"/>
  </w:num>
  <w:num w:numId="58">
    <w:abstractNumId w:val="251"/>
  </w:num>
  <w:num w:numId="59">
    <w:abstractNumId w:val="12"/>
  </w:num>
  <w:num w:numId="60">
    <w:abstractNumId w:val="70"/>
  </w:num>
  <w:num w:numId="61">
    <w:abstractNumId w:val="322"/>
  </w:num>
  <w:num w:numId="62">
    <w:abstractNumId w:val="84"/>
  </w:num>
  <w:num w:numId="63">
    <w:abstractNumId w:val="64"/>
  </w:num>
  <w:num w:numId="64">
    <w:abstractNumId w:val="182"/>
  </w:num>
  <w:num w:numId="65">
    <w:abstractNumId w:val="285"/>
  </w:num>
  <w:num w:numId="66">
    <w:abstractNumId w:val="264"/>
  </w:num>
  <w:num w:numId="67">
    <w:abstractNumId w:val="222"/>
  </w:num>
  <w:num w:numId="68">
    <w:abstractNumId w:val="85"/>
  </w:num>
  <w:num w:numId="69">
    <w:abstractNumId w:val="218"/>
  </w:num>
  <w:num w:numId="70">
    <w:abstractNumId w:val="36"/>
  </w:num>
  <w:num w:numId="71">
    <w:abstractNumId w:val="238"/>
  </w:num>
  <w:num w:numId="72">
    <w:abstractNumId w:val="219"/>
  </w:num>
  <w:num w:numId="73">
    <w:abstractNumId w:val="73"/>
  </w:num>
  <w:num w:numId="74">
    <w:abstractNumId w:val="102"/>
  </w:num>
  <w:num w:numId="75">
    <w:abstractNumId w:val="26"/>
  </w:num>
  <w:num w:numId="76">
    <w:abstractNumId w:val="200"/>
  </w:num>
  <w:num w:numId="77">
    <w:abstractNumId w:val="223"/>
  </w:num>
  <w:num w:numId="78">
    <w:abstractNumId w:val="194"/>
  </w:num>
  <w:num w:numId="79">
    <w:abstractNumId w:val="138"/>
  </w:num>
  <w:num w:numId="80">
    <w:abstractNumId w:val="306"/>
  </w:num>
  <w:num w:numId="81">
    <w:abstractNumId w:val="199"/>
  </w:num>
  <w:num w:numId="82">
    <w:abstractNumId w:val="206"/>
  </w:num>
  <w:num w:numId="83">
    <w:abstractNumId w:val="41"/>
  </w:num>
  <w:num w:numId="84">
    <w:abstractNumId w:val="14"/>
  </w:num>
  <w:num w:numId="85">
    <w:abstractNumId w:val="236"/>
  </w:num>
  <w:num w:numId="86">
    <w:abstractNumId w:val="162"/>
  </w:num>
  <w:num w:numId="87">
    <w:abstractNumId w:val="10"/>
  </w:num>
  <w:num w:numId="88">
    <w:abstractNumId w:val="232"/>
  </w:num>
  <w:num w:numId="89">
    <w:abstractNumId w:val="211"/>
  </w:num>
  <w:num w:numId="90">
    <w:abstractNumId w:val="305"/>
  </w:num>
  <w:num w:numId="91">
    <w:abstractNumId w:val="127"/>
  </w:num>
  <w:num w:numId="92">
    <w:abstractNumId w:val="280"/>
  </w:num>
  <w:num w:numId="93">
    <w:abstractNumId w:val="181"/>
  </w:num>
  <w:num w:numId="94">
    <w:abstractNumId w:val="33"/>
  </w:num>
  <w:num w:numId="95">
    <w:abstractNumId w:val="291"/>
  </w:num>
  <w:num w:numId="96">
    <w:abstractNumId w:val="3"/>
  </w:num>
  <w:num w:numId="97">
    <w:abstractNumId w:val="140"/>
  </w:num>
  <w:num w:numId="98">
    <w:abstractNumId w:val="233"/>
  </w:num>
  <w:num w:numId="99">
    <w:abstractNumId w:val="34"/>
  </w:num>
  <w:num w:numId="100">
    <w:abstractNumId w:val="240"/>
  </w:num>
  <w:num w:numId="101">
    <w:abstractNumId w:val="324"/>
  </w:num>
  <w:num w:numId="102">
    <w:abstractNumId w:val="184"/>
  </w:num>
  <w:num w:numId="103">
    <w:abstractNumId w:val="188"/>
  </w:num>
  <w:num w:numId="104">
    <w:abstractNumId w:val="249"/>
  </w:num>
  <w:num w:numId="105">
    <w:abstractNumId w:val="132"/>
  </w:num>
  <w:num w:numId="106">
    <w:abstractNumId w:val="159"/>
  </w:num>
  <w:num w:numId="107">
    <w:abstractNumId w:val="119"/>
  </w:num>
  <w:num w:numId="108">
    <w:abstractNumId w:val="296"/>
  </w:num>
  <w:num w:numId="109">
    <w:abstractNumId w:val="302"/>
  </w:num>
  <w:num w:numId="110">
    <w:abstractNumId w:val="325"/>
  </w:num>
  <w:num w:numId="111">
    <w:abstractNumId w:val="310"/>
  </w:num>
  <w:num w:numId="112">
    <w:abstractNumId w:val="224"/>
  </w:num>
  <w:num w:numId="113">
    <w:abstractNumId w:val="22"/>
  </w:num>
  <w:num w:numId="114">
    <w:abstractNumId w:val="172"/>
  </w:num>
  <w:num w:numId="115">
    <w:abstractNumId w:val="93"/>
  </w:num>
  <w:num w:numId="116">
    <w:abstractNumId w:val="175"/>
  </w:num>
  <w:num w:numId="117">
    <w:abstractNumId w:val="212"/>
  </w:num>
  <w:num w:numId="118">
    <w:abstractNumId w:val="107"/>
  </w:num>
  <w:num w:numId="119">
    <w:abstractNumId w:val="71"/>
  </w:num>
  <w:num w:numId="120">
    <w:abstractNumId w:val="113"/>
  </w:num>
  <w:num w:numId="121">
    <w:abstractNumId w:val="57"/>
  </w:num>
  <w:num w:numId="122">
    <w:abstractNumId w:val="180"/>
  </w:num>
  <w:num w:numId="123">
    <w:abstractNumId w:val="145"/>
  </w:num>
  <w:num w:numId="124">
    <w:abstractNumId w:val="8"/>
  </w:num>
  <w:num w:numId="125">
    <w:abstractNumId w:val="289"/>
  </w:num>
  <w:num w:numId="126">
    <w:abstractNumId w:val="86"/>
  </w:num>
  <w:num w:numId="127">
    <w:abstractNumId w:val="270"/>
  </w:num>
  <w:num w:numId="128">
    <w:abstractNumId w:val="66"/>
  </w:num>
  <w:num w:numId="129">
    <w:abstractNumId w:val="205"/>
  </w:num>
  <w:num w:numId="130">
    <w:abstractNumId w:val="329"/>
  </w:num>
  <w:num w:numId="131">
    <w:abstractNumId w:val="63"/>
  </w:num>
  <w:num w:numId="132">
    <w:abstractNumId w:val="196"/>
  </w:num>
  <w:num w:numId="133">
    <w:abstractNumId w:val="313"/>
  </w:num>
  <w:num w:numId="134">
    <w:abstractNumId w:val="247"/>
  </w:num>
  <w:num w:numId="135">
    <w:abstractNumId w:val="7"/>
  </w:num>
  <w:num w:numId="136">
    <w:abstractNumId w:val="87"/>
  </w:num>
  <w:num w:numId="137">
    <w:abstractNumId w:val="203"/>
  </w:num>
  <w:num w:numId="138">
    <w:abstractNumId w:val="185"/>
  </w:num>
  <w:num w:numId="139">
    <w:abstractNumId w:val="108"/>
  </w:num>
  <w:num w:numId="140">
    <w:abstractNumId w:val="186"/>
  </w:num>
  <w:num w:numId="141">
    <w:abstractNumId w:val="53"/>
  </w:num>
  <w:num w:numId="142">
    <w:abstractNumId w:val="303"/>
  </w:num>
  <w:num w:numId="143">
    <w:abstractNumId w:val="117"/>
  </w:num>
  <w:num w:numId="144">
    <w:abstractNumId w:val="99"/>
  </w:num>
  <w:num w:numId="145">
    <w:abstractNumId w:val="82"/>
  </w:num>
  <w:num w:numId="146">
    <w:abstractNumId w:val="250"/>
  </w:num>
  <w:num w:numId="147">
    <w:abstractNumId w:val="135"/>
  </w:num>
  <w:num w:numId="148">
    <w:abstractNumId w:val="178"/>
  </w:num>
  <w:num w:numId="149">
    <w:abstractNumId w:val="269"/>
  </w:num>
  <w:num w:numId="150">
    <w:abstractNumId w:val="118"/>
  </w:num>
  <w:num w:numId="151">
    <w:abstractNumId w:val="207"/>
  </w:num>
  <w:num w:numId="152">
    <w:abstractNumId w:val="288"/>
  </w:num>
  <w:num w:numId="153">
    <w:abstractNumId w:val="122"/>
  </w:num>
  <w:num w:numId="154">
    <w:abstractNumId w:val="242"/>
  </w:num>
  <w:num w:numId="155">
    <w:abstractNumId w:val="245"/>
  </w:num>
  <w:num w:numId="156">
    <w:abstractNumId w:val="268"/>
  </w:num>
  <w:num w:numId="157">
    <w:abstractNumId w:val="56"/>
  </w:num>
  <w:num w:numId="158">
    <w:abstractNumId w:val="152"/>
  </w:num>
  <w:num w:numId="159">
    <w:abstractNumId w:val="143"/>
  </w:num>
  <w:num w:numId="160">
    <w:abstractNumId w:val="88"/>
  </w:num>
  <w:num w:numId="161">
    <w:abstractNumId w:val="32"/>
  </w:num>
  <w:num w:numId="162">
    <w:abstractNumId w:val="55"/>
  </w:num>
  <w:num w:numId="163">
    <w:abstractNumId w:val="141"/>
  </w:num>
  <w:num w:numId="164">
    <w:abstractNumId w:val="114"/>
  </w:num>
  <w:num w:numId="165">
    <w:abstractNumId w:val="221"/>
  </w:num>
  <w:num w:numId="166">
    <w:abstractNumId w:val="197"/>
  </w:num>
  <w:num w:numId="167">
    <w:abstractNumId w:val="148"/>
  </w:num>
  <w:num w:numId="168">
    <w:abstractNumId w:val="316"/>
  </w:num>
  <w:num w:numId="169">
    <w:abstractNumId w:val="24"/>
  </w:num>
  <w:num w:numId="170">
    <w:abstractNumId w:val="0"/>
  </w:num>
  <w:num w:numId="171">
    <w:abstractNumId w:val="51"/>
  </w:num>
  <w:num w:numId="172">
    <w:abstractNumId w:val="312"/>
  </w:num>
  <w:num w:numId="173">
    <w:abstractNumId w:val="210"/>
  </w:num>
  <w:num w:numId="174">
    <w:abstractNumId w:val="78"/>
  </w:num>
  <w:num w:numId="175">
    <w:abstractNumId w:val="321"/>
  </w:num>
  <w:num w:numId="176">
    <w:abstractNumId w:val="35"/>
  </w:num>
  <w:num w:numId="177">
    <w:abstractNumId w:val="227"/>
  </w:num>
  <w:num w:numId="178">
    <w:abstractNumId w:val="225"/>
  </w:num>
  <w:num w:numId="179">
    <w:abstractNumId w:val="40"/>
  </w:num>
  <w:num w:numId="180">
    <w:abstractNumId w:val="209"/>
  </w:num>
  <w:num w:numId="181">
    <w:abstractNumId w:val="156"/>
  </w:num>
  <w:num w:numId="182">
    <w:abstractNumId w:val="121"/>
  </w:num>
  <w:num w:numId="183">
    <w:abstractNumId w:val="330"/>
  </w:num>
  <w:num w:numId="184">
    <w:abstractNumId w:val="301"/>
  </w:num>
  <w:num w:numId="185">
    <w:abstractNumId w:val="103"/>
  </w:num>
  <w:num w:numId="186">
    <w:abstractNumId w:val="299"/>
  </w:num>
  <w:num w:numId="187">
    <w:abstractNumId w:val="151"/>
  </w:num>
  <w:num w:numId="188">
    <w:abstractNumId w:val="72"/>
  </w:num>
  <w:num w:numId="189">
    <w:abstractNumId w:val="17"/>
  </w:num>
  <w:num w:numId="190">
    <w:abstractNumId w:val="271"/>
  </w:num>
  <w:num w:numId="191">
    <w:abstractNumId w:val="47"/>
  </w:num>
  <w:num w:numId="192">
    <w:abstractNumId w:val="27"/>
  </w:num>
  <w:num w:numId="193">
    <w:abstractNumId w:val="213"/>
  </w:num>
  <w:num w:numId="194">
    <w:abstractNumId w:val="295"/>
  </w:num>
  <w:num w:numId="195">
    <w:abstractNumId w:val="286"/>
  </w:num>
  <w:num w:numId="196">
    <w:abstractNumId w:val="193"/>
  </w:num>
  <w:num w:numId="197">
    <w:abstractNumId w:val="235"/>
  </w:num>
  <w:num w:numId="198">
    <w:abstractNumId w:val="283"/>
  </w:num>
  <w:num w:numId="199">
    <w:abstractNumId w:val="230"/>
  </w:num>
  <w:num w:numId="200">
    <w:abstractNumId w:val="43"/>
  </w:num>
  <w:num w:numId="201">
    <w:abstractNumId w:val="29"/>
  </w:num>
  <w:num w:numId="202">
    <w:abstractNumId w:val="257"/>
  </w:num>
  <w:num w:numId="203">
    <w:abstractNumId w:val="204"/>
  </w:num>
  <w:num w:numId="204">
    <w:abstractNumId w:val="52"/>
  </w:num>
  <w:num w:numId="205">
    <w:abstractNumId w:val="311"/>
  </w:num>
  <w:num w:numId="206">
    <w:abstractNumId w:val="161"/>
  </w:num>
  <w:num w:numId="207">
    <w:abstractNumId w:val="106"/>
  </w:num>
  <w:num w:numId="208">
    <w:abstractNumId w:val="94"/>
  </w:num>
  <w:num w:numId="209">
    <w:abstractNumId w:val="278"/>
  </w:num>
  <w:num w:numId="210">
    <w:abstractNumId w:val="126"/>
  </w:num>
  <w:num w:numId="211">
    <w:abstractNumId w:val="261"/>
  </w:num>
  <w:num w:numId="212">
    <w:abstractNumId w:val="319"/>
  </w:num>
  <w:num w:numId="213">
    <w:abstractNumId w:val="100"/>
  </w:num>
  <w:num w:numId="214">
    <w:abstractNumId w:val="131"/>
  </w:num>
  <w:num w:numId="215">
    <w:abstractNumId w:val="214"/>
  </w:num>
  <w:num w:numId="216">
    <w:abstractNumId w:val="176"/>
  </w:num>
  <w:num w:numId="217">
    <w:abstractNumId w:val="208"/>
  </w:num>
  <w:num w:numId="218">
    <w:abstractNumId w:val="259"/>
  </w:num>
  <w:num w:numId="219">
    <w:abstractNumId w:val="279"/>
  </w:num>
  <w:num w:numId="220">
    <w:abstractNumId w:val="190"/>
  </w:num>
  <w:num w:numId="221">
    <w:abstractNumId w:val="137"/>
  </w:num>
  <w:num w:numId="222">
    <w:abstractNumId w:val="45"/>
  </w:num>
  <w:num w:numId="223">
    <w:abstractNumId w:val="97"/>
  </w:num>
  <w:num w:numId="224">
    <w:abstractNumId w:val="326"/>
  </w:num>
  <w:num w:numId="225">
    <w:abstractNumId w:val="134"/>
  </w:num>
  <w:num w:numId="226">
    <w:abstractNumId w:val="149"/>
  </w:num>
  <w:num w:numId="227">
    <w:abstractNumId w:val="290"/>
  </w:num>
  <w:num w:numId="228">
    <w:abstractNumId w:val="81"/>
  </w:num>
  <w:num w:numId="229">
    <w:abstractNumId w:val="275"/>
  </w:num>
  <w:num w:numId="230">
    <w:abstractNumId w:val="231"/>
  </w:num>
  <w:num w:numId="231">
    <w:abstractNumId w:val="111"/>
  </w:num>
  <w:num w:numId="232">
    <w:abstractNumId w:val="294"/>
  </w:num>
  <w:num w:numId="233">
    <w:abstractNumId w:val="31"/>
  </w:num>
  <w:num w:numId="234">
    <w:abstractNumId w:val="68"/>
  </w:num>
  <w:num w:numId="235">
    <w:abstractNumId w:val="60"/>
  </w:num>
  <w:num w:numId="236">
    <w:abstractNumId w:val="183"/>
  </w:num>
  <w:num w:numId="237">
    <w:abstractNumId w:val="19"/>
  </w:num>
  <w:num w:numId="238">
    <w:abstractNumId w:val="252"/>
  </w:num>
  <w:num w:numId="239">
    <w:abstractNumId w:val="248"/>
  </w:num>
  <w:num w:numId="240">
    <w:abstractNumId w:val="243"/>
  </w:num>
  <w:num w:numId="241">
    <w:abstractNumId w:val="187"/>
  </w:num>
  <w:num w:numId="242">
    <w:abstractNumId w:val="174"/>
  </w:num>
  <w:num w:numId="243">
    <w:abstractNumId w:val="320"/>
  </w:num>
  <w:num w:numId="244">
    <w:abstractNumId w:val="105"/>
  </w:num>
  <w:num w:numId="245">
    <w:abstractNumId w:val="293"/>
  </w:num>
  <w:num w:numId="246">
    <w:abstractNumId w:val="282"/>
  </w:num>
  <w:num w:numId="247">
    <w:abstractNumId w:val="215"/>
  </w:num>
  <w:num w:numId="248">
    <w:abstractNumId w:val="39"/>
  </w:num>
  <w:num w:numId="249">
    <w:abstractNumId w:val="48"/>
  </w:num>
  <w:num w:numId="250">
    <w:abstractNumId w:val="297"/>
  </w:num>
  <w:num w:numId="251">
    <w:abstractNumId w:val="284"/>
  </w:num>
  <w:num w:numId="252">
    <w:abstractNumId w:val="46"/>
  </w:num>
  <w:num w:numId="253">
    <w:abstractNumId w:val="153"/>
  </w:num>
  <w:num w:numId="254">
    <w:abstractNumId w:val="226"/>
  </w:num>
  <w:num w:numId="255">
    <w:abstractNumId w:val="155"/>
  </w:num>
  <w:num w:numId="256">
    <w:abstractNumId w:val="167"/>
  </w:num>
  <w:num w:numId="257">
    <w:abstractNumId w:val="96"/>
  </w:num>
  <w:num w:numId="258">
    <w:abstractNumId w:val="125"/>
  </w:num>
  <w:num w:numId="259">
    <w:abstractNumId w:val="76"/>
  </w:num>
  <w:num w:numId="260">
    <w:abstractNumId w:val="323"/>
  </w:num>
  <w:num w:numId="261">
    <w:abstractNumId w:val="327"/>
  </w:num>
  <w:num w:numId="262">
    <w:abstractNumId w:val="229"/>
  </w:num>
  <w:num w:numId="263">
    <w:abstractNumId w:val="112"/>
  </w:num>
  <w:num w:numId="264">
    <w:abstractNumId w:val="98"/>
  </w:num>
  <w:num w:numId="265">
    <w:abstractNumId w:val="253"/>
  </w:num>
  <w:num w:numId="266">
    <w:abstractNumId w:val="216"/>
  </w:num>
  <w:num w:numId="267">
    <w:abstractNumId w:val="23"/>
  </w:num>
  <w:num w:numId="268">
    <w:abstractNumId w:val="266"/>
  </w:num>
  <w:num w:numId="269">
    <w:abstractNumId w:val="234"/>
  </w:num>
  <w:num w:numId="270">
    <w:abstractNumId w:val="59"/>
  </w:num>
  <w:num w:numId="271">
    <w:abstractNumId w:val="30"/>
  </w:num>
  <w:num w:numId="272">
    <w:abstractNumId w:val="244"/>
  </w:num>
  <w:num w:numId="273">
    <w:abstractNumId w:val="28"/>
  </w:num>
  <w:num w:numId="274">
    <w:abstractNumId w:val="95"/>
  </w:num>
  <w:num w:numId="275">
    <w:abstractNumId w:val="130"/>
  </w:num>
  <w:num w:numId="276">
    <w:abstractNumId w:val="18"/>
  </w:num>
  <w:num w:numId="277">
    <w:abstractNumId w:val="11"/>
  </w:num>
  <w:num w:numId="278">
    <w:abstractNumId w:val="165"/>
  </w:num>
  <w:num w:numId="279">
    <w:abstractNumId w:val="255"/>
  </w:num>
  <w:num w:numId="280">
    <w:abstractNumId w:val="109"/>
  </w:num>
  <w:num w:numId="281">
    <w:abstractNumId w:val="287"/>
  </w:num>
  <w:num w:numId="282">
    <w:abstractNumId w:val="263"/>
  </w:num>
  <w:num w:numId="283">
    <w:abstractNumId w:val="277"/>
  </w:num>
  <w:num w:numId="284">
    <w:abstractNumId w:val="6"/>
  </w:num>
  <w:num w:numId="285">
    <w:abstractNumId w:val="274"/>
  </w:num>
  <w:num w:numId="286">
    <w:abstractNumId w:val="267"/>
  </w:num>
  <w:num w:numId="287">
    <w:abstractNumId w:val="318"/>
  </w:num>
  <w:num w:numId="288">
    <w:abstractNumId w:val="15"/>
  </w:num>
  <w:num w:numId="289">
    <w:abstractNumId w:val="90"/>
  </w:num>
  <w:num w:numId="290">
    <w:abstractNumId w:val="272"/>
  </w:num>
  <w:num w:numId="291">
    <w:abstractNumId w:val="101"/>
  </w:num>
  <w:num w:numId="292">
    <w:abstractNumId w:val="158"/>
  </w:num>
  <w:num w:numId="293">
    <w:abstractNumId w:val="62"/>
  </w:num>
  <w:num w:numId="294">
    <w:abstractNumId w:val="328"/>
  </w:num>
  <w:num w:numId="295">
    <w:abstractNumId w:val="16"/>
  </w:num>
  <w:num w:numId="296">
    <w:abstractNumId w:val="77"/>
  </w:num>
  <w:num w:numId="297">
    <w:abstractNumId w:val="150"/>
  </w:num>
  <w:num w:numId="298">
    <w:abstractNumId w:val="258"/>
  </w:num>
  <w:num w:numId="299">
    <w:abstractNumId w:val="254"/>
  </w:num>
  <w:num w:numId="300">
    <w:abstractNumId w:val="308"/>
  </w:num>
  <w:num w:numId="301">
    <w:abstractNumId w:val="83"/>
  </w:num>
  <w:num w:numId="302">
    <w:abstractNumId w:val="314"/>
  </w:num>
  <w:num w:numId="303">
    <w:abstractNumId w:val="147"/>
  </w:num>
  <w:num w:numId="304">
    <w:abstractNumId w:val="173"/>
  </w:num>
  <w:num w:numId="305">
    <w:abstractNumId w:val="300"/>
  </w:num>
  <w:num w:numId="306">
    <w:abstractNumId w:val="292"/>
  </w:num>
  <w:num w:numId="307">
    <w:abstractNumId w:val="163"/>
  </w:num>
  <w:num w:numId="308">
    <w:abstractNumId w:val="142"/>
  </w:num>
  <w:num w:numId="309">
    <w:abstractNumId w:val="74"/>
  </w:num>
  <w:num w:numId="310">
    <w:abstractNumId w:val="331"/>
  </w:num>
  <w:num w:numId="311">
    <w:abstractNumId w:val="25"/>
  </w:num>
  <w:num w:numId="312">
    <w:abstractNumId w:val="38"/>
  </w:num>
  <w:num w:numId="313">
    <w:abstractNumId w:val="116"/>
  </w:num>
  <w:num w:numId="314">
    <w:abstractNumId w:val="265"/>
  </w:num>
  <w:num w:numId="315">
    <w:abstractNumId w:val="92"/>
  </w:num>
  <w:num w:numId="316">
    <w:abstractNumId w:val="241"/>
  </w:num>
  <w:num w:numId="317">
    <w:abstractNumId w:val="191"/>
  </w:num>
  <w:num w:numId="318">
    <w:abstractNumId w:val="133"/>
  </w:num>
  <w:num w:numId="319">
    <w:abstractNumId w:val="65"/>
  </w:num>
  <w:num w:numId="320">
    <w:abstractNumId w:val="237"/>
  </w:num>
  <w:num w:numId="321">
    <w:abstractNumId w:val="201"/>
  </w:num>
  <w:num w:numId="322">
    <w:abstractNumId w:val="44"/>
  </w:num>
  <w:num w:numId="323">
    <w:abstractNumId w:val="171"/>
  </w:num>
  <w:num w:numId="324">
    <w:abstractNumId w:val="298"/>
  </w:num>
  <w:num w:numId="325">
    <w:abstractNumId w:val="260"/>
  </w:num>
  <w:num w:numId="326">
    <w:abstractNumId w:val="136"/>
  </w:num>
  <w:num w:numId="327">
    <w:abstractNumId w:val="317"/>
  </w:num>
  <w:num w:numId="328">
    <w:abstractNumId w:val="124"/>
  </w:num>
  <w:num w:numId="329">
    <w:abstractNumId w:val="179"/>
  </w:num>
  <w:num w:numId="330">
    <w:abstractNumId w:val="58"/>
  </w:num>
  <w:num w:numId="331">
    <w:abstractNumId w:val="89"/>
  </w:num>
  <w:num w:numId="332">
    <w:abstractNumId w:val="120"/>
  </w:num>
  <w:numIdMacAtCleanup w:val="3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5043C"/>
    <w:rsid w:val="00054B81"/>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1677F"/>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E0A3D"/>
    <w:rsid w:val="001E4AEB"/>
    <w:rsid w:val="00200972"/>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58CA"/>
    <w:rsid w:val="002E6BA4"/>
    <w:rsid w:val="002F0DAB"/>
    <w:rsid w:val="002F303E"/>
    <w:rsid w:val="00301348"/>
    <w:rsid w:val="003124C0"/>
    <w:rsid w:val="00315D34"/>
    <w:rsid w:val="00322009"/>
    <w:rsid w:val="00361C4E"/>
    <w:rsid w:val="00372B3D"/>
    <w:rsid w:val="003865C5"/>
    <w:rsid w:val="00392B6E"/>
    <w:rsid w:val="00397ABF"/>
    <w:rsid w:val="003A7C94"/>
    <w:rsid w:val="003B50FC"/>
    <w:rsid w:val="003B66D1"/>
    <w:rsid w:val="003C208F"/>
    <w:rsid w:val="003C42B1"/>
    <w:rsid w:val="003C6FF0"/>
    <w:rsid w:val="003D1155"/>
    <w:rsid w:val="003D3508"/>
    <w:rsid w:val="003D5240"/>
    <w:rsid w:val="003E10FC"/>
    <w:rsid w:val="003F07B4"/>
    <w:rsid w:val="0040271B"/>
    <w:rsid w:val="004063B5"/>
    <w:rsid w:val="00414826"/>
    <w:rsid w:val="00420770"/>
    <w:rsid w:val="0043067C"/>
    <w:rsid w:val="0043186F"/>
    <w:rsid w:val="0043349F"/>
    <w:rsid w:val="0043750F"/>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42E4"/>
    <w:rsid w:val="00555C27"/>
    <w:rsid w:val="00555EF8"/>
    <w:rsid w:val="0055620F"/>
    <w:rsid w:val="005601A7"/>
    <w:rsid w:val="00573A71"/>
    <w:rsid w:val="0057736F"/>
    <w:rsid w:val="005861C7"/>
    <w:rsid w:val="00590184"/>
    <w:rsid w:val="0059129D"/>
    <w:rsid w:val="005926CD"/>
    <w:rsid w:val="00592F60"/>
    <w:rsid w:val="0059735A"/>
    <w:rsid w:val="005B33DE"/>
    <w:rsid w:val="005D4C85"/>
    <w:rsid w:val="005E4DBA"/>
    <w:rsid w:val="005E52C3"/>
    <w:rsid w:val="005E5D12"/>
    <w:rsid w:val="005F2EBC"/>
    <w:rsid w:val="005F7934"/>
    <w:rsid w:val="00611E71"/>
    <w:rsid w:val="00612E65"/>
    <w:rsid w:val="00643C99"/>
    <w:rsid w:val="006452B7"/>
    <w:rsid w:val="00661B07"/>
    <w:rsid w:val="00663626"/>
    <w:rsid w:val="00663C01"/>
    <w:rsid w:val="00664B32"/>
    <w:rsid w:val="00666847"/>
    <w:rsid w:val="00672BB5"/>
    <w:rsid w:val="006777CE"/>
    <w:rsid w:val="00691A9D"/>
    <w:rsid w:val="0069516D"/>
    <w:rsid w:val="00695A30"/>
    <w:rsid w:val="006A09E6"/>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64DE"/>
    <w:rsid w:val="00775FF3"/>
    <w:rsid w:val="007901F3"/>
    <w:rsid w:val="00794063"/>
    <w:rsid w:val="007D0166"/>
    <w:rsid w:val="007D3101"/>
    <w:rsid w:val="007E6E07"/>
    <w:rsid w:val="007F7313"/>
    <w:rsid w:val="00803E52"/>
    <w:rsid w:val="0080446F"/>
    <w:rsid w:val="008150A2"/>
    <w:rsid w:val="008362F6"/>
    <w:rsid w:val="00842547"/>
    <w:rsid w:val="00845C92"/>
    <w:rsid w:val="00850426"/>
    <w:rsid w:val="0085600D"/>
    <w:rsid w:val="0087039A"/>
    <w:rsid w:val="00884227"/>
    <w:rsid w:val="0088624F"/>
    <w:rsid w:val="00891984"/>
    <w:rsid w:val="008951FD"/>
    <w:rsid w:val="008A1C43"/>
    <w:rsid w:val="008A44EB"/>
    <w:rsid w:val="008C28C5"/>
    <w:rsid w:val="008C54D6"/>
    <w:rsid w:val="008D7920"/>
    <w:rsid w:val="008E68FF"/>
    <w:rsid w:val="008F0A08"/>
    <w:rsid w:val="00907E66"/>
    <w:rsid w:val="00916A1B"/>
    <w:rsid w:val="00933817"/>
    <w:rsid w:val="0094051F"/>
    <w:rsid w:val="00945359"/>
    <w:rsid w:val="009514F3"/>
    <w:rsid w:val="009517C5"/>
    <w:rsid w:val="0095431C"/>
    <w:rsid w:val="00954491"/>
    <w:rsid w:val="00956871"/>
    <w:rsid w:val="009629D2"/>
    <w:rsid w:val="009651D6"/>
    <w:rsid w:val="009672D0"/>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30035"/>
    <w:rsid w:val="00A4006E"/>
    <w:rsid w:val="00A41DCE"/>
    <w:rsid w:val="00A43CE4"/>
    <w:rsid w:val="00A45D0C"/>
    <w:rsid w:val="00A52BC1"/>
    <w:rsid w:val="00A65AED"/>
    <w:rsid w:val="00A71B7D"/>
    <w:rsid w:val="00A74125"/>
    <w:rsid w:val="00A8065A"/>
    <w:rsid w:val="00A81711"/>
    <w:rsid w:val="00A85B7E"/>
    <w:rsid w:val="00AB7DB0"/>
    <w:rsid w:val="00AC3810"/>
    <w:rsid w:val="00AE45C5"/>
    <w:rsid w:val="00AF54A0"/>
    <w:rsid w:val="00AF7096"/>
    <w:rsid w:val="00B064F2"/>
    <w:rsid w:val="00B10422"/>
    <w:rsid w:val="00B2193F"/>
    <w:rsid w:val="00B345C8"/>
    <w:rsid w:val="00B442AC"/>
    <w:rsid w:val="00B5058E"/>
    <w:rsid w:val="00B53B24"/>
    <w:rsid w:val="00B550D8"/>
    <w:rsid w:val="00B56390"/>
    <w:rsid w:val="00B6008C"/>
    <w:rsid w:val="00B6148C"/>
    <w:rsid w:val="00B61857"/>
    <w:rsid w:val="00B6438B"/>
    <w:rsid w:val="00B71030"/>
    <w:rsid w:val="00B72E6B"/>
    <w:rsid w:val="00B742A0"/>
    <w:rsid w:val="00B83D4C"/>
    <w:rsid w:val="00B8769D"/>
    <w:rsid w:val="00BA77EB"/>
    <w:rsid w:val="00BC4D42"/>
    <w:rsid w:val="00BE4B31"/>
    <w:rsid w:val="00BE5A0A"/>
    <w:rsid w:val="00BE6383"/>
    <w:rsid w:val="00BF25A1"/>
    <w:rsid w:val="00C03D68"/>
    <w:rsid w:val="00C06384"/>
    <w:rsid w:val="00C115D8"/>
    <w:rsid w:val="00C20D75"/>
    <w:rsid w:val="00C22D18"/>
    <w:rsid w:val="00C30A43"/>
    <w:rsid w:val="00C31D5F"/>
    <w:rsid w:val="00C320E6"/>
    <w:rsid w:val="00C32591"/>
    <w:rsid w:val="00C46E60"/>
    <w:rsid w:val="00C51593"/>
    <w:rsid w:val="00C64AD7"/>
    <w:rsid w:val="00C754FD"/>
    <w:rsid w:val="00C85C16"/>
    <w:rsid w:val="00C971FB"/>
    <w:rsid w:val="00CA4F23"/>
    <w:rsid w:val="00CA67AE"/>
    <w:rsid w:val="00CA6E52"/>
    <w:rsid w:val="00CB1FB7"/>
    <w:rsid w:val="00CC0C10"/>
    <w:rsid w:val="00CC6C77"/>
    <w:rsid w:val="00CD7ACA"/>
    <w:rsid w:val="00CE7AF6"/>
    <w:rsid w:val="00D12083"/>
    <w:rsid w:val="00D2000E"/>
    <w:rsid w:val="00D215CD"/>
    <w:rsid w:val="00D319EE"/>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79C7"/>
    <w:rsid w:val="00DC2023"/>
    <w:rsid w:val="00DC6F64"/>
    <w:rsid w:val="00DD08DF"/>
    <w:rsid w:val="00DE038A"/>
    <w:rsid w:val="00DE18B9"/>
    <w:rsid w:val="00DF73E6"/>
    <w:rsid w:val="00DF7D7C"/>
    <w:rsid w:val="00E05C6F"/>
    <w:rsid w:val="00E060E7"/>
    <w:rsid w:val="00E12C9C"/>
    <w:rsid w:val="00E15247"/>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14D3"/>
    <w:rsid w:val="00E71834"/>
    <w:rsid w:val="00E83D84"/>
    <w:rsid w:val="00E86B30"/>
    <w:rsid w:val="00E93E04"/>
    <w:rsid w:val="00EA327D"/>
    <w:rsid w:val="00EA3808"/>
    <w:rsid w:val="00EA5A53"/>
    <w:rsid w:val="00EA6A37"/>
    <w:rsid w:val="00EB7A48"/>
    <w:rsid w:val="00ED4AA9"/>
    <w:rsid w:val="00ED5136"/>
    <w:rsid w:val="00ED5688"/>
    <w:rsid w:val="00EE1A0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9C5"/>
    <w:rsid w:val="008339C5"/>
    <w:rsid w:val="00B06DCA"/>
    <w:rsid w:val="00B81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6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BEB81-3705-458B-9F95-1EAF6B8D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301</Pages>
  <Words>66878</Words>
  <Characters>381205</Characters>
  <Application>Microsoft Office Word</Application>
  <DocSecurity>0</DocSecurity>
  <Lines>3176</Lines>
  <Paragraphs>894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447189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8</cp:revision>
  <cp:lastPrinted>2015-05-01T15:09:00Z</cp:lastPrinted>
  <dcterms:created xsi:type="dcterms:W3CDTF">2015-05-01T23:22:00Z</dcterms:created>
  <dcterms:modified xsi:type="dcterms:W3CDTF">2015-05-02T23:42:00Z</dcterms:modified>
</cp:coreProperties>
</file>