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BE4462">
        <w:rPr>
          <w:b/>
          <w:bCs/>
        </w:rPr>
        <w:t>70</w:t>
      </w:r>
      <w:r>
        <w:t xml:space="preserve">, </w:t>
      </w:r>
      <w:r w:rsidR="00D60C97">
        <w:t>7</w:t>
      </w:r>
      <w:r>
        <w:t xml:space="preserve"> </w:t>
      </w:r>
      <w:r w:rsidR="00BE4462">
        <w:t>September</w:t>
      </w:r>
      <w:bookmarkStart w:id="0" w:name="_GoBack"/>
      <w:bookmarkEnd w:id="0"/>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BE4B31" w:rsidRDefault="00BE4B31" w:rsidP="00602A16">
      <w:pPr>
        <w:pStyle w:val="Heading3"/>
        <w:jc w:val="center"/>
        <w:rPr>
          <w:sz w:val="32"/>
        </w:rPr>
      </w:pPr>
      <w:r>
        <w:rPr>
          <w:sz w:val="32"/>
        </w:rPr>
        <w:lastRenderedPageBreak/>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lastRenderedPageBreak/>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9"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0"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1"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2"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3"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4"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5"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6"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7"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8"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19"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0"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1"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2"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3"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4" w:history="1">
        <w:r w:rsidRPr="001900D3">
          <w:rPr>
            <w:rStyle w:val="Hyperlink"/>
          </w:rPr>
          <w:t>http://www.nasdaqomx.com</w:t>
        </w:r>
      </w:hyperlink>
      <w:r>
        <w:t xml:space="preserve">; </w:t>
      </w:r>
      <w:hyperlink r:id="rId25"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6"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7"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8"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29" w:history="1">
        <w:r w:rsidRPr="001900D3">
          <w:rPr>
            <w:rStyle w:val="Hyperlink"/>
          </w:rPr>
          <w:t>http://www.safex.co.za</w:t>
        </w:r>
      </w:hyperlink>
      <w:r>
        <w:t>.</w:t>
      </w:r>
    </w:p>
    <w:p w:rsidR="00D319EE" w:rsidRDefault="00D319EE">
      <w:pPr>
        <w:spacing w:after="160" w:line="259" w:lineRule="auto"/>
      </w:pPr>
      <w:r>
        <w:br w:type="page"/>
      </w: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lastRenderedPageBreak/>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5A2C14">
      <w:pPr>
        <w:pStyle w:val="Footer"/>
        <w:numPr>
          <w:ilvl w:val="0"/>
          <w:numId w:val="30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lastRenderedPageBreak/>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w:t>
      </w:r>
      <w:r>
        <w:lastRenderedPageBreak/>
        <w:t xml:space="preserve">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w:t>
      </w:r>
      <w:r>
        <w:lastRenderedPageBreak/>
        <w:t xml:space="preserve">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lastRenderedPageBreak/>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0" w:history="1">
        <w:r w:rsidRPr="00757E9B">
          <w:rPr>
            <w:rStyle w:val="Hyperlink"/>
          </w:rPr>
          <w:t>http://www.bbalibor.com/technical-aspects/fixing-value-and-maturity</w:t>
        </w:r>
      </w:hyperlink>
      <w:r>
        <w:t xml:space="preserve">; </w:t>
      </w:r>
      <w:hyperlink r:id="rId31"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2"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3"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4"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5"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6" w:history="1">
        <w:r w:rsidRPr="00757E9B">
          <w:rPr>
            <w:rStyle w:val="Hyperlink"/>
          </w:rPr>
          <w:t>http://www.finansraadet.dk</w:t>
        </w:r>
      </w:hyperlink>
      <w:r>
        <w:t xml:space="preserve">; </w:t>
      </w:r>
      <w:hyperlink r:id="rId37"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8"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39"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C112ED" w:rsidP="00104C99">
      <w:pPr>
        <w:pStyle w:val="Footer"/>
        <w:numPr>
          <w:ilvl w:val="1"/>
          <w:numId w:val="13"/>
        </w:numPr>
        <w:tabs>
          <w:tab w:val="clear" w:pos="4320"/>
          <w:tab w:val="clear" w:pos="8640"/>
        </w:tabs>
        <w:spacing w:line="360" w:lineRule="auto"/>
      </w:pPr>
      <w:hyperlink r:id="rId40" w:history="1">
        <w:r w:rsidR="00104C99" w:rsidRPr="00757E9B">
          <w:rPr>
            <w:rStyle w:val="Hyperlink"/>
          </w:rPr>
          <w:t>http://www.federalreserve.gov/monetarypolicy/fomccalendars.htm</w:t>
        </w:r>
      </w:hyperlink>
    </w:p>
    <w:p w:rsidR="00104C99" w:rsidRDefault="00C112ED"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http://www.ecb.int/events/calendar/mgcgc/html/index.en.html</w:t>
        </w:r>
      </w:hyperlink>
    </w:p>
    <w:p w:rsidR="00104C99" w:rsidRDefault="00C112ED"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3"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4"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5"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6"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7"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8"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49"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0"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1"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lastRenderedPageBreak/>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6"/>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5A2C14">
      <w:pPr>
        <w:pStyle w:val="Footer"/>
        <w:numPr>
          <w:ilvl w:val="0"/>
          <w:numId w:val="166"/>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5A2C14">
      <w:pPr>
        <w:pStyle w:val="Footer"/>
        <w:numPr>
          <w:ilvl w:val="0"/>
          <w:numId w:val="166"/>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5A2C14">
      <w:pPr>
        <w:pStyle w:val="Footer"/>
        <w:numPr>
          <w:ilvl w:val="0"/>
          <w:numId w:val="166"/>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5A2C14">
      <w:pPr>
        <w:pStyle w:val="Footer"/>
        <w:numPr>
          <w:ilvl w:val="0"/>
          <w:numId w:val="166"/>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5A2C14">
      <w:pPr>
        <w:pStyle w:val="Footer"/>
        <w:numPr>
          <w:ilvl w:val="0"/>
          <w:numId w:val="166"/>
        </w:numPr>
        <w:tabs>
          <w:tab w:val="clear" w:pos="4320"/>
          <w:tab w:val="clear" w:pos="8640"/>
        </w:tabs>
        <w:spacing w:line="360" w:lineRule="auto"/>
      </w:pPr>
      <w:r>
        <w:rPr>
          <w:u w:val="single"/>
        </w:rPr>
        <w:t>FRA Period Mismatch</w:t>
      </w:r>
      <w:r w:rsidRPr="00D83B2A">
        <w:t>:</w:t>
      </w:r>
      <w:r>
        <w:t xml:space="preserve"> The FRA’s end date can be slightly different from the end date of the theoretical deposit underlying the IBOR rate. This potential mismatch comes from a </w:t>
      </w:r>
      <w:r>
        <w:lastRenderedPageBreak/>
        <w:t>mismatch comes from a difference in adjustment of the non-good business days between the different ways to compute the period.</w:t>
      </w:r>
    </w:p>
    <w:p w:rsidR="0059129D" w:rsidRDefault="0059129D" w:rsidP="005A2C14">
      <w:pPr>
        <w:pStyle w:val="Footer"/>
        <w:numPr>
          <w:ilvl w:val="0"/>
          <w:numId w:val="166"/>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7"/>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5A2C14">
      <w:pPr>
        <w:pStyle w:val="Footer"/>
        <w:numPr>
          <w:ilvl w:val="0"/>
          <w:numId w:val="167"/>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5A2C14">
      <w:pPr>
        <w:pStyle w:val="Footer"/>
        <w:numPr>
          <w:ilvl w:val="0"/>
          <w:numId w:val="167"/>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5A2C14">
      <w:pPr>
        <w:pStyle w:val="Footer"/>
        <w:numPr>
          <w:ilvl w:val="0"/>
          <w:numId w:val="167"/>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5A2C14">
      <w:pPr>
        <w:pStyle w:val="Footer"/>
        <w:numPr>
          <w:ilvl w:val="0"/>
          <w:numId w:val="167"/>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be a forward date. In that case, the start date is the forward period tenor plus the spot lag. The forward period tenor is specified W/M/Y.</w:t>
      </w:r>
    </w:p>
    <w:p w:rsidR="0059129D" w:rsidRDefault="0059129D" w:rsidP="005A2C14">
      <w:pPr>
        <w:pStyle w:val="Footer"/>
        <w:numPr>
          <w:ilvl w:val="0"/>
          <w:numId w:val="167"/>
        </w:numPr>
        <w:tabs>
          <w:tab w:val="clear" w:pos="4320"/>
          <w:tab w:val="clear" w:pos="8640"/>
        </w:tabs>
        <w:spacing w:line="360" w:lineRule="auto"/>
      </w:pPr>
      <w:r>
        <w:rPr>
          <w:u w:val="single"/>
        </w:rPr>
        <w:lastRenderedPageBreak/>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5A2C14">
      <w:pPr>
        <w:pStyle w:val="Footer"/>
        <w:numPr>
          <w:ilvl w:val="0"/>
          <w:numId w:val="168"/>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5A2C14">
      <w:pPr>
        <w:pStyle w:val="Footer"/>
        <w:numPr>
          <w:ilvl w:val="0"/>
          <w:numId w:val="168"/>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5A2C14">
      <w:pPr>
        <w:pStyle w:val="Footer"/>
        <w:numPr>
          <w:ilvl w:val="0"/>
          <w:numId w:val="168"/>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5A2C14">
      <w:pPr>
        <w:pStyle w:val="Footer"/>
        <w:numPr>
          <w:ilvl w:val="0"/>
          <w:numId w:val="168"/>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8"/>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5A2C14">
      <w:pPr>
        <w:pStyle w:val="Footer"/>
        <w:numPr>
          <w:ilvl w:val="0"/>
          <w:numId w:val="168"/>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5A2C14">
      <w:pPr>
        <w:pStyle w:val="Footer"/>
        <w:numPr>
          <w:ilvl w:val="1"/>
          <w:numId w:val="168"/>
        </w:numPr>
        <w:tabs>
          <w:tab w:val="clear" w:pos="4320"/>
          <w:tab w:val="clear" w:pos="8640"/>
        </w:tabs>
        <w:spacing w:line="360" w:lineRule="auto"/>
      </w:pPr>
      <w:r>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C112ED"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5A2C14">
      <w:pPr>
        <w:pStyle w:val="Footer"/>
        <w:numPr>
          <w:ilvl w:val="1"/>
          <w:numId w:val="168"/>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2" w:history="1">
        <w:r w:rsidRPr="00B11B22">
          <w:rPr>
            <w:rStyle w:val="Hyperlink"/>
            <w:i/>
          </w:rPr>
          <w:t>Alternate compounding methods for the OTC derivative transaction (2009)</w:t>
        </w:r>
      </w:hyperlink>
      <w:r>
        <w:t>.</w:t>
      </w:r>
    </w:p>
    <w:p w:rsidR="0059129D" w:rsidRDefault="0059129D" w:rsidP="005A2C14">
      <w:pPr>
        <w:pStyle w:val="Footer"/>
        <w:numPr>
          <w:ilvl w:val="1"/>
          <w:numId w:val="168"/>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6M-12M IBOR index (short) or an annual pay accrual period on a 3M-6M IBOR index (long). The long/short tenor swap can also be of the (fixing) in-advance or the in-arrears type.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lastRenderedPageBreak/>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5A2C14">
      <w:pPr>
        <w:pStyle w:val="Footer"/>
        <w:numPr>
          <w:ilvl w:val="0"/>
          <w:numId w:val="168"/>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69"/>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5A2C14">
      <w:pPr>
        <w:pStyle w:val="Footer"/>
        <w:numPr>
          <w:ilvl w:val="0"/>
          <w:numId w:val="169"/>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5A2C14">
      <w:pPr>
        <w:pStyle w:val="Footer"/>
        <w:numPr>
          <w:ilvl w:val="0"/>
          <w:numId w:val="169"/>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0"/>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5A2C14">
      <w:pPr>
        <w:pStyle w:val="Footer"/>
        <w:numPr>
          <w:ilvl w:val="0"/>
          <w:numId w:val="170"/>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5A2C14">
      <w:pPr>
        <w:pStyle w:val="Footer"/>
        <w:numPr>
          <w:ilvl w:val="0"/>
          <w:numId w:val="170"/>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5A2C14">
      <w:pPr>
        <w:pStyle w:val="Footer"/>
        <w:numPr>
          <w:ilvl w:val="0"/>
          <w:numId w:val="170"/>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5A2C14">
      <w:pPr>
        <w:pStyle w:val="Footer"/>
        <w:numPr>
          <w:ilvl w:val="0"/>
          <w:numId w:val="170"/>
        </w:numPr>
        <w:tabs>
          <w:tab w:val="clear" w:pos="4320"/>
          <w:tab w:val="clear" w:pos="8640"/>
        </w:tabs>
        <w:spacing w:line="360" w:lineRule="auto"/>
      </w:pPr>
      <w:r>
        <w:rPr>
          <w:u w:val="single"/>
        </w:rPr>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w:t>
      </w:r>
      <w:r>
        <w:lastRenderedPageBreak/>
        <w:t>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5A2C14">
      <w:pPr>
        <w:pStyle w:val="Footer"/>
        <w:numPr>
          <w:ilvl w:val="0"/>
          <w:numId w:val="170"/>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lastRenderedPageBreak/>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1"/>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5A2C14">
      <w:pPr>
        <w:pStyle w:val="Footer"/>
        <w:numPr>
          <w:ilvl w:val="0"/>
          <w:numId w:val="171"/>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5A2C14">
      <w:pPr>
        <w:pStyle w:val="Footer"/>
        <w:numPr>
          <w:ilvl w:val="0"/>
          <w:numId w:val="171"/>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5A2C14">
      <w:pPr>
        <w:pStyle w:val="Footer"/>
        <w:numPr>
          <w:ilvl w:val="0"/>
          <w:numId w:val="171"/>
        </w:numPr>
        <w:tabs>
          <w:tab w:val="clear" w:pos="4320"/>
          <w:tab w:val="clear" w:pos="8640"/>
        </w:tabs>
        <w:spacing w:line="360" w:lineRule="auto"/>
      </w:pPr>
      <w:r>
        <w:rPr>
          <w:u w:val="single"/>
        </w:rPr>
        <w:t>ISDA GBP</w:t>
      </w:r>
      <w:r w:rsidRPr="0082496A">
        <w:t>:</w:t>
      </w:r>
      <w:r>
        <w:t xml:space="preserve"> There is one fixing, at 11:00 GMT. The maturities are 1Y-10Y, 12Y, 15Y, 20Y, 25Y, and 30Y. All the swap fixings are quoted for 3M , except for the 1Y which is for 6M.</w:t>
      </w:r>
    </w:p>
    <w:p w:rsidR="0059129D" w:rsidRDefault="0059129D" w:rsidP="005A2C14">
      <w:pPr>
        <w:pStyle w:val="Footer"/>
        <w:numPr>
          <w:ilvl w:val="0"/>
          <w:numId w:val="171"/>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5A2C14">
      <w:pPr>
        <w:pStyle w:val="Footer"/>
        <w:numPr>
          <w:ilvl w:val="0"/>
          <w:numId w:val="171"/>
        </w:numPr>
        <w:tabs>
          <w:tab w:val="clear" w:pos="4320"/>
          <w:tab w:val="clear" w:pos="8640"/>
        </w:tabs>
        <w:spacing w:line="360" w:lineRule="auto"/>
      </w:pPr>
      <w:r>
        <w:rPr>
          <w:u w:val="single"/>
        </w:rPr>
        <w:lastRenderedPageBreak/>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5A2C14">
      <w:pPr>
        <w:pStyle w:val="Footer"/>
        <w:numPr>
          <w:ilvl w:val="0"/>
          <w:numId w:val="172"/>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5A2C14">
      <w:pPr>
        <w:pStyle w:val="Footer"/>
        <w:numPr>
          <w:ilvl w:val="0"/>
          <w:numId w:val="172"/>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2"/>
        </w:numPr>
        <w:tabs>
          <w:tab w:val="clear" w:pos="4320"/>
          <w:tab w:val="clear" w:pos="8640"/>
        </w:tabs>
        <w:spacing w:line="360" w:lineRule="auto"/>
      </w:pPr>
      <w:r>
        <w:rPr>
          <w:u w:val="single"/>
        </w:rPr>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5A2C14">
      <w:pPr>
        <w:pStyle w:val="Footer"/>
        <w:numPr>
          <w:ilvl w:val="0"/>
          <w:numId w:val="172"/>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C112ED"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5A2C14">
      <w:pPr>
        <w:pStyle w:val="Footer"/>
        <w:numPr>
          <w:ilvl w:val="0"/>
          <w:numId w:val="172"/>
        </w:numPr>
        <w:tabs>
          <w:tab w:val="clear" w:pos="4320"/>
          <w:tab w:val="clear" w:pos="8640"/>
        </w:tabs>
        <w:spacing w:line="360" w:lineRule="auto"/>
      </w:pPr>
      <w:r>
        <w:rPr>
          <w:u w:val="single"/>
        </w:rPr>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5A2C14">
      <w:pPr>
        <w:pStyle w:val="Footer"/>
        <w:numPr>
          <w:ilvl w:val="0"/>
          <w:numId w:val="172"/>
        </w:numPr>
        <w:tabs>
          <w:tab w:val="clear" w:pos="4320"/>
          <w:tab w:val="clear" w:pos="8640"/>
        </w:tabs>
        <w:spacing w:line="360" w:lineRule="auto"/>
      </w:pPr>
      <w:r>
        <w:rPr>
          <w:u w:val="single"/>
        </w:rPr>
        <w:lastRenderedPageBreak/>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5A2C14">
      <w:pPr>
        <w:pStyle w:val="Footer"/>
        <w:numPr>
          <w:ilvl w:val="0"/>
          <w:numId w:val="172"/>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5A2C14">
      <w:pPr>
        <w:pStyle w:val="Footer"/>
        <w:numPr>
          <w:ilvl w:val="0"/>
          <w:numId w:val="172"/>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5A2C14">
      <w:pPr>
        <w:pStyle w:val="Footer"/>
        <w:numPr>
          <w:ilvl w:val="1"/>
          <w:numId w:val="172"/>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5A2C14">
      <w:pPr>
        <w:pStyle w:val="Footer"/>
        <w:numPr>
          <w:ilvl w:val="1"/>
          <w:numId w:val="172"/>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C112ED"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5A2C14">
      <w:pPr>
        <w:pStyle w:val="Footer"/>
        <w:numPr>
          <w:ilvl w:val="1"/>
          <w:numId w:val="172"/>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C112ED"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lastRenderedPageBreak/>
        <w:t>It is possible to trade absent the rate cut-off, but this requires the counterparty to make payment on the same day the last fixing information is published.</w:t>
      </w:r>
    </w:p>
    <w:p w:rsidR="00EF0D6D" w:rsidRDefault="0059129D" w:rsidP="005A2C14">
      <w:pPr>
        <w:pStyle w:val="Footer"/>
        <w:numPr>
          <w:ilvl w:val="1"/>
          <w:numId w:val="172"/>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C112ED"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5A2C14">
      <w:pPr>
        <w:pStyle w:val="Footer"/>
        <w:numPr>
          <w:ilvl w:val="0"/>
          <w:numId w:val="172"/>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3"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DA7D55">
        <w:rPr>
          <w:u w:val="single"/>
        </w:rPr>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5A2C14">
      <w:pPr>
        <w:pStyle w:val="Footer"/>
        <w:numPr>
          <w:ilvl w:val="0"/>
          <w:numId w:val="173"/>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5A2C14">
      <w:pPr>
        <w:pStyle w:val="Footer"/>
        <w:numPr>
          <w:ilvl w:val="0"/>
          <w:numId w:val="173"/>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5A2C14">
      <w:pPr>
        <w:pStyle w:val="Footer"/>
        <w:numPr>
          <w:ilvl w:val="0"/>
          <w:numId w:val="173"/>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3"/>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5A2C14">
      <w:pPr>
        <w:pStyle w:val="Footer"/>
        <w:numPr>
          <w:ilvl w:val="0"/>
          <w:numId w:val="173"/>
        </w:numPr>
        <w:tabs>
          <w:tab w:val="clear" w:pos="4320"/>
          <w:tab w:val="clear" w:pos="8640"/>
        </w:tabs>
        <w:spacing w:line="360" w:lineRule="auto"/>
      </w:pPr>
      <w:r>
        <w:rPr>
          <w:u w:val="single"/>
        </w:rPr>
        <w:lastRenderedPageBreak/>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5A2C14">
      <w:pPr>
        <w:pStyle w:val="Footer"/>
        <w:numPr>
          <w:ilvl w:val="0"/>
          <w:numId w:val="173"/>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5A2C14">
      <w:pPr>
        <w:pStyle w:val="Footer"/>
        <w:numPr>
          <w:ilvl w:val="1"/>
          <w:numId w:val="173"/>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5A2C14">
      <w:pPr>
        <w:pStyle w:val="Footer"/>
        <w:numPr>
          <w:ilvl w:val="0"/>
          <w:numId w:val="173"/>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5A2C14">
      <w:pPr>
        <w:pStyle w:val="Footer"/>
        <w:numPr>
          <w:ilvl w:val="0"/>
          <w:numId w:val="173"/>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DA7D55">
        <w:rPr>
          <w:u w:val="single"/>
        </w:rPr>
        <w:lastRenderedPageBreak/>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5A2C14">
      <w:pPr>
        <w:pStyle w:val="Footer"/>
        <w:numPr>
          <w:ilvl w:val="0"/>
          <w:numId w:val="174"/>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5A2C14">
      <w:pPr>
        <w:pStyle w:val="Footer"/>
        <w:numPr>
          <w:ilvl w:val="0"/>
          <w:numId w:val="174"/>
        </w:numPr>
        <w:tabs>
          <w:tab w:val="clear" w:pos="4320"/>
          <w:tab w:val="clear" w:pos="8640"/>
        </w:tabs>
        <w:spacing w:line="360" w:lineRule="auto"/>
      </w:pPr>
      <w:r>
        <w:rPr>
          <w:u w:val="single"/>
        </w:rPr>
        <w:t>Conventional Currency Strength Table</w:t>
      </w:r>
      <w:r w:rsidRPr="005A09F8">
        <w:t>:</w:t>
      </w:r>
    </w:p>
    <w:p w:rsidR="0059129D" w:rsidRDefault="0059129D" w:rsidP="005A2C14">
      <w:pPr>
        <w:pStyle w:val="Footer"/>
        <w:numPr>
          <w:ilvl w:val="1"/>
          <w:numId w:val="174"/>
        </w:numPr>
        <w:tabs>
          <w:tab w:val="clear" w:pos="4320"/>
          <w:tab w:val="clear" w:pos="8640"/>
        </w:tabs>
        <w:spacing w:line="360" w:lineRule="auto"/>
      </w:pPr>
      <w:r>
        <w:t>Strength #1 =&gt; EUR</w:t>
      </w:r>
    </w:p>
    <w:p w:rsidR="0059129D" w:rsidRDefault="0059129D" w:rsidP="005A2C14">
      <w:pPr>
        <w:pStyle w:val="Footer"/>
        <w:numPr>
          <w:ilvl w:val="1"/>
          <w:numId w:val="174"/>
        </w:numPr>
        <w:tabs>
          <w:tab w:val="clear" w:pos="4320"/>
          <w:tab w:val="clear" w:pos="8640"/>
        </w:tabs>
        <w:spacing w:line="360" w:lineRule="auto"/>
      </w:pPr>
      <w:r>
        <w:t>Strength #2 =&gt; GBP</w:t>
      </w:r>
    </w:p>
    <w:p w:rsidR="0059129D" w:rsidRDefault="0059129D" w:rsidP="005A2C14">
      <w:pPr>
        <w:pStyle w:val="Footer"/>
        <w:numPr>
          <w:ilvl w:val="1"/>
          <w:numId w:val="174"/>
        </w:numPr>
        <w:tabs>
          <w:tab w:val="clear" w:pos="4320"/>
          <w:tab w:val="clear" w:pos="8640"/>
        </w:tabs>
        <w:spacing w:line="360" w:lineRule="auto"/>
      </w:pPr>
      <w:r>
        <w:t>Strength #3 =&gt; AUD</w:t>
      </w:r>
    </w:p>
    <w:p w:rsidR="0059129D" w:rsidRDefault="0059129D" w:rsidP="005A2C14">
      <w:pPr>
        <w:pStyle w:val="Footer"/>
        <w:numPr>
          <w:ilvl w:val="1"/>
          <w:numId w:val="174"/>
        </w:numPr>
        <w:tabs>
          <w:tab w:val="clear" w:pos="4320"/>
          <w:tab w:val="clear" w:pos="8640"/>
        </w:tabs>
        <w:spacing w:line="360" w:lineRule="auto"/>
      </w:pPr>
      <w:r>
        <w:t>Strength #4 =&gt; NZD</w:t>
      </w:r>
    </w:p>
    <w:p w:rsidR="0059129D" w:rsidRDefault="0059129D" w:rsidP="005A2C14">
      <w:pPr>
        <w:pStyle w:val="Footer"/>
        <w:numPr>
          <w:ilvl w:val="1"/>
          <w:numId w:val="174"/>
        </w:numPr>
        <w:tabs>
          <w:tab w:val="clear" w:pos="4320"/>
          <w:tab w:val="clear" w:pos="8640"/>
        </w:tabs>
        <w:spacing w:line="360" w:lineRule="auto"/>
      </w:pPr>
      <w:r>
        <w:t>Strength #5 =&gt; USD</w:t>
      </w:r>
    </w:p>
    <w:p w:rsidR="0059129D" w:rsidRDefault="0059129D" w:rsidP="005A2C14">
      <w:pPr>
        <w:pStyle w:val="Footer"/>
        <w:numPr>
          <w:ilvl w:val="1"/>
          <w:numId w:val="174"/>
        </w:numPr>
        <w:tabs>
          <w:tab w:val="clear" w:pos="4320"/>
          <w:tab w:val="clear" w:pos="8640"/>
        </w:tabs>
        <w:spacing w:line="360" w:lineRule="auto"/>
      </w:pPr>
      <w:r>
        <w:t>Strength #6 =&gt; CAD</w:t>
      </w:r>
    </w:p>
    <w:p w:rsidR="0059129D" w:rsidRDefault="0059129D" w:rsidP="005A2C14">
      <w:pPr>
        <w:pStyle w:val="Footer"/>
        <w:numPr>
          <w:ilvl w:val="1"/>
          <w:numId w:val="174"/>
        </w:numPr>
        <w:tabs>
          <w:tab w:val="clear" w:pos="4320"/>
          <w:tab w:val="clear" w:pos="8640"/>
        </w:tabs>
        <w:spacing w:line="360" w:lineRule="auto"/>
      </w:pPr>
      <w:r>
        <w:t>Strength #7 =&gt; CHF</w:t>
      </w:r>
    </w:p>
    <w:p w:rsidR="0059129D" w:rsidRDefault="0059129D" w:rsidP="005A2C14">
      <w:pPr>
        <w:pStyle w:val="Footer"/>
        <w:numPr>
          <w:ilvl w:val="1"/>
          <w:numId w:val="174"/>
        </w:numPr>
        <w:tabs>
          <w:tab w:val="clear" w:pos="4320"/>
          <w:tab w:val="clear" w:pos="8640"/>
        </w:tabs>
        <w:spacing w:line="360" w:lineRule="auto"/>
      </w:pPr>
      <w:r>
        <w:t>Strength #8 =&gt; JPY</w:t>
      </w:r>
    </w:p>
    <w:p w:rsidR="0059129D" w:rsidRDefault="0059129D" w:rsidP="005A2C14">
      <w:pPr>
        <w:pStyle w:val="Footer"/>
        <w:numPr>
          <w:ilvl w:val="1"/>
          <w:numId w:val="174"/>
        </w:numPr>
        <w:tabs>
          <w:tab w:val="clear" w:pos="4320"/>
          <w:tab w:val="clear" w:pos="8640"/>
        </w:tabs>
        <w:spacing w:line="360" w:lineRule="auto"/>
      </w:pPr>
      <w:r>
        <w:t>Strength #9 =&gt; Other</w:t>
      </w:r>
    </w:p>
    <w:p w:rsidR="0059129D" w:rsidRDefault="0059129D" w:rsidP="005A2C14">
      <w:pPr>
        <w:pStyle w:val="Footer"/>
        <w:numPr>
          <w:ilvl w:val="0"/>
          <w:numId w:val="174"/>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5A2C14">
      <w:pPr>
        <w:pStyle w:val="Footer"/>
        <w:numPr>
          <w:ilvl w:val="0"/>
          <w:numId w:val="174"/>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5A2C14">
      <w:pPr>
        <w:pStyle w:val="Footer"/>
        <w:numPr>
          <w:ilvl w:val="0"/>
          <w:numId w:val="174"/>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w:t>
      </w:r>
      <w:r>
        <w:lastRenderedPageBreak/>
        <w:t xml:space="preserve">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5A2C14">
      <w:pPr>
        <w:pStyle w:val="Footer"/>
        <w:numPr>
          <w:ilvl w:val="0"/>
          <w:numId w:val="174"/>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5A2C14">
      <w:pPr>
        <w:pStyle w:val="Footer"/>
        <w:numPr>
          <w:ilvl w:val="0"/>
          <w:numId w:val="174"/>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49"/>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5A2C14">
      <w:pPr>
        <w:pStyle w:val="Footer"/>
        <w:numPr>
          <w:ilvl w:val="1"/>
          <w:numId w:val="149"/>
        </w:numPr>
        <w:tabs>
          <w:tab w:val="clear" w:pos="4320"/>
          <w:tab w:val="clear" w:pos="8640"/>
        </w:tabs>
        <w:spacing w:line="360" w:lineRule="auto"/>
      </w:pPr>
      <w:r>
        <w:t>January – F</w:t>
      </w:r>
    </w:p>
    <w:p w:rsidR="00A8065A" w:rsidRDefault="00A8065A" w:rsidP="005A2C14">
      <w:pPr>
        <w:pStyle w:val="Footer"/>
        <w:numPr>
          <w:ilvl w:val="1"/>
          <w:numId w:val="149"/>
        </w:numPr>
        <w:tabs>
          <w:tab w:val="clear" w:pos="4320"/>
          <w:tab w:val="clear" w:pos="8640"/>
        </w:tabs>
        <w:spacing w:line="360" w:lineRule="auto"/>
      </w:pPr>
      <w:r>
        <w:t>February – G</w:t>
      </w:r>
    </w:p>
    <w:p w:rsidR="00A8065A" w:rsidRDefault="00A8065A" w:rsidP="005A2C14">
      <w:pPr>
        <w:pStyle w:val="Footer"/>
        <w:numPr>
          <w:ilvl w:val="1"/>
          <w:numId w:val="149"/>
        </w:numPr>
        <w:tabs>
          <w:tab w:val="clear" w:pos="4320"/>
          <w:tab w:val="clear" w:pos="8640"/>
        </w:tabs>
        <w:spacing w:line="360" w:lineRule="auto"/>
      </w:pPr>
      <w:r>
        <w:t>March – H</w:t>
      </w:r>
    </w:p>
    <w:p w:rsidR="00A8065A" w:rsidRDefault="00A8065A" w:rsidP="005A2C14">
      <w:pPr>
        <w:pStyle w:val="Footer"/>
        <w:numPr>
          <w:ilvl w:val="1"/>
          <w:numId w:val="149"/>
        </w:numPr>
        <w:tabs>
          <w:tab w:val="clear" w:pos="4320"/>
          <w:tab w:val="clear" w:pos="8640"/>
        </w:tabs>
        <w:spacing w:line="360" w:lineRule="auto"/>
      </w:pPr>
      <w:r>
        <w:t>April – J</w:t>
      </w:r>
    </w:p>
    <w:p w:rsidR="00A8065A" w:rsidRDefault="00A8065A" w:rsidP="005A2C14">
      <w:pPr>
        <w:pStyle w:val="Footer"/>
        <w:numPr>
          <w:ilvl w:val="1"/>
          <w:numId w:val="149"/>
        </w:numPr>
        <w:tabs>
          <w:tab w:val="clear" w:pos="4320"/>
          <w:tab w:val="clear" w:pos="8640"/>
        </w:tabs>
        <w:spacing w:line="360" w:lineRule="auto"/>
      </w:pPr>
      <w:r>
        <w:t>May – K</w:t>
      </w:r>
    </w:p>
    <w:p w:rsidR="00A8065A" w:rsidRDefault="00A8065A" w:rsidP="005A2C14">
      <w:pPr>
        <w:pStyle w:val="Footer"/>
        <w:numPr>
          <w:ilvl w:val="1"/>
          <w:numId w:val="149"/>
        </w:numPr>
        <w:tabs>
          <w:tab w:val="clear" w:pos="4320"/>
          <w:tab w:val="clear" w:pos="8640"/>
        </w:tabs>
        <w:spacing w:line="360" w:lineRule="auto"/>
      </w:pPr>
      <w:r>
        <w:t>June – M</w:t>
      </w:r>
    </w:p>
    <w:p w:rsidR="00A8065A" w:rsidRDefault="00A8065A" w:rsidP="005A2C14">
      <w:pPr>
        <w:pStyle w:val="Footer"/>
        <w:numPr>
          <w:ilvl w:val="1"/>
          <w:numId w:val="149"/>
        </w:numPr>
        <w:tabs>
          <w:tab w:val="clear" w:pos="4320"/>
          <w:tab w:val="clear" w:pos="8640"/>
        </w:tabs>
        <w:spacing w:line="360" w:lineRule="auto"/>
      </w:pPr>
      <w:r>
        <w:t>July – N</w:t>
      </w:r>
    </w:p>
    <w:p w:rsidR="00A8065A" w:rsidRDefault="00A8065A" w:rsidP="005A2C14">
      <w:pPr>
        <w:pStyle w:val="Footer"/>
        <w:numPr>
          <w:ilvl w:val="1"/>
          <w:numId w:val="149"/>
        </w:numPr>
        <w:tabs>
          <w:tab w:val="clear" w:pos="4320"/>
          <w:tab w:val="clear" w:pos="8640"/>
        </w:tabs>
        <w:spacing w:line="360" w:lineRule="auto"/>
      </w:pPr>
      <w:r>
        <w:t>August – Q</w:t>
      </w:r>
    </w:p>
    <w:p w:rsidR="00A8065A" w:rsidRDefault="00A8065A" w:rsidP="005A2C14">
      <w:pPr>
        <w:pStyle w:val="Footer"/>
        <w:numPr>
          <w:ilvl w:val="1"/>
          <w:numId w:val="149"/>
        </w:numPr>
        <w:tabs>
          <w:tab w:val="clear" w:pos="4320"/>
          <w:tab w:val="clear" w:pos="8640"/>
        </w:tabs>
        <w:spacing w:line="360" w:lineRule="auto"/>
      </w:pPr>
      <w:r>
        <w:t>September – U</w:t>
      </w:r>
    </w:p>
    <w:p w:rsidR="00A8065A" w:rsidRDefault="00A8065A" w:rsidP="005A2C14">
      <w:pPr>
        <w:pStyle w:val="Footer"/>
        <w:numPr>
          <w:ilvl w:val="1"/>
          <w:numId w:val="149"/>
        </w:numPr>
        <w:tabs>
          <w:tab w:val="clear" w:pos="4320"/>
          <w:tab w:val="clear" w:pos="8640"/>
        </w:tabs>
        <w:spacing w:line="360" w:lineRule="auto"/>
      </w:pPr>
      <w:r>
        <w:t>October – V</w:t>
      </w:r>
    </w:p>
    <w:p w:rsidR="00A8065A" w:rsidRDefault="00A8065A" w:rsidP="005A2C14">
      <w:pPr>
        <w:pStyle w:val="Footer"/>
        <w:numPr>
          <w:ilvl w:val="1"/>
          <w:numId w:val="149"/>
        </w:numPr>
        <w:tabs>
          <w:tab w:val="clear" w:pos="4320"/>
          <w:tab w:val="clear" w:pos="8640"/>
        </w:tabs>
        <w:spacing w:line="360" w:lineRule="auto"/>
      </w:pPr>
      <w:r>
        <w:t>November – X</w:t>
      </w:r>
    </w:p>
    <w:p w:rsidR="00A8065A" w:rsidRDefault="00A8065A" w:rsidP="005A2C14">
      <w:pPr>
        <w:pStyle w:val="Footer"/>
        <w:numPr>
          <w:ilvl w:val="1"/>
          <w:numId w:val="149"/>
        </w:numPr>
        <w:tabs>
          <w:tab w:val="clear" w:pos="4320"/>
          <w:tab w:val="clear" w:pos="8640"/>
        </w:tabs>
        <w:spacing w:line="360" w:lineRule="auto"/>
      </w:pPr>
      <w:r>
        <w:t>December – Z</w:t>
      </w:r>
    </w:p>
    <w:p w:rsidR="00702914" w:rsidRDefault="00702914" w:rsidP="005A2C14">
      <w:pPr>
        <w:pStyle w:val="Footer"/>
        <w:numPr>
          <w:ilvl w:val="0"/>
          <w:numId w:val="149"/>
        </w:numPr>
        <w:tabs>
          <w:tab w:val="clear" w:pos="4320"/>
          <w:tab w:val="clear" w:pos="8640"/>
        </w:tabs>
        <w:spacing w:line="360" w:lineRule="auto"/>
      </w:pPr>
      <w:r>
        <w:rPr>
          <w:u w:val="single"/>
        </w:rPr>
        <w:t>Contract Event Dates</w:t>
      </w:r>
      <w:r>
        <w:t>:</w:t>
      </w:r>
    </w:p>
    <w:p w:rsidR="00702914" w:rsidRDefault="00702914" w:rsidP="005A2C14">
      <w:pPr>
        <w:pStyle w:val="Footer"/>
        <w:numPr>
          <w:ilvl w:val="1"/>
          <w:numId w:val="149"/>
        </w:numPr>
        <w:tabs>
          <w:tab w:val="clear" w:pos="4320"/>
          <w:tab w:val="clear" w:pos="8640"/>
        </w:tabs>
        <w:spacing w:line="360" w:lineRule="auto"/>
      </w:pPr>
      <w:r>
        <w:t>Expiry Date.</w:t>
      </w:r>
    </w:p>
    <w:p w:rsidR="00702914" w:rsidRDefault="00702914" w:rsidP="005A2C14">
      <w:pPr>
        <w:pStyle w:val="Footer"/>
        <w:numPr>
          <w:ilvl w:val="1"/>
          <w:numId w:val="149"/>
        </w:numPr>
        <w:tabs>
          <w:tab w:val="clear" w:pos="4320"/>
          <w:tab w:val="clear" w:pos="8640"/>
        </w:tabs>
        <w:spacing w:line="360" w:lineRule="auto"/>
      </w:pPr>
      <w:r>
        <w:t>Last Trading Date.</w:t>
      </w:r>
    </w:p>
    <w:p w:rsidR="00702914" w:rsidRDefault="00702914" w:rsidP="005A2C14">
      <w:pPr>
        <w:pStyle w:val="Footer"/>
        <w:numPr>
          <w:ilvl w:val="1"/>
          <w:numId w:val="149"/>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5A2C14">
      <w:pPr>
        <w:pStyle w:val="Footer"/>
        <w:numPr>
          <w:ilvl w:val="1"/>
          <w:numId w:val="149"/>
        </w:numPr>
        <w:tabs>
          <w:tab w:val="clear" w:pos="4320"/>
          <w:tab w:val="clear" w:pos="8640"/>
        </w:tabs>
        <w:spacing w:line="360" w:lineRule="auto"/>
      </w:pPr>
      <w:r>
        <w:t>First Delivery Date.</w:t>
      </w:r>
    </w:p>
    <w:p w:rsidR="00702914" w:rsidRDefault="00702914" w:rsidP="005A2C14">
      <w:pPr>
        <w:pStyle w:val="Footer"/>
        <w:numPr>
          <w:ilvl w:val="1"/>
          <w:numId w:val="149"/>
        </w:numPr>
        <w:tabs>
          <w:tab w:val="clear" w:pos="4320"/>
          <w:tab w:val="clear" w:pos="8640"/>
        </w:tabs>
        <w:spacing w:line="360" w:lineRule="auto"/>
      </w:pPr>
      <w:r>
        <w:t>Final Delivery Date.</w:t>
      </w:r>
    </w:p>
    <w:p w:rsidR="00702914" w:rsidRDefault="00702914" w:rsidP="005A2C14">
      <w:pPr>
        <w:pStyle w:val="Footer"/>
        <w:numPr>
          <w:ilvl w:val="1"/>
          <w:numId w:val="149"/>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0"/>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5A2C14">
      <w:pPr>
        <w:pStyle w:val="Footer"/>
        <w:numPr>
          <w:ilvl w:val="0"/>
          <w:numId w:val="150"/>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5A2C14">
      <w:pPr>
        <w:pStyle w:val="Footer"/>
        <w:numPr>
          <w:ilvl w:val="1"/>
          <w:numId w:val="150"/>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C112ED"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5A2C14">
      <w:pPr>
        <w:pStyle w:val="Footer"/>
        <w:numPr>
          <w:ilvl w:val="0"/>
          <w:numId w:val="150"/>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5A2C14">
      <w:pPr>
        <w:pStyle w:val="Footer"/>
        <w:numPr>
          <w:ilvl w:val="1"/>
          <w:numId w:val="150"/>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C112ED"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4" w:history="1">
        <w:r w:rsidRPr="00757E9B">
          <w:rPr>
            <w:rStyle w:val="Hyperlink"/>
          </w:rPr>
          <w:t>https://globalderivatives.nyx.com/contract/content/29179/contract-specification</w:t>
        </w:r>
      </w:hyperlink>
    </w:p>
    <w:p w:rsidR="00A8065A" w:rsidRDefault="00A8065A" w:rsidP="005A2C14">
      <w:pPr>
        <w:pStyle w:val="Footer"/>
        <w:numPr>
          <w:ilvl w:val="0"/>
          <w:numId w:val="150"/>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5A2C14">
      <w:pPr>
        <w:pStyle w:val="Footer"/>
        <w:numPr>
          <w:ilvl w:val="1"/>
          <w:numId w:val="150"/>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expiration date. The quotations ar4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5A2C14">
      <w:pPr>
        <w:pStyle w:val="Footer"/>
        <w:numPr>
          <w:ilvl w:val="1"/>
          <w:numId w:val="150"/>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C112ED"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1"/>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5A2C14">
      <w:pPr>
        <w:pStyle w:val="Footer"/>
        <w:numPr>
          <w:ilvl w:val="0"/>
          <w:numId w:val="151"/>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C112ED"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5A2C14">
      <w:pPr>
        <w:pStyle w:val="Footer"/>
        <w:numPr>
          <w:ilvl w:val="0"/>
          <w:numId w:val="151"/>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2"/>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5A2C14">
      <w:pPr>
        <w:pStyle w:val="Footer"/>
        <w:numPr>
          <w:ilvl w:val="0"/>
          <w:numId w:val="152"/>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5A2C14">
      <w:pPr>
        <w:pStyle w:val="Footer"/>
        <w:numPr>
          <w:ilvl w:val="0"/>
          <w:numId w:val="152"/>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5A2C14">
      <w:pPr>
        <w:pStyle w:val="Footer"/>
        <w:numPr>
          <w:ilvl w:val="0"/>
          <w:numId w:val="152"/>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5A2C14">
      <w:pPr>
        <w:pStyle w:val="Footer"/>
        <w:numPr>
          <w:ilvl w:val="0"/>
          <w:numId w:val="152"/>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C112ED"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5A2C14">
      <w:pPr>
        <w:pStyle w:val="Footer"/>
        <w:numPr>
          <w:ilvl w:val="0"/>
          <w:numId w:val="152"/>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5" w:history="1">
        <w:r w:rsidRPr="00C01B39">
          <w:rPr>
            <w:rStyle w:val="Hyperlink"/>
          </w:rPr>
          <w:t>http://www.m-x.ca/produits_taux_int_bax_en.php</w:t>
        </w:r>
      </w:hyperlink>
    </w:p>
    <w:p w:rsidR="00A8065A" w:rsidRDefault="00A8065A" w:rsidP="005A2C14">
      <w:pPr>
        <w:pStyle w:val="Footer"/>
        <w:numPr>
          <w:ilvl w:val="0"/>
          <w:numId w:val="152"/>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6"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3"/>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5A2C14">
      <w:pPr>
        <w:pStyle w:val="Footer"/>
        <w:numPr>
          <w:ilvl w:val="0"/>
          <w:numId w:val="153"/>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5A2C14">
      <w:pPr>
        <w:pStyle w:val="Footer"/>
        <w:numPr>
          <w:ilvl w:val="0"/>
          <w:numId w:val="154"/>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5A2C14">
      <w:pPr>
        <w:pStyle w:val="Footer"/>
        <w:numPr>
          <w:ilvl w:val="0"/>
          <w:numId w:val="154"/>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4"/>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5"/>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5A2C14">
      <w:pPr>
        <w:pStyle w:val="Footer"/>
        <w:numPr>
          <w:ilvl w:val="0"/>
          <w:numId w:val="155"/>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5A2C14">
      <w:pPr>
        <w:pStyle w:val="Footer"/>
        <w:numPr>
          <w:ilvl w:val="0"/>
          <w:numId w:val="155"/>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C112ED"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C112ED"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5A2C14">
      <w:pPr>
        <w:pStyle w:val="Footer"/>
        <w:numPr>
          <w:ilvl w:val="0"/>
          <w:numId w:val="156"/>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6"/>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5A2C14">
      <w:pPr>
        <w:pStyle w:val="Footer"/>
        <w:numPr>
          <w:ilvl w:val="0"/>
          <w:numId w:val="156"/>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5A2C14">
      <w:pPr>
        <w:pStyle w:val="Footer"/>
        <w:numPr>
          <w:ilvl w:val="0"/>
          <w:numId w:val="157"/>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5A2C14">
      <w:pPr>
        <w:pStyle w:val="Footer"/>
        <w:numPr>
          <w:ilvl w:val="0"/>
          <w:numId w:val="157"/>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5A2C14">
      <w:pPr>
        <w:pStyle w:val="Footer"/>
        <w:numPr>
          <w:ilvl w:val="0"/>
          <w:numId w:val="157"/>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7"/>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5A2C14">
      <w:pPr>
        <w:pStyle w:val="Footer"/>
        <w:numPr>
          <w:ilvl w:val="1"/>
          <w:numId w:val="157"/>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5A2C14">
      <w:pPr>
        <w:pStyle w:val="Footer"/>
        <w:numPr>
          <w:ilvl w:val="1"/>
          <w:numId w:val="157"/>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5A2C14">
      <w:pPr>
        <w:pStyle w:val="Footer"/>
        <w:numPr>
          <w:ilvl w:val="0"/>
          <w:numId w:val="157"/>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C112ED"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5A2C14">
      <w:pPr>
        <w:pStyle w:val="Footer"/>
        <w:numPr>
          <w:ilvl w:val="1"/>
          <w:numId w:val="157"/>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5A2C14">
      <w:pPr>
        <w:pStyle w:val="Footer"/>
        <w:numPr>
          <w:ilvl w:val="0"/>
          <w:numId w:val="158"/>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5A2C14">
      <w:pPr>
        <w:pStyle w:val="Footer"/>
        <w:numPr>
          <w:ilvl w:val="0"/>
          <w:numId w:val="158"/>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5A2C14">
      <w:pPr>
        <w:pStyle w:val="Footer"/>
        <w:numPr>
          <w:ilvl w:val="1"/>
          <w:numId w:val="158"/>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5A2C14">
      <w:pPr>
        <w:pStyle w:val="Footer"/>
        <w:numPr>
          <w:ilvl w:val="1"/>
          <w:numId w:val="158"/>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5A2C14">
      <w:pPr>
        <w:pStyle w:val="Footer"/>
        <w:numPr>
          <w:ilvl w:val="1"/>
          <w:numId w:val="158"/>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8"/>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5A2C14">
      <w:pPr>
        <w:pStyle w:val="Footer"/>
        <w:numPr>
          <w:ilvl w:val="0"/>
          <w:numId w:val="158"/>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59"/>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5A2C14">
      <w:pPr>
        <w:pStyle w:val="Footer"/>
        <w:numPr>
          <w:ilvl w:val="0"/>
          <w:numId w:val="159"/>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5A2C14">
      <w:pPr>
        <w:pStyle w:val="Footer"/>
        <w:numPr>
          <w:ilvl w:val="0"/>
          <w:numId w:val="159"/>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2"/>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5A2C14">
      <w:pPr>
        <w:pStyle w:val="Footer"/>
        <w:numPr>
          <w:ilvl w:val="0"/>
          <w:numId w:val="162"/>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0"/>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1"/>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3"/>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5A2C14">
      <w:pPr>
        <w:pStyle w:val="Footer"/>
        <w:numPr>
          <w:ilvl w:val="0"/>
          <w:numId w:val="163"/>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5A2C14">
      <w:pPr>
        <w:pStyle w:val="Footer"/>
        <w:numPr>
          <w:ilvl w:val="0"/>
          <w:numId w:val="163"/>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4"/>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5A2C14">
      <w:pPr>
        <w:pStyle w:val="Footer"/>
        <w:numPr>
          <w:ilvl w:val="0"/>
          <w:numId w:val="164"/>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5A2C14">
      <w:pPr>
        <w:pStyle w:val="Footer"/>
        <w:numPr>
          <w:ilvl w:val="0"/>
          <w:numId w:val="164"/>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7"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5A2C14">
      <w:pPr>
        <w:pStyle w:val="Footer"/>
        <w:numPr>
          <w:ilvl w:val="0"/>
          <w:numId w:val="165"/>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5A2C14">
      <w:pPr>
        <w:pStyle w:val="Footer"/>
        <w:numPr>
          <w:ilvl w:val="0"/>
          <w:numId w:val="165"/>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5A2C14">
      <w:pPr>
        <w:pStyle w:val="Footer"/>
        <w:numPr>
          <w:ilvl w:val="0"/>
          <w:numId w:val="165"/>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5A2C14">
      <w:pPr>
        <w:pStyle w:val="Footer"/>
        <w:numPr>
          <w:ilvl w:val="0"/>
          <w:numId w:val="165"/>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5A2C14">
      <w:pPr>
        <w:pStyle w:val="Footer"/>
        <w:numPr>
          <w:ilvl w:val="0"/>
          <w:numId w:val="165"/>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8" w:history="1">
        <w:r w:rsidRPr="00854489">
          <w:rPr>
            <w:rStyle w:val="Hyperlink"/>
          </w:rPr>
          <w:t>http://www.asx.com.au</w:t>
        </w:r>
      </w:hyperlink>
    </w:p>
    <w:p w:rsidR="008A0D9A" w:rsidRDefault="00A8065A" w:rsidP="005A2C14">
      <w:pPr>
        <w:pStyle w:val="Footer"/>
        <w:numPr>
          <w:ilvl w:val="0"/>
          <w:numId w:val="165"/>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C112ED"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5A2C14">
      <w:pPr>
        <w:pStyle w:val="Footer"/>
        <w:numPr>
          <w:ilvl w:val="0"/>
          <w:numId w:val="165"/>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C112ED"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C112ED"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C112ED"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5A2C14">
      <w:pPr>
        <w:pStyle w:val="Footer"/>
        <w:numPr>
          <w:ilvl w:val="0"/>
          <w:numId w:val="165"/>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C112ED"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III: Funding and Forward Curve Construction and Customization</w:t>
      </w:r>
    </w:p>
    <w:p w:rsidR="0004542D" w:rsidRDefault="0004542D" w:rsidP="0004542D">
      <w:pPr>
        <w:spacing w:after="160" w:line="259" w:lineRule="auto"/>
        <w:rPr>
          <w:sz w:val="28"/>
        </w:rPr>
      </w:pPr>
      <w:r>
        <w:rPr>
          <w:b/>
          <w:bCs/>
        </w:rPr>
        <w:br w:type="page"/>
      </w:r>
    </w:p>
    <w:p w:rsidR="000F0A2B" w:rsidRDefault="000F0A2B" w:rsidP="000F0A2B">
      <w:pPr>
        <w:spacing w:line="360" w:lineRule="auto"/>
        <w:jc w:val="center"/>
        <w:rPr>
          <w:b/>
          <w:bCs/>
          <w:sz w:val="32"/>
        </w:rPr>
      </w:pPr>
      <w:r>
        <w:rPr>
          <w:b/>
          <w:bCs/>
          <w:sz w:val="32"/>
        </w:rPr>
        <w:lastRenderedPageBreak/>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5A2C14">
      <w:pPr>
        <w:numPr>
          <w:ilvl w:val="0"/>
          <w:numId w:val="50"/>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5A2C14">
      <w:pPr>
        <w:numPr>
          <w:ilvl w:val="0"/>
          <w:numId w:val="50"/>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5A2C14">
      <w:pPr>
        <w:numPr>
          <w:ilvl w:val="0"/>
          <w:numId w:val="50"/>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5A2C14">
      <w:pPr>
        <w:numPr>
          <w:ilvl w:val="0"/>
          <w:numId w:val="50"/>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5A2C14">
      <w:pPr>
        <w:numPr>
          <w:ilvl w:val="1"/>
          <w:numId w:val="50"/>
        </w:numPr>
        <w:spacing w:line="360" w:lineRule="auto"/>
      </w:pPr>
      <w:r>
        <w:t>Forward rates are chosen for the curve behavior examination because it is the most elemental entity whose continuous/smooth behavior is meaningful to the practitioner.</w:t>
      </w:r>
    </w:p>
    <w:p w:rsidR="000F0A2B" w:rsidRDefault="000F0A2B" w:rsidP="005A2C14">
      <w:pPr>
        <w:numPr>
          <w:ilvl w:val="0"/>
          <w:numId w:val="50"/>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5A2C14">
      <w:pPr>
        <w:numPr>
          <w:ilvl w:val="0"/>
          <w:numId w:val="50"/>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Vidova-Koleva (2008):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59"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0"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1"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AC3810" w:rsidRDefault="00AC3810" w:rsidP="00AC3810">
      <w:pPr>
        <w:spacing w:line="360" w:lineRule="auto"/>
        <w:jc w:val="center"/>
        <w:rPr>
          <w:b/>
          <w:bCs/>
          <w:sz w:val="32"/>
        </w:rPr>
      </w:pPr>
      <w:r>
        <w:rPr>
          <w:b/>
          <w:bCs/>
          <w:sz w:val="32"/>
        </w:rPr>
        <w:lastRenderedPageBreak/>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30"/>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5A2C14">
      <w:pPr>
        <w:pStyle w:val="Footer"/>
        <w:numPr>
          <w:ilvl w:val="0"/>
          <w:numId w:val="30"/>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5A2C14">
      <w:pPr>
        <w:pStyle w:val="Footer"/>
        <w:numPr>
          <w:ilvl w:val="0"/>
          <w:numId w:val="30"/>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5A2C14">
      <w:pPr>
        <w:pStyle w:val="Footer"/>
        <w:numPr>
          <w:ilvl w:val="0"/>
          <w:numId w:val="72"/>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5A2C14">
      <w:pPr>
        <w:pStyle w:val="Footer"/>
        <w:numPr>
          <w:ilvl w:val="0"/>
          <w:numId w:val="72"/>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5A2C14">
      <w:pPr>
        <w:pStyle w:val="Footer"/>
        <w:numPr>
          <w:ilvl w:val="0"/>
          <w:numId w:val="72"/>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5A2C14">
      <w:pPr>
        <w:pStyle w:val="Footer"/>
        <w:numPr>
          <w:ilvl w:val="0"/>
          <w:numId w:val="73"/>
        </w:numPr>
        <w:tabs>
          <w:tab w:val="clear" w:pos="4320"/>
          <w:tab w:val="clear" w:pos="8640"/>
        </w:tabs>
        <w:spacing w:line="360" w:lineRule="auto"/>
      </w:pPr>
      <w:r>
        <w:t>Cross Quantification Metric (Quantification Metric 1 to Quantification Metric 2) Sensitivity Jacobian</w:t>
      </w:r>
    </w:p>
    <w:p w:rsidR="00AC3810" w:rsidRDefault="00AC3810" w:rsidP="005A2C14">
      <w:pPr>
        <w:pStyle w:val="Footer"/>
        <w:numPr>
          <w:ilvl w:val="0"/>
          <w:numId w:val="73"/>
        </w:numPr>
        <w:tabs>
          <w:tab w:val="clear" w:pos="4320"/>
          <w:tab w:val="clear" w:pos="8640"/>
        </w:tabs>
        <w:spacing w:line="360" w:lineRule="auto"/>
      </w:pPr>
      <w:r>
        <w:t>External Manifest Metric to Quantification Metric Sensitivity Jacobian</w:t>
      </w:r>
    </w:p>
    <w:p w:rsidR="00AC3810" w:rsidRDefault="00AC3810" w:rsidP="005A2C14">
      <w:pPr>
        <w:pStyle w:val="Footer"/>
        <w:numPr>
          <w:ilvl w:val="0"/>
          <w:numId w:val="72"/>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5A2C14">
      <w:pPr>
        <w:pStyle w:val="Footer"/>
        <w:numPr>
          <w:ilvl w:val="0"/>
          <w:numId w:val="86"/>
        </w:numPr>
        <w:tabs>
          <w:tab w:val="clear" w:pos="4320"/>
          <w:tab w:val="clear" w:pos="8640"/>
        </w:tabs>
        <w:spacing w:line="360" w:lineRule="auto"/>
      </w:pPr>
      <w:r>
        <w:t xml:space="preserve">It needs to be remembered that the calibration input manifest measure set need not just be instrument quotes, but also “event” rates such as user specified turns meant to account for </w:t>
      </w:r>
      <w:r>
        <w:lastRenderedPageBreak/>
        <w:t>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5A2C14">
      <w:pPr>
        <w:pStyle w:val="Footer"/>
        <w:numPr>
          <w:ilvl w:val="0"/>
          <w:numId w:val="86"/>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5A2C14">
      <w:pPr>
        <w:pStyle w:val="Footer"/>
        <w:numPr>
          <w:ilvl w:val="0"/>
          <w:numId w:val="72"/>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5A2C14">
      <w:pPr>
        <w:pStyle w:val="Footer"/>
        <w:numPr>
          <w:ilvl w:val="0"/>
          <w:numId w:val="72"/>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5A2C14">
      <w:pPr>
        <w:pStyle w:val="Footer"/>
        <w:numPr>
          <w:ilvl w:val="0"/>
          <w:numId w:val="72"/>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lastRenderedPageBreak/>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lastRenderedPageBreak/>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AC3810" w:rsidRDefault="00AC3810" w:rsidP="00E35FCB">
      <w:pPr>
        <w:numPr>
          <w:ilvl w:val="0"/>
          <w:numId w:val="25"/>
        </w:numPr>
        <w:spacing w:line="360" w:lineRule="auto"/>
      </w:pPr>
      <w:r>
        <w:t xml:space="preserve">For survival curve, </w:t>
      </w:r>
      <w:r>
        <w:rPr>
          <w:position w:val="-6"/>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pt" o:ole="">
            <v:imagedata r:id="rId62" o:title=""/>
          </v:shape>
          <o:OLEObject Type="Embed" ProgID="Equation.3" ShapeID="_x0000_i1025" DrawAspect="Content" ObjectID="_1503155168" r:id="rId63"/>
        </w:object>
      </w:r>
      <w:r>
        <w:t>, and this is a hard constraint.</w:t>
      </w:r>
    </w:p>
    <w:p w:rsidR="00AC3810" w:rsidRDefault="00AC3810" w:rsidP="00E35FCB">
      <w:pPr>
        <w:numPr>
          <w:ilvl w:val="0"/>
          <w:numId w:val="25"/>
        </w:numPr>
        <w:spacing w:line="360" w:lineRule="auto"/>
      </w:pPr>
      <w:r>
        <w:t>For discount curve, there are no such constraints.</w:t>
      </w:r>
    </w:p>
    <w:p w:rsidR="00AC3810" w:rsidRDefault="00AC3810" w:rsidP="00E35FCB">
      <w:pPr>
        <w:numPr>
          <w:ilvl w:val="0"/>
          <w:numId w:val="25"/>
        </w:numPr>
        <w:spacing w:line="360" w:lineRule="auto"/>
      </w:pPr>
      <w:r>
        <w:t xml:space="preserve">For recovery curve, the constraint is that </w:t>
      </w:r>
      <w:r>
        <w:rPr>
          <w:position w:val="-6"/>
        </w:rPr>
        <w:object w:dxaOrig="639" w:dyaOrig="279">
          <v:shape id="_x0000_i1026" type="#_x0000_t75" style="width:36pt;height:14pt" o:ole="">
            <v:imagedata r:id="rId64" o:title=""/>
          </v:shape>
          <o:OLEObject Type="Embed" ProgID="Equation.3" ShapeID="_x0000_i1026" DrawAspect="Content" ObjectID="_1503155169" r:id="rId65"/>
        </w:object>
      </w:r>
      <w:r>
        <w:t>.</w:t>
      </w: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 id="_x0000_i1027" type="#_x0000_t75" style="width:29pt;height:14pt" o:ole="">
            <v:imagedata r:id="rId66" o:title=""/>
          </v:shape>
          <o:OLEObject Type="Embed" ProgID="Equation.3" ShapeID="_x0000_i1027" DrawAspect="Content" ObjectID="_1503155170" r:id="rId67"/>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8" type="#_x0000_t75" style="width:29pt;height:14pt" o:ole="">
            <v:imagedata r:id="rId66" o:title=""/>
          </v:shape>
          <o:OLEObject Type="Embed" ProgID="Equation.3" ShapeID="_x0000_i1028" DrawAspect="Content" ObjectID="_1503155171" r:id="rId68"/>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9" type="#_x0000_t75" style="width:14pt;height:14pt" o:ole="">
            <v:imagedata r:id="rId69" o:title=""/>
          </v:shape>
          <o:OLEObject Type="Embed" ProgID="Equation.3" ShapeID="_x0000_i1029" DrawAspect="Content" ObjectID="_1503155172" r:id="rId70"/>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lastRenderedPageBreak/>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5A2C14">
      <w:pPr>
        <w:pStyle w:val="Footer"/>
        <w:numPr>
          <w:ilvl w:val="0"/>
          <w:numId w:val="46"/>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5A2C14">
      <w:pPr>
        <w:pStyle w:val="Footer"/>
        <w:numPr>
          <w:ilvl w:val="0"/>
          <w:numId w:val="54"/>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5A2C14">
      <w:pPr>
        <w:pStyle w:val="Footer"/>
        <w:numPr>
          <w:ilvl w:val="1"/>
          <w:numId w:val="54"/>
        </w:numPr>
        <w:tabs>
          <w:tab w:val="clear" w:pos="4320"/>
          <w:tab w:val="clear" w:pos="8640"/>
        </w:tabs>
        <w:spacing w:line="360" w:lineRule="auto"/>
      </w:pPr>
      <w:r>
        <w:t>For big gaps in the predictor ordinates, “linear” can soon become a huge problem.</w:t>
      </w:r>
    </w:p>
    <w:p w:rsidR="00AC3810" w:rsidRDefault="00AC3810" w:rsidP="005A2C14">
      <w:pPr>
        <w:pStyle w:val="Footer"/>
        <w:numPr>
          <w:ilvl w:val="1"/>
          <w:numId w:val="54"/>
        </w:numPr>
        <w:tabs>
          <w:tab w:val="clear" w:pos="4320"/>
          <w:tab w:val="clear" w:pos="8640"/>
        </w:tabs>
        <w:spacing w:line="360" w:lineRule="auto"/>
      </w:pPr>
      <w:r>
        <w:t>NASTY, NASTY low-tenor forward’s starting near the segment edges.</w:t>
      </w:r>
    </w:p>
    <w:p w:rsidR="00AC3810" w:rsidRDefault="00AC3810" w:rsidP="005A2C14">
      <w:pPr>
        <w:pStyle w:val="Footer"/>
        <w:numPr>
          <w:ilvl w:val="1"/>
          <w:numId w:val="54"/>
        </w:numPr>
        <w:tabs>
          <w:tab w:val="clear" w:pos="4320"/>
          <w:tab w:val="clear" w:pos="8640"/>
        </w:tabs>
        <w:spacing w:line="360" w:lineRule="auto"/>
      </w:pPr>
      <w:r>
        <w:t>High Tension implies high local forward interest (using above).</w:t>
      </w:r>
    </w:p>
    <w:p w:rsidR="00AC3810" w:rsidRDefault="00AC3810" w:rsidP="005A2C14">
      <w:pPr>
        <w:pStyle w:val="Footer"/>
        <w:numPr>
          <w:ilvl w:val="1"/>
          <w:numId w:val="54"/>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30" type="#_x0000_t75" style="width:14pt;height:14pt" o:ole="">
            <v:imagedata r:id="rId71" o:title=""/>
          </v:shape>
          <o:OLEObject Type="Embed" ProgID="Equation.3" ShapeID="_x0000_i1030" DrawAspect="Content" ObjectID="_1503155173" r:id="rId72"/>
        </w:object>
      </w:r>
      <w:r>
        <w:t xml:space="preserve"> presents fundamentally no more of an advantage than a </w:t>
      </w:r>
      <w:r>
        <w:rPr>
          <w:position w:val="-6"/>
        </w:rPr>
        <w:object w:dxaOrig="300" w:dyaOrig="320">
          <v:shape id="_x0000_i1031" type="#_x0000_t75" style="width:14pt;height:14pt" o:ole="">
            <v:imagedata r:id="rId73" o:title=""/>
          </v:shape>
          <o:OLEObject Type="Embed" ProgID="Equation.3" ShapeID="_x0000_i1031" DrawAspect="Content" ObjectID="_1503155174" r:id="rId74"/>
        </w:object>
      </w:r>
      <w:r>
        <w:t xml:space="preserve"> cubic (Le Floc</w:t>
      </w:r>
      <w:r w:rsidR="007F7313">
        <w:t>’</w:t>
      </w:r>
      <w:r>
        <w:t>h (2013)).</w:t>
      </w:r>
    </w:p>
    <w:p w:rsidR="00AC3810" w:rsidRDefault="00AC3810" w:rsidP="005A2C14">
      <w:pPr>
        <w:pStyle w:val="Footer"/>
        <w:numPr>
          <w:ilvl w:val="1"/>
          <w:numId w:val="54"/>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5A2C14">
      <w:pPr>
        <w:pStyle w:val="Footer"/>
        <w:numPr>
          <w:ilvl w:val="0"/>
          <w:numId w:val="46"/>
        </w:numPr>
        <w:tabs>
          <w:tab w:val="clear" w:pos="4320"/>
          <w:tab w:val="clear" w:pos="8640"/>
        </w:tabs>
        <w:spacing w:line="360" w:lineRule="auto"/>
      </w:pPr>
      <w:r>
        <w:rPr>
          <w:u w:val="single"/>
        </w:rPr>
        <w:lastRenderedPageBreak/>
        <w:t>Sensitivity of the Forward Rate to the Spot Measure</w:t>
      </w:r>
      <w:r>
        <w:t>: The forward rate/DF sensitivity to the spot quote is not just low, but also ends up producing multiple matching results.</w:t>
      </w:r>
    </w:p>
    <w:p w:rsidR="00AC3810" w:rsidRDefault="00AC3810" w:rsidP="005A2C14">
      <w:pPr>
        <w:pStyle w:val="Footer"/>
        <w:numPr>
          <w:ilvl w:val="0"/>
          <w:numId w:val="53"/>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5A2C14">
      <w:pPr>
        <w:pStyle w:val="Footer"/>
        <w:numPr>
          <w:ilvl w:val="0"/>
          <w:numId w:val="46"/>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5A2C14">
      <w:pPr>
        <w:pStyle w:val="Footer"/>
        <w:numPr>
          <w:ilvl w:val="0"/>
          <w:numId w:val="46"/>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C112ED"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5A2C14">
      <w:pPr>
        <w:pStyle w:val="Footer"/>
        <w:numPr>
          <w:ilvl w:val="1"/>
          <w:numId w:val="46"/>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C112ED"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5A2C14">
      <w:pPr>
        <w:pStyle w:val="Footer"/>
        <w:numPr>
          <w:ilvl w:val="0"/>
          <w:numId w:val="46"/>
        </w:numPr>
        <w:tabs>
          <w:tab w:val="clear" w:pos="4320"/>
          <w:tab w:val="clear" w:pos="8640"/>
        </w:tabs>
        <w:spacing w:line="360" w:lineRule="auto"/>
      </w:pPr>
      <w:r>
        <w:rPr>
          <w:u w:val="single"/>
        </w:rPr>
        <w:t>No Arbitrage Conditions</w:t>
      </w:r>
      <w:r>
        <w:t>:</w:t>
      </w:r>
    </w:p>
    <w:p w:rsidR="00E62996" w:rsidRDefault="00E62996" w:rsidP="005A2C14">
      <w:pPr>
        <w:pStyle w:val="Footer"/>
        <w:numPr>
          <w:ilvl w:val="0"/>
          <w:numId w:val="71"/>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C112ED"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5A2C14">
      <w:pPr>
        <w:pStyle w:val="Footer"/>
        <w:numPr>
          <w:ilvl w:val="0"/>
          <w:numId w:val="71"/>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C112ED"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C112ED"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5"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6"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t xml:space="preserve">Kinlay, J., and X. Bai (2009): </w:t>
      </w:r>
      <w:hyperlink r:id="rId77"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lastRenderedPageBreak/>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F723E6" w:rsidRDefault="00F723E6" w:rsidP="00F723E6">
      <w:pPr>
        <w:pStyle w:val="Heading2"/>
        <w:jc w:val="center"/>
        <w:rPr>
          <w:sz w:val="32"/>
        </w:rPr>
      </w:pPr>
      <w:r>
        <w:rPr>
          <w:sz w:val="32"/>
        </w:rPr>
        <w:lastRenderedPageBreak/>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5A2C14">
      <w:pPr>
        <w:pStyle w:val="Footer"/>
        <w:numPr>
          <w:ilvl w:val="0"/>
          <w:numId w:val="35"/>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5A2C14">
      <w:pPr>
        <w:pStyle w:val="Footer"/>
        <w:numPr>
          <w:ilvl w:val="0"/>
          <w:numId w:val="36"/>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5A2C14">
      <w:pPr>
        <w:pStyle w:val="Footer"/>
        <w:numPr>
          <w:ilvl w:val="0"/>
          <w:numId w:val="35"/>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5A2C14">
      <w:pPr>
        <w:pStyle w:val="Footer"/>
        <w:numPr>
          <w:ilvl w:val="0"/>
          <w:numId w:val="41"/>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5A2C14">
      <w:pPr>
        <w:pStyle w:val="Footer"/>
        <w:numPr>
          <w:ilvl w:val="0"/>
          <w:numId w:val="41"/>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5A2C14">
      <w:pPr>
        <w:pStyle w:val="Footer"/>
        <w:numPr>
          <w:ilvl w:val="0"/>
          <w:numId w:val="41"/>
        </w:numPr>
        <w:tabs>
          <w:tab w:val="clear" w:pos="4320"/>
          <w:tab w:val="clear" w:pos="8640"/>
        </w:tabs>
        <w:spacing w:line="360" w:lineRule="auto"/>
      </w:pPr>
      <w:r>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5A2C14">
      <w:pPr>
        <w:pStyle w:val="Footer"/>
        <w:numPr>
          <w:ilvl w:val="0"/>
          <w:numId w:val="41"/>
        </w:numPr>
        <w:tabs>
          <w:tab w:val="clear" w:pos="4320"/>
          <w:tab w:val="clear" w:pos="8640"/>
        </w:tabs>
        <w:spacing w:line="360" w:lineRule="auto"/>
      </w:pPr>
      <w:r>
        <w:lastRenderedPageBreak/>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5A2C14">
      <w:pPr>
        <w:pStyle w:val="Footer"/>
        <w:numPr>
          <w:ilvl w:val="0"/>
          <w:numId w:val="35"/>
        </w:numPr>
        <w:tabs>
          <w:tab w:val="clear" w:pos="4320"/>
          <w:tab w:val="clear" w:pos="8640"/>
        </w:tabs>
        <w:spacing w:line="360" w:lineRule="auto"/>
      </w:pPr>
      <w:r>
        <w:rPr>
          <w:u w:val="single"/>
        </w:rPr>
        <w:t>Nomenclature</w:t>
      </w:r>
      <w:r>
        <w:t>:</w:t>
      </w:r>
    </w:p>
    <w:p w:rsidR="00F723E6" w:rsidRDefault="00F723E6" w:rsidP="005A2C14">
      <w:pPr>
        <w:pStyle w:val="Footer"/>
        <w:numPr>
          <w:ilvl w:val="0"/>
          <w:numId w:val="37"/>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5A2C14">
      <w:pPr>
        <w:pStyle w:val="Footer"/>
        <w:numPr>
          <w:ilvl w:val="0"/>
          <w:numId w:val="37"/>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5A2C14">
      <w:pPr>
        <w:pStyle w:val="Footer"/>
        <w:numPr>
          <w:ilvl w:val="0"/>
          <w:numId w:val="37"/>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5A2C14">
      <w:pPr>
        <w:pStyle w:val="Footer"/>
        <w:numPr>
          <w:ilvl w:val="0"/>
          <w:numId w:val="37"/>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5A2C14">
      <w:pPr>
        <w:pStyle w:val="Footer"/>
        <w:numPr>
          <w:ilvl w:val="0"/>
          <w:numId w:val="37"/>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5A2C14">
      <w:pPr>
        <w:pStyle w:val="Footer"/>
        <w:numPr>
          <w:ilvl w:val="0"/>
          <w:numId w:val="35"/>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5A2C14">
      <w:pPr>
        <w:pStyle w:val="Footer"/>
        <w:numPr>
          <w:ilvl w:val="0"/>
          <w:numId w:val="44"/>
        </w:numPr>
        <w:tabs>
          <w:tab w:val="clear" w:pos="4320"/>
          <w:tab w:val="clear" w:pos="8640"/>
        </w:tabs>
        <w:spacing w:line="360" w:lineRule="auto"/>
      </w:pPr>
      <w:r>
        <w:rPr>
          <w:u w:val="single"/>
        </w:rPr>
        <w:t>Step #1</w:t>
      </w:r>
      <w:r>
        <w:t>: Identify and sort instruments by their maturities.</w:t>
      </w:r>
    </w:p>
    <w:p w:rsidR="00F723E6" w:rsidRDefault="00F723E6" w:rsidP="005A2C14">
      <w:pPr>
        <w:pStyle w:val="Footer"/>
        <w:numPr>
          <w:ilvl w:val="0"/>
          <w:numId w:val="37"/>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5A2C14">
      <w:pPr>
        <w:pStyle w:val="Footer"/>
        <w:numPr>
          <w:ilvl w:val="0"/>
          <w:numId w:val="44"/>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5A2C14">
      <w:pPr>
        <w:pStyle w:val="Footer"/>
        <w:numPr>
          <w:ilvl w:val="0"/>
          <w:numId w:val="44"/>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C112ED"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5A2C14">
      <w:pPr>
        <w:pStyle w:val="Footer"/>
        <w:numPr>
          <w:ilvl w:val="0"/>
          <w:numId w:val="35"/>
        </w:numPr>
        <w:tabs>
          <w:tab w:val="clear" w:pos="4320"/>
          <w:tab w:val="clear" w:pos="8640"/>
        </w:tabs>
        <w:spacing w:line="360" w:lineRule="auto"/>
      </w:pPr>
      <w:r>
        <w:rPr>
          <w:u w:val="single"/>
        </w:rPr>
        <w:t>Step #4</w:t>
      </w:r>
      <w:r>
        <w:t xml:space="preserve">: Given that all segment </w:t>
      </w:r>
      <w:r>
        <w:rPr>
          <w:position w:val="-6"/>
        </w:rPr>
        <w:object w:dxaOrig="139" w:dyaOrig="279">
          <v:shape id="_x0000_i1032" type="#_x0000_t75" style="width:7pt;height:14pt" o:ole="">
            <v:imagedata r:id="rId78" o:title=""/>
          </v:shape>
          <o:OLEObject Type="Embed" ProgID="Equation.3" ShapeID="_x0000_i1032" DrawAspect="Content" ObjectID="_1503155175" r:id="rId79"/>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C112ED"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5A2C14">
      <w:pPr>
        <w:pStyle w:val="Footer"/>
        <w:numPr>
          <w:ilvl w:val="0"/>
          <w:numId w:val="35"/>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5A2C14">
      <w:pPr>
        <w:pStyle w:val="Footer"/>
        <w:numPr>
          <w:ilvl w:val="0"/>
          <w:numId w:val="35"/>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3" type="#_x0000_t75" style="width:14pt;height:22pt" o:ole="">
            <v:imagedata r:id="rId80" o:title=""/>
          </v:shape>
          <o:OLEObject Type="Embed" ProgID="Equation.3" ShapeID="_x0000_i1033" DrawAspect="Content" ObjectID="_1503155176" r:id="rId81"/>
        </w:object>
      </w:r>
      <w:r>
        <w:t xml:space="preserve"> and the segment basis functions </w:t>
      </w:r>
      <w:r>
        <w:rPr>
          <w:position w:val="-12"/>
        </w:rPr>
        <w:object w:dxaOrig="279" w:dyaOrig="360">
          <v:shape id="_x0000_i1034" type="#_x0000_t75" style="width:14pt;height:22pt" o:ole="">
            <v:imagedata r:id="rId82" o:title=""/>
          </v:shape>
          <o:OLEObject Type="Embed" ProgID="Equation.3" ShapeID="_x0000_i1034" DrawAspect="Content" ObjectID="_1503155177" r:id="rId83"/>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C112ED"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C112ED"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C112ED"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lastRenderedPageBreak/>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C112ED"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5A2C14">
      <w:pPr>
        <w:pStyle w:val="Footer"/>
        <w:numPr>
          <w:ilvl w:val="0"/>
          <w:numId w:val="35"/>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C112ED"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5A2C14">
      <w:pPr>
        <w:pStyle w:val="Footer"/>
        <w:numPr>
          <w:ilvl w:val="0"/>
          <w:numId w:val="35"/>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5A2C14">
      <w:pPr>
        <w:pStyle w:val="Footer"/>
        <w:numPr>
          <w:ilvl w:val="0"/>
          <w:numId w:val="38"/>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C112ED"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C112ED"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5A2C14">
      <w:pPr>
        <w:pStyle w:val="Footer"/>
        <w:numPr>
          <w:ilvl w:val="0"/>
          <w:numId w:val="35"/>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C112ED"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5A2C14">
      <w:pPr>
        <w:pStyle w:val="Footer"/>
        <w:numPr>
          <w:ilvl w:val="0"/>
          <w:numId w:val="35"/>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5A2C14">
      <w:pPr>
        <w:pStyle w:val="Footer"/>
        <w:numPr>
          <w:ilvl w:val="0"/>
          <w:numId w:val="39"/>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C112ED"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C112ED"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5A2C14">
      <w:pPr>
        <w:pStyle w:val="Footer"/>
        <w:numPr>
          <w:ilvl w:val="0"/>
          <w:numId w:val="39"/>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C112ED"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5A2C14">
      <w:pPr>
        <w:pStyle w:val="Footer"/>
        <w:numPr>
          <w:ilvl w:val="0"/>
          <w:numId w:val="35"/>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5A2C14">
      <w:pPr>
        <w:pStyle w:val="Footer"/>
        <w:numPr>
          <w:ilvl w:val="0"/>
          <w:numId w:val="40"/>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C112ED"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5A2C14">
      <w:pPr>
        <w:pStyle w:val="Footer"/>
        <w:numPr>
          <w:ilvl w:val="0"/>
          <w:numId w:val="40"/>
        </w:numPr>
        <w:tabs>
          <w:tab w:val="clear" w:pos="4320"/>
          <w:tab w:val="clear" w:pos="8640"/>
        </w:tabs>
        <w:spacing w:line="360" w:lineRule="auto"/>
      </w:pPr>
      <w:r>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5A2C14">
      <w:pPr>
        <w:pStyle w:val="Footer"/>
        <w:numPr>
          <w:ilvl w:val="0"/>
          <w:numId w:val="40"/>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lastRenderedPageBreak/>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C112ED"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xml:space="preserve">: In general, when dealing with the splined mechanisms for curve cooking, it may not be accurate to depend on the quote </w:t>
      </w:r>
      <w:r>
        <w:lastRenderedPageBreak/>
        <w:t>bumped sensitivity, because it may end up throwing it to a totally different curve builder scheme (Le Floc’h (2013)).</w:t>
      </w:r>
    </w:p>
    <w:p w:rsidR="00F723E6" w:rsidRDefault="00F723E6" w:rsidP="005A2C14">
      <w:pPr>
        <w:pStyle w:val="Footer"/>
        <w:numPr>
          <w:ilvl w:val="0"/>
          <w:numId w:val="62"/>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5A2C14">
      <w:pPr>
        <w:pStyle w:val="Footer"/>
        <w:numPr>
          <w:ilvl w:val="0"/>
          <w:numId w:val="62"/>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5A2C14">
      <w:pPr>
        <w:pStyle w:val="Footer"/>
        <w:numPr>
          <w:ilvl w:val="1"/>
          <w:numId w:val="62"/>
        </w:numPr>
        <w:tabs>
          <w:tab w:val="clear" w:pos="4320"/>
          <w:tab w:val="clear" w:pos="8640"/>
        </w:tabs>
        <w:spacing w:line="360" w:lineRule="auto"/>
      </w:pPr>
      <w:r>
        <w:t>For linear calibrator, this is simply the state Jacobian inverse.</w:t>
      </w:r>
    </w:p>
    <w:p w:rsidR="00F723E6" w:rsidRDefault="00F723E6" w:rsidP="005A2C14">
      <w:pPr>
        <w:pStyle w:val="Footer"/>
        <w:numPr>
          <w:ilvl w:val="1"/>
          <w:numId w:val="62"/>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5A2C14">
      <w:pPr>
        <w:pStyle w:val="Footer"/>
        <w:numPr>
          <w:ilvl w:val="0"/>
          <w:numId w:val="62"/>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5A2C14">
      <w:pPr>
        <w:pStyle w:val="Footer"/>
        <w:numPr>
          <w:ilvl w:val="0"/>
          <w:numId w:val="98"/>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C112ED" w:rsidP="005A2C14">
      <w:pPr>
        <w:pStyle w:val="Footer"/>
        <w:numPr>
          <w:ilvl w:val="0"/>
          <w:numId w:val="98"/>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5A2C14">
      <w:pPr>
        <w:pStyle w:val="Footer"/>
        <w:numPr>
          <w:ilvl w:val="0"/>
          <w:numId w:val="98"/>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C112ED"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C112ED"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C112ED"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lastRenderedPageBreak/>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C112ED"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C112ED"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C112ED"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C112ED"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C112ED"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C112ED"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C112ED"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lastRenderedPageBreak/>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C112ED"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C112ED"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C112ED"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C112ED"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C112ED"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C112ED"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C112ED"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lastRenderedPageBreak/>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lastRenderedPageBreak/>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5"/>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5A2C14">
      <w:pPr>
        <w:pStyle w:val="Footer"/>
        <w:numPr>
          <w:ilvl w:val="0"/>
          <w:numId w:val="145"/>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88"/>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w:t>
      </w:r>
      <w:r>
        <w:lastRenderedPageBreak/>
        <w:t>manifest measure quote and the latent state quantification/formulation metric WILL NOT be linear, generally speaking.</w:t>
      </w:r>
    </w:p>
    <w:p w:rsidR="00E5272B" w:rsidRDefault="00E5272B" w:rsidP="005A2C14">
      <w:pPr>
        <w:pStyle w:val="Footer"/>
        <w:numPr>
          <w:ilvl w:val="0"/>
          <w:numId w:val="88"/>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5A2C14">
      <w:pPr>
        <w:pStyle w:val="Footer"/>
        <w:numPr>
          <w:ilvl w:val="0"/>
          <w:numId w:val="88"/>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5A2C14">
      <w:pPr>
        <w:pStyle w:val="Footer"/>
        <w:numPr>
          <w:ilvl w:val="0"/>
          <w:numId w:val="148"/>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5A2C14">
      <w:pPr>
        <w:pStyle w:val="Footer"/>
        <w:numPr>
          <w:ilvl w:val="0"/>
          <w:numId w:val="148"/>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5A2C14">
      <w:pPr>
        <w:pStyle w:val="Footer"/>
        <w:numPr>
          <w:ilvl w:val="0"/>
          <w:numId w:val="148"/>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C112ED"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5A2C14">
      <w:pPr>
        <w:pStyle w:val="Footer"/>
        <w:numPr>
          <w:ilvl w:val="1"/>
          <w:numId w:val="148"/>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5A2C14">
      <w:pPr>
        <w:pStyle w:val="Footer"/>
        <w:numPr>
          <w:ilvl w:val="1"/>
          <w:numId w:val="148"/>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5A2C14">
      <w:pPr>
        <w:pStyle w:val="Footer"/>
        <w:numPr>
          <w:ilvl w:val="1"/>
          <w:numId w:val="148"/>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5A2C14">
      <w:pPr>
        <w:pStyle w:val="Footer"/>
        <w:numPr>
          <w:ilvl w:val="0"/>
          <w:numId w:val="148"/>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C112ED"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5A2C14">
      <w:pPr>
        <w:pStyle w:val="Footer"/>
        <w:numPr>
          <w:ilvl w:val="0"/>
          <w:numId w:val="148"/>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5A2C14">
      <w:pPr>
        <w:pStyle w:val="Footer"/>
        <w:numPr>
          <w:ilvl w:val="0"/>
          <w:numId w:val="146"/>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Discount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Distinct Forward State Segment-local Quantification Metric Jacobian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Loading</w:t>
      </w:r>
    </w:p>
    <w:p w:rsidR="00E5272B" w:rsidRDefault="00E5272B" w:rsidP="005A2C14">
      <w:pPr>
        <w:pStyle w:val="Footer"/>
        <w:numPr>
          <w:ilvl w:val="1"/>
          <w:numId w:val="144"/>
        </w:numPr>
        <w:tabs>
          <w:tab w:val="clear" w:pos="4320"/>
          <w:tab w:val="clear" w:pos="8640"/>
        </w:tabs>
        <w:spacing w:line="360" w:lineRule="auto"/>
      </w:pPr>
      <w:r>
        <w:t>Merged Discount/Forward State Segment-local Quantification Metric Jacobian Loading</w:t>
      </w:r>
    </w:p>
    <w:p w:rsidR="00E5272B" w:rsidRDefault="00E5272B" w:rsidP="005A2C14">
      <w:pPr>
        <w:pStyle w:val="Footer"/>
        <w:numPr>
          <w:ilvl w:val="0"/>
          <w:numId w:val="144"/>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5A2C14">
      <w:pPr>
        <w:pStyle w:val="Footer"/>
        <w:numPr>
          <w:ilvl w:val="0"/>
          <w:numId w:val="144"/>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C112ED"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C112ED"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5A2C14">
      <w:pPr>
        <w:pStyle w:val="Footer"/>
        <w:numPr>
          <w:ilvl w:val="0"/>
          <w:numId w:val="144"/>
        </w:numPr>
        <w:tabs>
          <w:tab w:val="clear" w:pos="4320"/>
          <w:tab w:val="clear" w:pos="8640"/>
        </w:tabs>
        <w:spacing w:line="360" w:lineRule="auto"/>
      </w:pPr>
      <w:r w:rsidRPr="00B23A50">
        <w:rPr>
          <w:u w:val="single"/>
        </w:rPr>
        <w:t>Leading Stream Contribution</w:t>
      </w:r>
      <w:r>
        <w:t>:</w:t>
      </w:r>
    </w:p>
    <w:p w:rsidR="00BA7054" w:rsidRDefault="00E5272B" w:rsidP="005A2C14">
      <w:pPr>
        <w:pStyle w:val="Footer"/>
        <w:numPr>
          <w:ilvl w:val="1"/>
          <w:numId w:val="144"/>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C112ED"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C112ED"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1"/>
          <w:numId w:val="144"/>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C112ED"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5A2C14">
      <w:pPr>
        <w:pStyle w:val="Footer"/>
        <w:numPr>
          <w:ilvl w:val="0"/>
          <w:numId w:val="144"/>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C112ED"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C112ED"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5A2C14">
      <w:pPr>
        <w:pStyle w:val="Footer"/>
        <w:numPr>
          <w:ilvl w:val="0"/>
          <w:numId w:val="144"/>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C112ED"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5A2C14">
      <w:pPr>
        <w:pStyle w:val="Footer"/>
        <w:numPr>
          <w:ilvl w:val="0"/>
          <w:numId w:val="144"/>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5A2C14">
      <w:pPr>
        <w:pStyle w:val="Footer"/>
        <w:numPr>
          <w:ilvl w:val="0"/>
          <w:numId w:val="147"/>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C112ED"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w:t>
      </w:r>
      <w:r>
        <w:lastRenderedPageBreak/>
        <w:t>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5A2C14">
      <w:pPr>
        <w:pStyle w:val="Footer"/>
        <w:numPr>
          <w:ilvl w:val="0"/>
          <w:numId w:val="147"/>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5A2C14">
      <w:pPr>
        <w:pStyle w:val="Footer"/>
        <w:numPr>
          <w:ilvl w:val="0"/>
          <w:numId w:val="147"/>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CA4F23" w:rsidRDefault="00CA4F23" w:rsidP="009842DC">
      <w:pPr>
        <w:pStyle w:val="Heading2"/>
        <w:jc w:val="center"/>
        <w:rPr>
          <w:sz w:val="32"/>
        </w:rPr>
      </w:pPr>
      <w:r>
        <w:rPr>
          <w:sz w:val="32"/>
        </w:rPr>
        <w:lastRenderedPageBreak/>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42"/>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5A2C14">
      <w:pPr>
        <w:pStyle w:val="Footer"/>
        <w:numPr>
          <w:ilvl w:val="0"/>
          <w:numId w:val="42"/>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C112ED"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5A2C14">
      <w:pPr>
        <w:pStyle w:val="Footer"/>
        <w:numPr>
          <w:ilvl w:val="0"/>
          <w:numId w:val="43"/>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5A2C14">
      <w:pPr>
        <w:pStyle w:val="Footer"/>
        <w:numPr>
          <w:ilvl w:val="0"/>
          <w:numId w:val="42"/>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C112ED"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C112ED"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C112ED"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5A2C14">
      <w:pPr>
        <w:pStyle w:val="Footer"/>
        <w:numPr>
          <w:ilvl w:val="0"/>
          <w:numId w:val="42"/>
        </w:numPr>
        <w:tabs>
          <w:tab w:val="clear" w:pos="4320"/>
          <w:tab w:val="clear" w:pos="8640"/>
        </w:tabs>
        <w:spacing w:line="360" w:lineRule="auto"/>
      </w:pPr>
      <w:r>
        <w:rPr>
          <w:u w:val="single"/>
        </w:rPr>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C112ED"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C112ED"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5A2C14">
      <w:pPr>
        <w:pStyle w:val="Footer"/>
        <w:numPr>
          <w:ilvl w:val="0"/>
          <w:numId w:val="42"/>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5A2C14">
      <w:pPr>
        <w:pStyle w:val="Footer"/>
        <w:numPr>
          <w:ilvl w:val="0"/>
          <w:numId w:val="43"/>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5A2C14">
      <w:pPr>
        <w:pStyle w:val="Footer"/>
        <w:numPr>
          <w:ilvl w:val="0"/>
          <w:numId w:val="43"/>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5A2C14">
      <w:pPr>
        <w:pStyle w:val="Footer"/>
        <w:numPr>
          <w:ilvl w:val="0"/>
          <w:numId w:val="42"/>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5" type="#_x0000_t75" style="width:8pt;height:8pt" o:ole="">
            <v:imagedata r:id="rId84" o:title=""/>
          </v:shape>
          <o:OLEObject Type="Embed" ProgID="Equation.3" ShapeID="_x0000_i1035" DrawAspect="Content" ObjectID="_1503155178" r:id="rId85"/>
        </w:object>
      </w:r>
      <w:r>
        <w:t xml:space="preserve"> to allow for optimizing spline construction (covered in the spline builder section).</w:t>
      </w:r>
    </w:p>
    <w:p w:rsidR="00CA4F23" w:rsidRDefault="00CA4F23" w:rsidP="005A2C14">
      <w:pPr>
        <w:pStyle w:val="Footer"/>
        <w:numPr>
          <w:ilvl w:val="0"/>
          <w:numId w:val="42"/>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5A2C14">
      <w:pPr>
        <w:pStyle w:val="Footer"/>
        <w:numPr>
          <w:ilvl w:val="0"/>
          <w:numId w:val="58"/>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5A2C14">
      <w:pPr>
        <w:pStyle w:val="Footer"/>
        <w:numPr>
          <w:ilvl w:val="0"/>
          <w:numId w:val="43"/>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5A2C14">
      <w:pPr>
        <w:pStyle w:val="Footer"/>
        <w:numPr>
          <w:ilvl w:val="0"/>
          <w:numId w:val="58"/>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6"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22009" w:rsidRDefault="00322009" w:rsidP="00EF7DB7">
      <w:pPr>
        <w:pStyle w:val="Heading2"/>
        <w:jc w:val="center"/>
        <w:rPr>
          <w:sz w:val="32"/>
        </w:rPr>
      </w:pPr>
      <w:r>
        <w:rPr>
          <w:sz w:val="32"/>
        </w:rPr>
        <w:lastRenderedPageBreak/>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9"/>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5A2C14">
      <w:pPr>
        <w:pStyle w:val="Footer"/>
        <w:numPr>
          <w:ilvl w:val="0"/>
          <w:numId w:val="79"/>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5A2C14">
      <w:pPr>
        <w:pStyle w:val="Footer"/>
        <w:numPr>
          <w:ilvl w:val="0"/>
          <w:numId w:val="99"/>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C112ED"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5A2C14">
      <w:pPr>
        <w:pStyle w:val="Footer"/>
        <w:numPr>
          <w:ilvl w:val="0"/>
          <w:numId w:val="99"/>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C112ED"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5A2C14">
      <w:pPr>
        <w:pStyle w:val="Footer"/>
        <w:numPr>
          <w:ilvl w:val="0"/>
          <w:numId w:val="76"/>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Mixture Basis Set</w:t>
      </w:r>
    </w:p>
    <w:p w:rsidR="00322009" w:rsidRDefault="00322009" w:rsidP="00322009">
      <w:pPr>
        <w:pStyle w:val="Footer"/>
        <w:tabs>
          <w:tab w:val="clear" w:pos="4320"/>
          <w:tab w:val="clear" w:pos="8640"/>
        </w:tabs>
        <w:spacing w:line="360" w:lineRule="auto"/>
      </w:pPr>
    </w:p>
    <w:p w:rsidR="00322009" w:rsidRDefault="00322009" w:rsidP="005A2C14">
      <w:pPr>
        <w:pStyle w:val="Footer"/>
        <w:numPr>
          <w:ilvl w:val="0"/>
          <w:numId w:val="77"/>
        </w:numPr>
        <w:tabs>
          <w:tab w:val="clear" w:pos="4320"/>
          <w:tab w:val="clear" w:pos="8640"/>
        </w:tabs>
        <w:spacing w:line="360" w:lineRule="auto"/>
      </w:pPr>
      <w:r>
        <w:rPr>
          <w:u w:val="single"/>
        </w:rPr>
        <w:lastRenderedPageBreak/>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5A2C14">
      <w:pPr>
        <w:pStyle w:val="Footer"/>
        <w:numPr>
          <w:ilvl w:val="0"/>
          <w:numId w:val="77"/>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C112ED"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5A2C14">
      <w:pPr>
        <w:pStyle w:val="Footer"/>
        <w:numPr>
          <w:ilvl w:val="0"/>
          <w:numId w:val="76"/>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5A2C14">
      <w:pPr>
        <w:pStyle w:val="Footer"/>
        <w:numPr>
          <w:ilvl w:val="0"/>
          <w:numId w:val="76"/>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5A2C14">
      <w:pPr>
        <w:pStyle w:val="Footer"/>
        <w:numPr>
          <w:ilvl w:val="0"/>
          <w:numId w:val="76"/>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5A2C14">
      <w:pPr>
        <w:pStyle w:val="Footer"/>
        <w:numPr>
          <w:ilvl w:val="0"/>
          <w:numId w:val="76"/>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5A2C14">
      <w:pPr>
        <w:pStyle w:val="Footer"/>
        <w:numPr>
          <w:ilvl w:val="0"/>
          <w:numId w:val="77"/>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5A2C14">
      <w:pPr>
        <w:pStyle w:val="Footer"/>
        <w:numPr>
          <w:ilvl w:val="0"/>
          <w:numId w:val="80"/>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0E5923" w:rsidRDefault="000E5923" w:rsidP="009842DC">
      <w:pPr>
        <w:pStyle w:val="Footer"/>
        <w:tabs>
          <w:tab w:val="clear" w:pos="4320"/>
          <w:tab w:val="clear" w:pos="8640"/>
        </w:tabs>
        <w:spacing w:line="360" w:lineRule="auto"/>
        <w:jc w:val="center"/>
        <w:rPr>
          <w:b/>
          <w:bCs/>
          <w:sz w:val="32"/>
        </w:rPr>
      </w:pPr>
      <w:r>
        <w:rPr>
          <w:b/>
          <w:bCs/>
          <w:sz w:val="32"/>
        </w:rPr>
        <w:lastRenderedPageBreak/>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59"/>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5A2C14">
      <w:pPr>
        <w:pStyle w:val="Footer"/>
        <w:numPr>
          <w:ilvl w:val="0"/>
          <w:numId w:val="59"/>
        </w:numPr>
        <w:tabs>
          <w:tab w:val="clear" w:pos="4320"/>
          <w:tab w:val="clear" w:pos="8640"/>
        </w:tabs>
        <w:spacing w:line="360" w:lineRule="auto"/>
      </w:pPr>
      <w:r>
        <w:rPr>
          <w:u w:val="single"/>
        </w:rPr>
        <w:t>Philosophy</w:t>
      </w:r>
      <w:r>
        <w:t>:</w:t>
      </w:r>
    </w:p>
    <w:p w:rsidR="000E5923" w:rsidRDefault="000E5923" w:rsidP="005A2C14">
      <w:pPr>
        <w:pStyle w:val="Footer"/>
        <w:numPr>
          <w:ilvl w:val="0"/>
          <w:numId w:val="60"/>
        </w:numPr>
        <w:tabs>
          <w:tab w:val="clear" w:pos="4320"/>
          <w:tab w:val="clear" w:pos="8640"/>
        </w:tabs>
        <w:spacing w:line="360" w:lineRule="auto"/>
      </w:pPr>
      <w:r>
        <w:t>This is mainly meant for forward rates inside finance, although bit more general outside of it.</w:t>
      </w:r>
    </w:p>
    <w:p w:rsidR="006821F2" w:rsidRDefault="000E5923" w:rsidP="005A2C14">
      <w:pPr>
        <w:pStyle w:val="Footer"/>
        <w:numPr>
          <w:ilvl w:val="0"/>
          <w:numId w:val="60"/>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C112ED"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5A2C14">
      <w:pPr>
        <w:pStyle w:val="Footer"/>
        <w:numPr>
          <w:ilvl w:val="0"/>
          <w:numId w:val="60"/>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5A2C14">
      <w:pPr>
        <w:pStyle w:val="Footer"/>
        <w:numPr>
          <w:ilvl w:val="0"/>
          <w:numId w:val="60"/>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5A2C14">
      <w:pPr>
        <w:pStyle w:val="Footer"/>
        <w:numPr>
          <w:ilvl w:val="0"/>
          <w:numId w:val="60"/>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5A2C14">
      <w:pPr>
        <w:pStyle w:val="Footer"/>
        <w:numPr>
          <w:ilvl w:val="0"/>
          <w:numId w:val="60"/>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5A2C14">
      <w:pPr>
        <w:pStyle w:val="Footer"/>
        <w:numPr>
          <w:ilvl w:val="0"/>
          <w:numId w:val="60"/>
        </w:numPr>
        <w:tabs>
          <w:tab w:val="clear" w:pos="4320"/>
          <w:tab w:val="clear" w:pos="8640"/>
        </w:tabs>
        <w:spacing w:line="360" w:lineRule="auto"/>
      </w:pPr>
      <w:r>
        <w:t>Finally, similarity response value may be applied for positivity, and range-bounded-ness.</w:t>
      </w:r>
    </w:p>
    <w:p w:rsidR="000E5923" w:rsidRDefault="000E5923" w:rsidP="005A2C14">
      <w:pPr>
        <w:pStyle w:val="Footer"/>
        <w:numPr>
          <w:ilvl w:val="0"/>
          <w:numId w:val="59"/>
        </w:numPr>
        <w:tabs>
          <w:tab w:val="clear" w:pos="4320"/>
          <w:tab w:val="clear" w:pos="8640"/>
        </w:tabs>
        <w:spacing w:line="360" w:lineRule="auto"/>
      </w:pPr>
      <w:r>
        <w:rPr>
          <w:u w:val="single"/>
        </w:rPr>
        <w:t>Steps</w:t>
      </w:r>
      <w:r>
        <w:t>:</w:t>
      </w:r>
    </w:p>
    <w:p w:rsidR="006821F2" w:rsidRDefault="000E5923" w:rsidP="005A2C14">
      <w:pPr>
        <w:pStyle w:val="Footer"/>
        <w:numPr>
          <w:ilvl w:val="0"/>
          <w:numId w:val="61"/>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C112ED"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C112ED"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C112ED"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5A2C14">
      <w:pPr>
        <w:pStyle w:val="Footer"/>
        <w:numPr>
          <w:ilvl w:val="0"/>
          <w:numId w:val="61"/>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C112ED"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C112ED"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5A2C14">
      <w:pPr>
        <w:pStyle w:val="Footer"/>
        <w:numPr>
          <w:ilvl w:val="0"/>
          <w:numId w:val="61"/>
        </w:numPr>
        <w:tabs>
          <w:tab w:val="clear" w:pos="4320"/>
          <w:tab w:val="clear" w:pos="8640"/>
        </w:tabs>
        <w:spacing w:line="360" w:lineRule="auto"/>
      </w:pPr>
      <w:r>
        <w:t>Apply the appropriate adjustments for the monotonicity/convexity enforcement at the appropriate zones:</w:t>
      </w:r>
    </w:p>
    <w:p w:rsidR="002329D2" w:rsidRDefault="000E5923" w:rsidP="005A2C14">
      <w:pPr>
        <w:pStyle w:val="Footer"/>
        <w:numPr>
          <w:ilvl w:val="1"/>
          <w:numId w:val="61"/>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C112ED"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C112ED"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5A2C14">
      <w:pPr>
        <w:pStyle w:val="Footer"/>
        <w:numPr>
          <w:ilvl w:val="1"/>
          <w:numId w:val="61"/>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C112ED"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C112ED"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5A2C14">
      <w:pPr>
        <w:pStyle w:val="Footer"/>
        <w:numPr>
          <w:ilvl w:val="1"/>
          <w:numId w:val="61"/>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C112ED"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C112ED"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5A2C14">
      <w:pPr>
        <w:pStyle w:val="Footer"/>
        <w:numPr>
          <w:ilvl w:val="1"/>
          <w:numId w:val="61"/>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C112ED"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C112ED"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5A2C14">
      <w:pPr>
        <w:pStyle w:val="Footer"/>
        <w:numPr>
          <w:ilvl w:val="0"/>
          <w:numId w:val="63"/>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C112ED"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C112ED"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C112ED"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4"/>
        </w:numPr>
        <w:tabs>
          <w:tab w:val="clear" w:pos="4320"/>
          <w:tab w:val="clear" w:pos="8640"/>
        </w:tabs>
        <w:spacing w:line="360" w:lineRule="auto"/>
      </w:pPr>
      <w:r>
        <w:rPr>
          <w:u w:val="single"/>
        </w:rPr>
        <w:t>Amelioration (i.e., Smoothing) of the Interpolant - Steps</w:t>
      </w:r>
      <w:r>
        <w:t>:</w:t>
      </w:r>
    </w:p>
    <w:p w:rsidR="002248DE" w:rsidRDefault="000E5923" w:rsidP="005A2C14">
      <w:pPr>
        <w:pStyle w:val="Footer"/>
        <w:numPr>
          <w:ilvl w:val="0"/>
          <w:numId w:val="61"/>
        </w:numPr>
        <w:tabs>
          <w:tab w:val="clear" w:pos="4320"/>
          <w:tab w:val="clear" w:pos="8640"/>
        </w:tabs>
        <w:spacing w:line="360" w:lineRule="auto"/>
      </w:pPr>
      <w:r>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C112ED"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C112ED"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C112ED"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C112ED"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5A2C14">
      <w:pPr>
        <w:pStyle w:val="Footer"/>
        <w:numPr>
          <w:ilvl w:val="0"/>
          <w:numId w:val="61"/>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5A2C14">
      <w:pPr>
        <w:pStyle w:val="Footer"/>
        <w:numPr>
          <w:ilvl w:val="1"/>
          <w:numId w:val="61"/>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C112ED"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1"/>
          <w:numId w:val="61"/>
        </w:numPr>
        <w:tabs>
          <w:tab w:val="clear" w:pos="4320"/>
          <w:tab w:val="clear" w:pos="8640"/>
        </w:tabs>
        <w:spacing w:line="360" w:lineRule="auto"/>
      </w:pPr>
      <w:r>
        <w:t>Otherwise:</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5A2C14">
      <w:pPr>
        <w:pStyle w:val="Footer"/>
        <w:numPr>
          <w:ilvl w:val="2"/>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5A2C14">
      <w:pPr>
        <w:pStyle w:val="Footer"/>
        <w:numPr>
          <w:ilvl w:val="0"/>
          <w:numId w:val="61"/>
        </w:numPr>
        <w:tabs>
          <w:tab w:val="clear" w:pos="4320"/>
          <w:tab w:val="clear" w:pos="8640"/>
        </w:tabs>
        <w:spacing w:line="360" w:lineRule="auto"/>
      </w:pPr>
      <w:r>
        <w:t>#3: Re-work the edges =&gt;</w:t>
      </w:r>
    </w:p>
    <w:p w:rsidR="00051012" w:rsidRDefault="00051012" w:rsidP="005A2C14">
      <w:pPr>
        <w:pStyle w:val="Footer"/>
        <w:numPr>
          <w:ilvl w:val="1"/>
          <w:numId w:val="61"/>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5A2C14">
      <w:pPr>
        <w:pStyle w:val="Footer"/>
        <w:numPr>
          <w:ilvl w:val="1"/>
          <w:numId w:val="61"/>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5A2C14">
      <w:pPr>
        <w:pStyle w:val="Footer"/>
        <w:numPr>
          <w:ilvl w:val="1"/>
          <w:numId w:val="61"/>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5A2C14">
      <w:pPr>
        <w:pStyle w:val="Footer"/>
        <w:numPr>
          <w:ilvl w:val="1"/>
          <w:numId w:val="61"/>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70"/>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5A2C14">
      <w:pPr>
        <w:pStyle w:val="Footer"/>
        <w:numPr>
          <w:ilvl w:val="0"/>
          <w:numId w:val="70"/>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C112ED"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C112ED"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C112ED"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C112ED"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5A2C14">
      <w:pPr>
        <w:pStyle w:val="Footer"/>
        <w:numPr>
          <w:ilvl w:val="0"/>
          <w:numId w:val="70"/>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C112ED"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5A2C14">
      <w:pPr>
        <w:pStyle w:val="Footer"/>
        <w:numPr>
          <w:ilvl w:val="0"/>
          <w:numId w:val="65"/>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5A2C14">
      <w:pPr>
        <w:pStyle w:val="Footer"/>
        <w:numPr>
          <w:ilvl w:val="0"/>
          <w:numId w:val="66"/>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5A2C14">
      <w:pPr>
        <w:pStyle w:val="Footer"/>
        <w:numPr>
          <w:ilvl w:val="0"/>
          <w:numId w:val="66"/>
        </w:numPr>
        <w:tabs>
          <w:tab w:val="clear" w:pos="4320"/>
          <w:tab w:val="clear" w:pos="8640"/>
        </w:tabs>
        <w:spacing w:line="360" w:lineRule="auto"/>
      </w:pPr>
      <w:r>
        <w:t>Maintain the Conserved Quantities</w:t>
      </w:r>
    </w:p>
    <w:p w:rsidR="000E5923" w:rsidRDefault="000E5923" w:rsidP="005A2C14">
      <w:pPr>
        <w:pStyle w:val="Footer"/>
        <w:numPr>
          <w:ilvl w:val="0"/>
          <w:numId w:val="66"/>
        </w:numPr>
        <w:tabs>
          <w:tab w:val="clear" w:pos="4320"/>
          <w:tab w:val="clear" w:pos="8640"/>
        </w:tabs>
        <w:spacing w:line="360" w:lineRule="auto"/>
      </w:pPr>
      <w:r>
        <w:t>Maintain the Segment Edge Continuities</w:t>
      </w:r>
    </w:p>
    <w:p w:rsidR="000E5923" w:rsidRDefault="000E5923" w:rsidP="005A2C14">
      <w:pPr>
        <w:pStyle w:val="Footer"/>
        <w:numPr>
          <w:ilvl w:val="0"/>
          <w:numId w:val="66"/>
        </w:numPr>
        <w:tabs>
          <w:tab w:val="clear" w:pos="4320"/>
          <w:tab w:val="clear" w:pos="8640"/>
        </w:tabs>
        <w:spacing w:line="360" w:lineRule="auto"/>
      </w:pPr>
      <w:r>
        <w:t>Optimize for the linear combination of two penalties:</w:t>
      </w:r>
    </w:p>
    <w:p w:rsidR="000E5923" w:rsidRDefault="000E5923" w:rsidP="005A2C14">
      <w:pPr>
        <w:pStyle w:val="Footer"/>
        <w:numPr>
          <w:ilvl w:val="1"/>
          <w:numId w:val="66"/>
        </w:numPr>
        <w:tabs>
          <w:tab w:val="clear" w:pos="4320"/>
          <w:tab w:val="clear" w:pos="8640"/>
        </w:tabs>
        <w:spacing w:line="360" w:lineRule="auto"/>
      </w:pPr>
      <w:r>
        <w:t>Jump of the inter-segment discontinuities on the first derivatives</w:t>
      </w:r>
    </w:p>
    <w:p w:rsidR="000E5923" w:rsidRDefault="000E5923" w:rsidP="005A2C14">
      <w:pPr>
        <w:pStyle w:val="Footer"/>
        <w:numPr>
          <w:ilvl w:val="1"/>
          <w:numId w:val="66"/>
        </w:numPr>
        <w:tabs>
          <w:tab w:val="clear" w:pos="4320"/>
          <w:tab w:val="clear" w:pos="8640"/>
        </w:tabs>
        <w:spacing w:line="360" w:lineRule="auto"/>
      </w:pPr>
      <w:r>
        <w:t>Curvature of the second derivative</w:t>
      </w:r>
    </w:p>
    <w:p w:rsidR="00033063" w:rsidRDefault="000E5923" w:rsidP="005A2C14">
      <w:pPr>
        <w:pStyle w:val="Footer"/>
        <w:numPr>
          <w:ilvl w:val="0"/>
          <w:numId w:val="65"/>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C112ED"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5A2C14">
      <w:pPr>
        <w:pStyle w:val="Footer"/>
        <w:numPr>
          <w:ilvl w:val="0"/>
          <w:numId w:val="65"/>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5A2C14">
      <w:pPr>
        <w:pStyle w:val="Footer"/>
        <w:numPr>
          <w:ilvl w:val="0"/>
          <w:numId w:val="65"/>
        </w:numPr>
        <w:tabs>
          <w:tab w:val="clear" w:pos="4320"/>
          <w:tab w:val="clear" w:pos="8640"/>
        </w:tabs>
        <w:spacing w:line="360" w:lineRule="auto"/>
      </w:pPr>
      <w:r>
        <w:rPr>
          <w:u w:val="single"/>
        </w:rPr>
        <w:t>Step #3: Minimize the Penalty</w:t>
      </w:r>
      <w:r>
        <w:t>:</w:t>
      </w:r>
    </w:p>
    <w:p w:rsidR="00033063" w:rsidRDefault="000E5923" w:rsidP="005A2C14">
      <w:pPr>
        <w:pStyle w:val="Footer"/>
        <w:numPr>
          <w:ilvl w:val="0"/>
          <w:numId w:val="67"/>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C112ED"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5A2C14">
      <w:pPr>
        <w:pStyle w:val="Footer"/>
        <w:numPr>
          <w:ilvl w:val="0"/>
          <w:numId w:val="67"/>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5A2C14">
      <w:pPr>
        <w:pStyle w:val="Footer"/>
        <w:numPr>
          <w:ilvl w:val="0"/>
          <w:numId w:val="67"/>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C112ED"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C112ED"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5A2C14">
      <w:pPr>
        <w:pStyle w:val="Footer"/>
        <w:numPr>
          <w:ilvl w:val="0"/>
          <w:numId w:val="65"/>
        </w:numPr>
        <w:tabs>
          <w:tab w:val="clear" w:pos="4320"/>
          <w:tab w:val="clear" w:pos="8640"/>
        </w:tabs>
        <w:spacing w:line="360" w:lineRule="auto"/>
      </w:pPr>
      <w:r>
        <w:rPr>
          <w:u w:val="single"/>
        </w:rPr>
        <w:t>Equation Set and Unknowns Analysis</w:t>
      </w:r>
      <w:r>
        <w:t>:</w:t>
      </w:r>
    </w:p>
    <w:p w:rsidR="000E5923" w:rsidRDefault="00C112ED"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C112ED" w:rsidP="005A2C14">
      <w:pPr>
        <w:pStyle w:val="Footer"/>
        <w:numPr>
          <w:ilvl w:val="0"/>
          <w:numId w:val="67"/>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5A2C14">
      <w:pPr>
        <w:pStyle w:val="Footer"/>
        <w:numPr>
          <w:ilvl w:val="0"/>
          <w:numId w:val="67"/>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5A2C14">
      <w:pPr>
        <w:pStyle w:val="Footer"/>
        <w:numPr>
          <w:ilvl w:val="0"/>
          <w:numId w:val="67"/>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5A2C14">
      <w:pPr>
        <w:pStyle w:val="Footer"/>
        <w:numPr>
          <w:ilvl w:val="0"/>
          <w:numId w:val="67"/>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5A2C14">
      <w:pPr>
        <w:pStyle w:val="Footer"/>
        <w:numPr>
          <w:ilvl w:val="0"/>
          <w:numId w:val="67"/>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lastRenderedPageBreak/>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C32591" w:rsidRDefault="00C32591" w:rsidP="00183EB8">
      <w:pPr>
        <w:pStyle w:val="Footer"/>
        <w:tabs>
          <w:tab w:val="clear" w:pos="4320"/>
          <w:tab w:val="clear" w:pos="8640"/>
        </w:tabs>
        <w:spacing w:line="360" w:lineRule="auto"/>
        <w:ind w:left="360"/>
        <w:jc w:val="center"/>
        <w:rPr>
          <w:b/>
          <w:bCs/>
          <w:sz w:val="32"/>
        </w:rPr>
      </w:pPr>
      <w:r>
        <w:rPr>
          <w:b/>
          <w:bCs/>
          <w:sz w:val="32"/>
        </w:rPr>
        <w:lastRenderedPageBreak/>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5A2C14">
      <w:pPr>
        <w:numPr>
          <w:ilvl w:val="0"/>
          <w:numId w:val="83"/>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5A2C14">
      <w:pPr>
        <w:numPr>
          <w:ilvl w:val="0"/>
          <w:numId w:val="84"/>
        </w:numPr>
        <w:spacing w:line="360" w:lineRule="auto"/>
      </w:pPr>
      <w:r>
        <w:t>This clearly indicates that the span spans the extrapolated range as well. Further, the extrapolator should be a property of the Span, not any stretch.</w:t>
      </w:r>
    </w:p>
    <w:p w:rsidR="00C32591" w:rsidRDefault="00C32591" w:rsidP="005A2C14">
      <w:pPr>
        <w:numPr>
          <w:ilvl w:val="0"/>
          <w:numId w:val="83"/>
        </w:numPr>
        <w:spacing w:line="360" w:lineRule="auto"/>
      </w:pPr>
      <w:r>
        <w:rPr>
          <w:u w:val="single"/>
        </w:rPr>
        <w:t>Extrapolator Construction</w:t>
      </w:r>
      <w:r>
        <w:t xml:space="preserve">: At the span edges, the </w:t>
      </w:r>
      <w:r>
        <w:rPr>
          <w:position w:val="-6"/>
        </w:rPr>
        <w:object w:dxaOrig="320" w:dyaOrig="320">
          <v:shape id="_x0000_i1036" type="#_x0000_t75" style="width:14pt;height:14pt" o:ole="">
            <v:imagedata r:id="rId87" o:title=""/>
          </v:shape>
          <o:OLEObject Type="Embed" ProgID="Equation.3" ShapeID="_x0000_i1036" DrawAspect="Content" ObjectID="_1503155179" r:id="rId88"/>
        </w:object>
      </w:r>
      <w:r>
        <w:t xml:space="preserve"> continuity constraints may be passed onto the extrapolator as well. These may take the form of the stretch boundary conditions (natural/financial etc</w:t>
      </w:r>
      <w:r w:rsidR="003124C0">
        <w:t>.</w:t>
      </w:r>
      <w:r>
        <w:t>).</w:t>
      </w:r>
    </w:p>
    <w:p w:rsidR="00C32591" w:rsidRDefault="00C32591" w:rsidP="005A2C14">
      <w:pPr>
        <w:numPr>
          <w:ilvl w:val="0"/>
          <w:numId w:val="83"/>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741901" w:rsidRDefault="00741901" w:rsidP="00183EB8">
      <w:pPr>
        <w:pStyle w:val="Footer"/>
        <w:tabs>
          <w:tab w:val="clear" w:pos="4320"/>
          <w:tab w:val="clear" w:pos="8640"/>
        </w:tabs>
        <w:spacing w:line="360" w:lineRule="auto"/>
        <w:jc w:val="center"/>
        <w:rPr>
          <w:b/>
          <w:bCs/>
          <w:sz w:val="32"/>
        </w:rPr>
      </w:pPr>
      <w:r>
        <w:rPr>
          <w:b/>
          <w:bCs/>
          <w:sz w:val="32"/>
        </w:rPr>
        <w:lastRenderedPageBreak/>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4"/>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5A2C14">
      <w:pPr>
        <w:pStyle w:val="Footer"/>
        <w:numPr>
          <w:ilvl w:val="0"/>
          <w:numId w:val="74"/>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5A2C14">
      <w:pPr>
        <w:pStyle w:val="Footer"/>
        <w:numPr>
          <w:ilvl w:val="0"/>
          <w:numId w:val="78"/>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5A2C14">
      <w:pPr>
        <w:pStyle w:val="Footer"/>
        <w:numPr>
          <w:ilvl w:val="0"/>
          <w:numId w:val="74"/>
        </w:numPr>
        <w:tabs>
          <w:tab w:val="clear" w:pos="4320"/>
          <w:tab w:val="clear" w:pos="8640"/>
        </w:tabs>
        <w:spacing w:line="360" w:lineRule="auto"/>
      </w:pPr>
      <w:r>
        <w:rPr>
          <w:u w:val="single"/>
        </w:rPr>
        <w:t>Shape Preservation Variants</w:t>
      </w:r>
      <w:r>
        <w:t>:</w:t>
      </w:r>
    </w:p>
    <w:p w:rsidR="00741901" w:rsidRDefault="00741901" w:rsidP="005A2C14">
      <w:pPr>
        <w:pStyle w:val="Footer"/>
        <w:numPr>
          <w:ilvl w:val="0"/>
          <w:numId w:val="78"/>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5A2C14">
      <w:pPr>
        <w:pStyle w:val="Footer"/>
        <w:numPr>
          <w:ilvl w:val="0"/>
          <w:numId w:val="78"/>
        </w:numPr>
        <w:tabs>
          <w:tab w:val="clear" w:pos="4320"/>
          <w:tab w:val="clear" w:pos="8640"/>
        </w:tabs>
        <w:spacing w:line="360" w:lineRule="auto"/>
      </w:pPr>
      <w:r>
        <w:t>Constant forward rate bootstrapping may also be used.</w:t>
      </w:r>
    </w:p>
    <w:p w:rsidR="00741901" w:rsidRDefault="00741901" w:rsidP="005A2C14">
      <w:pPr>
        <w:pStyle w:val="Footer"/>
        <w:numPr>
          <w:ilvl w:val="0"/>
          <w:numId w:val="74"/>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5A2C14">
      <w:pPr>
        <w:pStyle w:val="Footer"/>
        <w:numPr>
          <w:ilvl w:val="0"/>
          <w:numId w:val="74"/>
        </w:numPr>
        <w:tabs>
          <w:tab w:val="clear" w:pos="4320"/>
          <w:tab w:val="clear" w:pos="8640"/>
        </w:tabs>
        <w:spacing w:line="360" w:lineRule="auto"/>
      </w:pPr>
      <w:r>
        <w:rPr>
          <w:u w:val="single"/>
        </w:rPr>
        <w:t>Advantages of the Shape-Preserving Pass</w:t>
      </w:r>
      <w:r>
        <w:t>:</w:t>
      </w:r>
    </w:p>
    <w:p w:rsidR="00741901" w:rsidRDefault="00741901" w:rsidP="005A2C14">
      <w:pPr>
        <w:pStyle w:val="Footer"/>
        <w:numPr>
          <w:ilvl w:val="0"/>
          <w:numId w:val="78"/>
        </w:numPr>
        <w:tabs>
          <w:tab w:val="clear" w:pos="4320"/>
          <w:tab w:val="clear" w:pos="8640"/>
        </w:tabs>
        <w:spacing w:line="360" w:lineRule="auto"/>
      </w:pPr>
      <w:r>
        <w:t>Separation between Shape-preservation and smoothing.</w:t>
      </w:r>
    </w:p>
    <w:p w:rsidR="00741901" w:rsidRDefault="00741901" w:rsidP="005A2C14">
      <w:pPr>
        <w:pStyle w:val="Footer"/>
        <w:numPr>
          <w:ilvl w:val="0"/>
          <w:numId w:val="78"/>
        </w:numPr>
        <w:tabs>
          <w:tab w:val="clear" w:pos="4320"/>
          <w:tab w:val="clear" w:pos="8640"/>
        </w:tabs>
        <w:spacing w:line="360" w:lineRule="auto"/>
      </w:pPr>
      <w:r>
        <w:t>Choice of convenient, yet potentially different metrics across shape-preserving and smoothing.</w:t>
      </w:r>
    </w:p>
    <w:p w:rsidR="00741901" w:rsidRDefault="00741901" w:rsidP="005A2C14">
      <w:pPr>
        <w:pStyle w:val="Footer"/>
        <w:numPr>
          <w:ilvl w:val="0"/>
          <w:numId w:val="78"/>
        </w:numPr>
        <w:tabs>
          <w:tab w:val="clear" w:pos="4320"/>
          <w:tab w:val="clear" w:pos="8640"/>
        </w:tabs>
        <w:spacing w:line="360" w:lineRule="auto"/>
      </w:pPr>
      <w:r>
        <w:t>The final state representation quantification metric need not be linear on the manifest measure.</w:t>
      </w:r>
    </w:p>
    <w:p w:rsidR="00741901" w:rsidRDefault="00741901" w:rsidP="005A2C14">
      <w:pPr>
        <w:pStyle w:val="Footer"/>
        <w:numPr>
          <w:ilvl w:val="0"/>
          <w:numId w:val="78"/>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5A2C14">
      <w:pPr>
        <w:pStyle w:val="Footer"/>
        <w:numPr>
          <w:ilvl w:val="0"/>
          <w:numId w:val="78"/>
        </w:numPr>
        <w:tabs>
          <w:tab w:val="clear" w:pos="4320"/>
          <w:tab w:val="clear" w:pos="8640"/>
        </w:tabs>
        <w:spacing w:line="360" w:lineRule="auto"/>
      </w:pPr>
      <w:r>
        <w:t>PCHIP techniques may be applied more conveniently on the smoothing pass.</w:t>
      </w:r>
    </w:p>
    <w:p w:rsidR="00741901" w:rsidRDefault="00741901" w:rsidP="005A2C14">
      <w:pPr>
        <w:pStyle w:val="Footer"/>
        <w:numPr>
          <w:ilvl w:val="0"/>
          <w:numId w:val="78"/>
        </w:numPr>
        <w:tabs>
          <w:tab w:val="clear" w:pos="4320"/>
          <w:tab w:val="clear" w:pos="8640"/>
        </w:tabs>
        <w:spacing w:line="360" w:lineRule="auto"/>
      </w:pPr>
      <w:r>
        <w:lastRenderedPageBreak/>
        <w:t>Other closeness of fit techniques (such as le</w:t>
      </w:r>
      <w:r w:rsidR="00E42219">
        <w:t>ast squares methodologies etc.</w:t>
      </w:r>
      <w:r>
        <w:t>) become much more relevant on the smoothing pass.</w:t>
      </w:r>
    </w:p>
    <w:p w:rsidR="00741901" w:rsidRDefault="00741901" w:rsidP="005A2C14">
      <w:pPr>
        <w:pStyle w:val="Footer"/>
        <w:numPr>
          <w:ilvl w:val="0"/>
          <w:numId w:val="74"/>
        </w:numPr>
        <w:tabs>
          <w:tab w:val="clear" w:pos="4320"/>
          <w:tab w:val="clear" w:pos="8640"/>
        </w:tabs>
        <w:spacing w:line="360" w:lineRule="auto"/>
      </w:pPr>
      <w:r>
        <w:rPr>
          <w:u w:val="single"/>
        </w:rPr>
        <w:t>Disadvantages of the Shape-Preserving Pass</w:t>
      </w:r>
      <w:r>
        <w:t>:</w:t>
      </w:r>
    </w:p>
    <w:p w:rsidR="00741901" w:rsidRDefault="00741901" w:rsidP="005A2C14">
      <w:pPr>
        <w:pStyle w:val="Footer"/>
        <w:numPr>
          <w:ilvl w:val="0"/>
          <w:numId w:val="78"/>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5A2C14">
      <w:pPr>
        <w:pStyle w:val="Footer"/>
        <w:numPr>
          <w:ilvl w:val="0"/>
          <w:numId w:val="78"/>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5A2C14">
      <w:pPr>
        <w:pStyle w:val="Footer"/>
        <w:numPr>
          <w:ilvl w:val="0"/>
          <w:numId w:val="75"/>
        </w:numPr>
        <w:tabs>
          <w:tab w:val="clear" w:pos="4320"/>
          <w:tab w:val="clear" w:pos="8640"/>
        </w:tabs>
        <w:spacing w:line="360" w:lineRule="auto"/>
      </w:pPr>
      <w:r>
        <w:rPr>
          <w:u w:val="single"/>
        </w:rPr>
        <w:t>DENSE Methodology</w:t>
      </w:r>
      <w:r>
        <w:t>: This method is outlined in Nahum (2004).</w:t>
      </w:r>
    </w:p>
    <w:p w:rsidR="00741901" w:rsidRDefault="00741901" w:rsidP="005A2C14">
      <w:pPr>
        <w:pStyle w:val="Footer"/>
        <w:numPr>
          <w:ilvl w:val="0"/>
          <w:numId w:val="87"/>
        </w:numPr>
        <w:tabs>
          <w:tab w:val="clear" w:pos="4320"/>
          <w:tab w:val="clear" w:pos="8640"/>
        </w:tabs>
        <w:spacing w:line="360" w:lineRule="auto"/>
      </w:pPr>
      <w:r>
        <w:t>Cash/Forwards =&gt; Piece-wise constant forwards. Turn Spreads imposed as needed.</w:t>
      </w:r>
    </w:p>
    <w:p w:rsidR="00741901" w:rsidRDefault="00741901" w:rsidP="005A2C14">
      <w:pPr>
        <w:pStyle w:val="Footer"/>
        <w:numPr>
          <w:ilvl w:val="0"/>
          <w:numId w:val="87"/>
        </w:numPr>
        <w:tabs>
          <w:tab w:val="clear" w:pos="4320"/>
          <w:tab w:val="clear" w:pos="8640"/>
        </w:tabs>
        <w:spacing w:line="360" w:lineRule="auto"/>
      </w:pPr>
      <w:r>
        <w:t>Swaps =&gt; Shape Preserving uniform tension splines.</w:t>
      </w:r>
    </w:p>
    <w:p w:rsidR="00741901" w:rsidRDefault="00741901" w:rsidP="005A2C14">
      <w:pPr>
        <w:pStyle w:val="Footer"/>
        <w:numPr>
          <w:ilvl w:val="0"/>
          <w:numId w:val="87"/>
        </w:numPr>
        <w:tabs>
          <w:tab w:val="clear" w:pos="4320"/>
          <w:tab w:val="clear" w:pos="8640"/>
        </w:tabs>
        <w:spacing w:line="360" w:lineRule="auto"/>
      </w:pPr>
      <w:r>
        <w:t>RAW Swaps Inputs =&gt; Quarterly swap rates are now re-implied from the curve constructed in the earlier stage.</w:t>
      </w:r>
    </w:p>
    <w:p w:rsidR="00741901" w:rsidRDefault="00741901" w:rsidP="005A2C14">
      <w:pPr>
        <w:pStyle w:val="Footer"/>
        <w:numPr>
          <w:ilvl w:val="0"/>
          <w:numId w:val="87"/>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5A2C14">
      <w:pPr>
        <w:pStyle w:val="Footer"/>
        <w:numPr>
          <w:ilvl w:val="0"/>
          <w:numId w:val="75"/>
        </w:numPr>
        <w:tabs>
          <w:tab w:val="clear" w:pos="4320"/>
          <w:tab w:val="clear" w:pos="8640"/>
        </w:tabs>
        <w:spacing w:line="360" w:lineRule="auto"/>
      </w:pPr>
      <w:r>
        <w:rPr>
          <w:u w:val="single"/>
        </w:rPr>
        <w:t>DUAL DENSE Methodology</w:t>
      </w:r>
      <w:r>
        <w:t>: Again, this method is outlined in Nahum (2004).</w:t>
      </w:r>
    </w:p>
    <w:p w:rsidR="00741901" w:rsidRDefault="00741901" w:rsidP="005A2C14">
      <w:pPr>
        <w:pStyle w:val="Footer"/>
        <w:numPr>
          <w:ilvl w:val="0"/>
          <w:numId w:val="76"/>
        </w:numPr>
        <w:tabs>
          <w:tab w:val="clear" w:pos="4320"/>
          <w:tab w:val="clear" w:pos="8640"/>
        </w:tabs>
        <w:spacing w:line="360" w:lineRule="auto"/>
      </w:pPr>
      <w:r>
        <w:t>Short end (Cash/Futures) =&gt; Daily forwards (i.e., constant daily forwards or cdf) latent state implied.</w:t>
      </w:r>
    </w:p>
    <w:p w:rsidR="00741901" w:rsidRDefault="00741901" w:rsidP="005A2C14">
      <w:pPr>
        <w:pStyle w:val="Footer"/>
        <w:numPr>
          <w:ilvl w:val="0"/>
          <w:numId w:val="76"/>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r w:rsidRPr="000D463B">
        <w:rPr>
          <w:szCs w:val="36"/>
        </w:rPr>
        <w:br w:type="page"/>
      </w:r>
    </w:p>
    <w:p w:rsidR="00611E71" w:rsidRDefault="00611E71" w:rsidP="00183EB8">
      <w:pPr>
        <w:pStyle w:val="Footer"/>
        <w:tabs>
          <w:tab w:val="clear" w:pos="4320"/>
          <w:tab w:val="clear" w:pos="8640"/>
        </w:tabs>
        <w:spacing w:line="360" w:lineRule="auto"/>
        <w:jc w:val="center"/>
        <w:rPr>
          <w:b/>
          <w:bCs/>
          <w:sz w:val="32"/>
        </w:rPr>
      </w:pPr>
      <w:r>
        <w:rPr>
          <w:b/>
          <w:bCs/>
          <w:sz w:val="32"/>
        </w:rPr>
        <w:lastRenderedPageBreak/>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5A2C14">
      <w:pPr>
        <w:pStyle w:val="Footer"/>
        <w:numPr>
          <w:ilvl w:val="0"/>
          <w:numId w:val="45"/>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5A2C14">
      <w:pPr>
        <w:pStyle w:val="Footer"/>
        <w:numPr>
          <w:ilvl w:val="0"/>
          <w:numId w:val="43"/>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5A2C14">
      <w:pPr>
        <w:pStyle w:val="Footer"/>
        <w:numPr>
          <w:ilvl w:val="0"/>
          <w:numId w:val="45"/>
        </w:numPr>
        <w:tabs>
          <w:tab w:val="clear" w:pos="4320"/>
          <w:tab w:val="clear" w:pos="8640"/>
        </w:tabs>
        <w:spacing w:line="360" w:lineRule="auto"/>
      </w:pPr>
      <w:r>
        <w:rPr>
          <w:u w:val="single"/>
        </w:rPr>
        <w:t>Design</w:t>
      </w:r>
      <w:r>
        <w:t>:</w:t>
      </w:r>
    </w:p>
    <w:p w:rsidR="00611E71" w:rsidRDefault="00611E71" w:rsidP="005A2C14">
      <w:pPr>
        <w:pStyle w:val="Footer"/>
        <w:numPr>
          <w:ilvl w:val="0"/>
          <w:numId w:val="43"/>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5A2C14">
      <w:pPr>
        <w:pStyle w:val="Footer"/>
        <w:numPr>
          <w:ilvl w:val="0"/>
          <w:numId w:val="43"/>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5A2C14">
      <w:pPr>
        <w:pStyle w:val="Footer"/>
        <w:numPr>
          <w:ilvl w:val="0"/>
          <w:numId w:val="43"/>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5A2C14">
      <w:pPr>
        <w:pStyle w:val="Footer"/>
        <w:numPr>
          <w:ilvl w:val="0"/>
          <w:numId w:val="43"/>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5A2C14">
      <w:pPr>
        <w:pStyle w:val="Footer"/>
        <w:numPr>
          <w:ilvl w:val="0"/>
          <w:numId w:val="43"/>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5A2C14">
      <w:pPr>
        <w:pStyle w:val="Footer"/>
        <w:numPr>
          <w:ilvl w:val="0"/>
          <w:numId w:val="45"/>
        </w:numPr>
        <w:tabs>
          <w:tab w:val="clear" w:pos="4320"/>
          <w:tab w:val="clear" w:pos="8640"/>
        </w:tabs>
        <w:spacing w:line="360" w:lineRule="auto"/>
      </w:pPr>
      <w:r>
        <w:rPr>
          <w:u w:val="single"/>
        </w:rPr>
        <w:t>Advantages</w:t>
      </w:r>
      <w:r>
        <w:t>:</w:t>
      </w:r>
    </w:p>
    <w:p w:rsidR="00611E71" w:rsidRDefault="00611E71" w:rsidP="005A2C14">
      <w:pPr>
        <w:pStyle w:val="Footer"/>
        <w:numPr>
          <w:ilvl w:val="0"/>
          <w:numId w:val="43"/>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5A2C14">
      <w:pPr>
        <w:pStyle w:val="Footer"/>
        <w:numPr>
          <w:ilvl w:val="0"/>
          <w:numId w:val="43"/>
        </w:numPr>
        <w:tabs>
          <w:tab w:val="clear" w:pos="4320"/>
          <w:tab w:val="clear" w:pos="8640"/>
        </w:tabs>
        <w:spacing w:line="360" w:lineRule="auto"/>
      </w:pPr>
      <w:r>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5A2C14">
      <w:pPr>
        <w:pStyle w:val="Footer"/>
        <w:numPr>
          <w:ilvl w:val="0"/>
          <w:numId w:val="45"/>
        </w:numPr>
        <w:tabs>
          <w:tab w:val="clear" w:pos="4320"/>
          <w:tab w:val="clear" w:pos="8640"/>
        </w:tabs>
        <w:spacing w:line="360" w:lineRule="auto"/>
      </w:pPr>
      <w:r>
        <w:rPr>
          <w:u w:val="single"/>
        </w:rPr>
        <w:lastRenderedPageBreak/>
        <w:t>Disadvantages</w:t>
      </w:r>
      <w:r>
        <w:t>:</w:t>
      </w:r>
    </w:p>
    <w:p w:rsidR="00611E71" w:rsidRDefault="00611E71" w:rsidP="005A2C14">
      <w:pPr>
        <w:pStyle w:val="Footer"/>
        <w:numPr>
          <w:ilvl w:val="0"/>
          <w:numId w:val="43"/>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5A2C14">
      <w:pPr>
        <w:pStyle w:val="Footer"/>
        <w:numPr>
          <w:ilvl w:val="0"/>
          <w:numId w:val="43"/>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5A2C14">
      <w:pPr>
        <w:pStyle w:val="Footer"/>
        <w:numPr>
          <w:ilvl w:val="1"/>
          <w:numId w:val="43"/>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5A2C14">
      <w:pPr>
        <w:pStyle w:val="Footer"/>
        <w:numPr>
          <w:ilvl w:val="0"/>
          <w:numId w:val="45"/>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5A2C14">
      <w:pPr>
        <w:pStyle w:val="Footer"/>
        <w:numPr>
          <w:ilvl w:val="0"/>
          <w:numId w:val="45"/>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5A2C14">
      <w:pPr>
        <w:numPr>
          <w:ilvl w:val="0"/>
          <w:numId w:val="51"/>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5A2C14">
      <w:pPr>
        <w:numPr>
          <w:ilvl w:val="0"/>
          <w:numId w:val="52"/>
        </w:numPr>
        <w:spacing w:line="360" w:lineRule="auto"/>
      </w:pPr>
      <w:r>
        <w:t>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of RVC’s, so they will need to be handled right from the left-most segment of each stretch.</w:t>
      </w:r>
    </w:p>
    <w:p w:rsidR="0058196A" w:rsidRDefault="00611E71" w:rsidP="005A2C14">
      <w:pPr>
        <w:numPr>
          <w:ilvl w:val="0"/>
          <w:numId w:val="52"/>
        </w:numPr>
        <w:spacing w:line="360" w:lineRule="auto"/>
      </w:pPr>
      <w:r>
        <w:lastRenderedPageBreak/>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5A2C14">
      <w:pPr>
        <w:numPr>
          <w:ilvl w:val="0"/>
          <w:numId w:val="51"/>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5A2C14">
      <w:pPr>
        <w:numPr>
          <w:ilvl w:val="0"/>
          <w:numId w:val="51"/>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5A2C14">
      <w:pPr>
        <w:numPr>
          <w:ilvl w:val="0"/>
          <w:numId w:val="51"/>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5A2C14">
      <w:pPr>
        <w:numPr>
          <w:ilvl w:val="0"/>
          <w:numId w:val="51"/>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lastRenderedPageBreak/>
        <w:t>Stretch Partition/Isolation in Transition Splines</w:t>
      </w:r>
    </w:p>
    <w:p w:rsidR="00611E71" w:rsidRDefault="00611E71" w:rsidP="00611E71">
      <w:pPr>
        <w:spacing w:line="360" w:lineRule="auto"/>
      </w:pPr>
    </w:p>
    <w:p w:rsidR="00611E71" w:rsidRDefault="00611E71" w:rsidP="005A2C14">
      <w:pPr>
        <w:numPr>
          <w:ilvl w:val="0"/>
          <w:numId w:val="55"/>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5A2C14">
      <w:pPr>
        <w:numPr>
          <w:ilvl w:val="0"/>
          <w:numId w:val="55"/>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5A2C14">
      <w:pPr>
        <w:numPr>
          <w:ilvl w:val="0"/>
          <w:numId w:val="55"/>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5A2C14">
      <w:pPr>
        <w:numPr>
          <w:ilvl w:val="0"/>
          <w:numId w:val="55"/>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5A2C14">
      <w:pPr>
        <w:numPr>
          <w:ilvl w:val="0"/>
          <w:numId w:val="55"/>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5A2C14">
      <w:pPr>
        <w:numPr>
          <w:ilvl w:val="0"/>
          <w:numId w:val="55"/>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5A2C14">
      <w:pPr>
        <w:numPr>
          <w:ilvl w:val="0"/>
          <w:numId w:val="56"/>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5A2C14">
      <w:pPr>
        <w:numPr>
          <w:ilvl w:val="0"/>
          <w:numId w:val="56"/>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5A2C14">
      <w:pPr>
        <w:numPr>
          <w:ilvl w:val="0"/>
          <w:numId w:val="56"/>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5A2C14">
      <w:pPr>
        <w:numPr>
          <w:ilvl w:val="0"/>
          <w:numId w:val="57"/>
        </w:numPr>
        <w:spacing w:line="360" w:lineRule="auto"/>
      </w:pPr>
      <w:r>
        <w:rPr>
          <w:u w:val="single"/>
        </w:rPr>
        <w:t>Premise</w:t>
      </w:r>
      <w:r>
        <w:t>: By definition, stretch fade-out and stretch explode axiomatizations imply predictor ordinate overlapping stretches.</w:t>
      </w:r>
    </w:p>
    <w:p w:rsidR="00611E71" w:rsidRDefault="00611E71" w:rsidP="005A2C14">
      <w:pPr>
        <w:numPr>
          <w:ilvl w:val="0"/>
          <w:numId w:val="57"/>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5A2C14">
      <w:pPr>
        <w:numPr>
          <w:ilvl w:val="0"/>
          <w:numId w:val="57"/>
        </w:numPr>
        <w:spacing w:line="360" w:lineRule="auto"/>
      </w:pPr>
      <w:r>
        <w:rPr>
          <w:u w:val="single"/>
        </w:rPr>
        <w:t>Overlapping Stretch – Problem Statement</w:t>
      </w:r>
      <w:r>
        <w:t>:</w:t>
      </w:r>
    </w:p>
    <w:p w:rsidR="00611E71" w:rsidRDefault="00611E71" w:rsidP="005A2C14">
      <w:pPr>
        <w:numPr>
          <w:ilvl w:val="0"/>
          <w:numId w:val="52"/>
        </w:numPr>
        <w:spacing w:line="360" w:lineRule="auto"/>
      </w:pPr>
      <w:r>
        <w:t>Predictor Ordinate Stretches overlap.</w:t>
      </w:r>
    </w:p>
    <w:p w:rsidR="00611E71" w:rsidRDefault="00611E71" w:rsidP="005A2C14">
      <w:pPr>
        <w:numPr>
          <w:ilvl w:val="0"/>
          <w:numId w:val="52"/>
        </w:numPr>
        <w:spacing w:line="360" w:lineRule="auto"/>
      </w:pPr>
      <w:r>
        <w:t>Stretches (and by implication, their predicate ranges) are contained/telescoped.</w:t>
      </w:r>
    </w:p>
    <w:p w:rsidR="00611E71" w:rsidRDefault="00611E71" w:rsidP="005A2C14">
      <w:pPr>
        <w:numPr>
          <w:ilvl w:val="0"/>
          <w:numId w:val="52"/>
        </w:numPr>
        <w:spacing w:line="360" w:lineRule="auto"/>
        <w:rPr>
          <w:sz w:val="32"/>
        </w:rPr>
      </w:pPr>
      <w:r>
        <w:t>Smoothness constraints may not overlap, in which case they are posited to be distinct in each of the constituent stretches.</w:t>
      </w:r>
    </w:p>
    <w:p w:rsidR="00611E71" w:rsidRDefault="00611E71" w:rsidP="005A2C14">
      <w:pPr>
        <w:numPr>
          <w:ilvl w:val="0"/>
          <w:numId w:val="52"/>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5A2C14">
      <w:pPr>
        <w:numPr>
          <w:ilvl w:val="0"/>
          <w:numId w:val="52"/>
        </w:numPr>
        <w:spacing w:line="360" w:lineRule="auto"/>
        <w:rPr>
          <w:sz w:val="32"/>
        </w:rPr>
      </w:pPr>
      <w:r>
        <w:t>A consequence of this is that the inferred state response variable will be propagated, but not (necessarily) the smoothness criterion.</w:t>
      </w:r>
    </w:p>
    <w:p w:rsidR="00742212" w:rsidRDefault="009629D2" w:rsidP="00183EB8">
      <w:pPr>
        <w:pStyle w:val="Heading2"/>
        <w:jc w:val="center"/>
        <w:rPr>
          <w:sz w:val="32"/>
        </w:rPr>
      </w:pPr>
      <w:r>
        <w:rPr>
          <w:szCs w:val="36"/>
        </w:rPr>
        <w:br w:type="page"/>
      </w:r>
      <w:r w:rsidR="00742212">
        <w:rPr>
          <w:sz w:val="32"/>
        </w:rPr>
        <w:lastRenderedPageBreak/>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5A2C14">
      <w:pPr>
        <w:numPr>
          <w:ilvl w:val="0"/>
          <w:numId w:val="81"/>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5A2C14">
      <w:pPr>
        <w:numPr>
          <w:ilvl w:val="0"/>
          <w:numId w:val="81"/>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C112ED"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C112ED"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5A2C14">
      <w:pPr>
        <w:numPr>
          <w:ilvl w:val="0"/>
          <w:numId w:val="81"/>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5A2C14">
      <w:pPr>
        <w:numPr>
          <w:ilvl w:val="0"/>
          <w:numId w:val="82"/>
        </w:numPr>
        <w:spacing w:line="360" w:lineRule="auto"/>
      </w:pPr>
      <w:r>
        <w:t>Using the GCV criterion as demonstrated by Craven and Wahba (1979) and Wahba (1990).</w:t>
      </w:r>
    </w:p>
    <w:p w:rsidR="00742212" w:rsidRDefault="00742212" w:rsidP="005A2C14">
      <w:pPr>
        <w:numPr>
          <w:ilvl w:val="0"/>
          <w:numId w:val="82"/>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5A2C14">
      <w:pPr>
        <w:numPr>
          <w:ilvl w:val="0"/>
          <w:numId w:val="81"/>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5A2C14">
      <w:pPr>
        <w:numPr>
          <w:ilvl w:val="1"/>
          <w:numId w:val="81"/>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5A2C14">
      <w:pPr>
        <w:numPr>
          <w:ilvl w:val="1"/>
          <w:numId w:val="81"/>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5A2C14">
      <w:pPr>
        <w:numPr>
          <w:ilvl w:val="0"/>
          <w:numId w:val="81"/>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89"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90"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B6438B" w:rsidRDefault="00B6438B" w:rsidP="00183EB8">
      <w:pPr>
        <w:pStyle w:val="Heading2"/>
        <w:jc w:val="center"/>
        <w:rPr>
          <w:sz w:val="32"/>
        </w:rPr>
      </w:pPr>
      <w:r>
        <w:rPr>
          <w:sz w:val="32"/>
        </w:rPr>
        <w:lastRenderedPageBreak/>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175"/>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5A2C14">
      <w:pPr>
        <w:pStyle w:val="Footer"/>
        <w:numPr>
          <w:ilvl w:val="0"/>
          <w:numId w:val="175"/>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5A2C14">
      <w:pPr>
        <w:pStyle w:val="Footer"/>
        <w:numPr>
          <w:ilvl w:val="0"/>
          <w:numId w:val="175"/>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5A2C14">
      <w:pPr>
        <w:pStyle w:val="Footer"/>
        <w:numPr>
          <w:ilvl w:val="0"/>
          <w:numId w:val="88"/>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5A2C14">
      <w:pPr>
        <w:pStyle w:val="Footer"/>
        <w:numPr>
          <w:ilvl w:val="0"/>
          <w:numId w:val="89"/>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5A2C14">
      <w:pPr>
        <w:pStyle w:val="Footer"/>
        <w:numPr>
          <w:ilvl w:val="1"/>
          <w:numId w:val="89"/>
        </w:numPr>
        <w:tabs>
          <w:tab w:val="clear" w:pos="4320"/>
          <w:tab w:val="clear" w:pos="8640"/>
        </w:tabs>
        <w:spacing w:line="360" w:lineRule="auto"/>
      </w:pPr>
      <w:r>
        <w:t>Par IRS’es are collateralized at inception.</w:t>
      </w:r>
    </w:p>
    <w:p w:rsidR="00B6438B" w:rsidRDefault="00B6438B" w:rsidP="005A2C14">
      <w:pPr>
        <w:pStyle w:val="Footer"/>
        <w:numPr>
          <w:ilvl w:val="1"/>
          <w:numId w:val="89"/>
        </w:numPr>
        <w:tabs>
          <w:tab w:val="clear" w:pos="4320"/>
          <w:tab w:val="clear" w:pos="8640"/>
        </w:tabs>
        <w:spacing w:line="360" w:lineRule="auto"/>
      </w:pPr>
      <w:r>
        <w:t>Collateral margining may be applied over time.</w:t>
      </w:r>
    </w:p>
    <w:p w:rsidR="00B6438B" w:rsidRDefault="00B6438B" w:rsidP="005A2C14">
      <w:pPr>
        <w:pStyle w:val="Footer"/>
        <w:numPr>
          <w:ilvl w:val="1"/>
          <w:numId w:val="89"/>
        </w:numPr>
        <w:tabs>
          <w:tab w:val="clear" w:pos="4320"/>
          <w:tab w:val="clear" w:pos="8640"/>
        </w:tabs>
        <w:spacing w:line="360" w:lineRule="auto"/>
      </w:pPr>
      <w:r>
        <w:t>IRS is the only liquidly available fix-float swap, and as such effectively implies just a single forward curve.</w:t>
      </w:r>
    </w:p>
    <w:p w:rsidR="00B6438B" w:rsidRDefault="00B6438B" w:rsidP="005A2C14">
      <w:pPr>
        <w:pStyle w:val="Footer"/>
        <w:numPr>
          <w:ilvl w:val="0"/>
          <w:numId w:val="89"/>
        </w:numPr>
        <w:tabs>
          <w:tab w:val="clear" w:pos="4320"/>
          <w:tab w:val="clear" w:pos="8640"/>
        </w:tabs>
        <w:spacing w:line="360" w:lineRule="auto"/>
      </w:pPr>
      <w:r>
        <w:t xml:space="preserve">Convexity adjustment for extracting the rate from future/forward price =&gt; Since futures/forwards act effectively as a zero coupon bond, the transformation of price to the latent zero/forward rate requires a dynamical volatility based curve evolution model. </w:t>
      </w:r>
      <w:r>
        <w:lastRenderedPageBreak/>
        <w:t>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5A2C14">
      <w:pPr>
        <w:pStyle w:val="Footer"/>
        <w:numPr>
          <w:ilvl w:val="0"/>
          <w:numId w:val="88"/>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5A2C14">
      <w:pPr>
        <w:pStyle w:val="Footer"/>
        <w:numPr>
          <w:ilvl w:val="0"/>
          <w:numId w:val="94"/>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5A2C14">
      <w:pPr>
        <w:pStyle w:val="Footer"/>
        <w:numPr>
          <w:ilvl w:val="0"/>
          <w:numId w:val="88"/>
        </w:numPr>
        <w:tabs>
          <w:tab w:val="clear" w:pos="4320"/>
          <w:tab w:val="clear" w:pos="8640"/>
        </w:tabs>
        <w:spacing w:line="360" w:lineRule="auto"/>
      </w:pPr>
      <w:r>
        <w:rPr>
          <w:u w:val="single"/>
        </w:rPr>
        <w:t>Point- vs. Convolved-Measure State Transform</w:t>
      </w:r>
      <w:r>
        <w:t>:</w:t>
      </w:r>
    </w:p>
    <w:p w:rsidR="00B6438B" w:rsidRDefault="00B6438B" w:rsidP="005A2C14">
      <w:pPr>
        <w:pStyle w:val="Footer"/>
        <w:numPr>
          <w:ilvl w:val="0"/>
          <w:numId w:val="94"/>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5A2C14">
      <w:pPr>
        <w:pStyle w:val="Footer"/>
        <w:numPr>
          <w:ilvl w:val="0"/>
          <w:numId w:val="94"/>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5A2C14">
      <w:pPr>
        <w:pStyle w:val="Footer"/>
        <w:numPr>
          <w:ilvl w:val="0"/>
          <w:numId w:val="88"/>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5A2C14">
      <w:pPr>
        <w:pStyle w:val="Footer"/>
        <w:numPr>
          <w:ilvl w:val="0"/>
          <w:numId w:val="95"/>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C112ED"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C112ED"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5A2C14">
      <w:pPr>
        <w:pStyle w:val="Footer"/>
        <w:numPr>
          <w:ilvl w:val="0"/>
          <w:numId w:val="88"/>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5A2C14">
      <w:pPr>
        <w:pStyle w:val="Footer"/>
        <w:numPr>
          <w:ilvl w:val="0"/>
          <w:numId w:val="88"/>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5A2C14">
      <w:pPr>
        <w:pStyle w:val="Footer"/>
        <w:numPr>
          <w:ilvl w:val="0"/>
          <w:numId w:val="90"/>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5A2C14">
      <w:pPr>
        <w:pStyle w:val="Footer"/>
        <w:numPr>
          <w:ilvl w:val="0"/>
          <w:numId w:val="91"/>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5A2C14">
      <w:pPr>
        <w:pStyle w:val="Footer"/>
        <w:numPr>
          <w:ilvl w:val="0"/>
          <w:numId w:val="91"/>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5A2C14">
      <w:pPr>
        <w:pStyle w:val="Footer"/>
        <w:numPr>
          <w:ilvl w:val="0"/>
          <w:numId w:val="90"/>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C112ED"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5A2C14">
      <w:pPr>
        <w:pStyle w:val="Footer"/>
        <w:numPr>
          <w:ilvl w:val="0"/>
          <w:numId w:val="92"/>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C112ED"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C112ED"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5A2C14">
      <w:pPr>
        <w:pStyle w:val="Footer"/>
        <w:numPr>
          <w:ilvl w:val="0"/>
          <w:numId w:val="90"/>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C112ED"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C112ED"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5A2C14">
      <w:pPr>
        <w:pStyle w:val="Footer"/>
        <w:numPr>
          <w:ilvl w:val="0"/>
          <w:numId w:val="90"/>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C112ED"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3"/>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C112ED"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5A2C14">
      <w:pPr>
        <w:pStyle w:val="Footer"/>
        <w:numPr>
          <w:ilvl w:val="0"/>
          <w:numId w:val="90"/>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C112ED"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C112ED"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C112ED"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C112ED"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1"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2"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3"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4"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5"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6"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301348" w:rsidRDefault="00301348" w:rsidP="009224D7">
      <w:pPr>
        <w:pStyle w:val="Heading2"/>
        <w:jc w:val="center"/>
        <w:rPr>
          <w:sz w:val="32"/>
        </w:rPr>
      </w:pPr>
      <w:r>
        <w:rPr>
          <w:sz w:val="32"/>
        </w:rPr>
        <w:lastRenderedPageBreak/>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5A2C14">
      <w:pPr>
        <w:pStyle w:val="Footer"/>
        <w:numPr>
          <w:ilvl w:val="0"/>
          <w:numId w:val="130"/>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5A2C14">
      <w:pPr>
        <w:pStyle w:val="Footer"/>
        <w:numPr>
          <w:ilvl w:val="0"/>
          <w:numId w:val="130"/>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5A2C14">
      <w:pPr>
        <w:pStyle w:val="Footer"/>
        <w:numPr>
          <w:ilvl w:val="0"/>
          <w:numId w:val="96"/>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5A2C14">
      <w:pPr>
        <w:pStyle w:val="Footer"/>
        <w:numPr>
          <w:ilvl w:val="0"/>
          <w:numId w:val="130"/>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5A2C14">
      <w:pPr>
        <w:pStyle w:val="Footer"/>
        <w:numPr>
          <w:ilvl w:val="0"/>
          <w:numId w:val="130"/>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5A2C14">
      <w:pPr>
        <w:numPr>
          <w:ilvl w:val="0"/>
          <w:numId w:val="97"/>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5A2C14">
      <w:pPr>
        <w:numPr>
          <w:ilvl w:val="0"/>
          <w:numId w:val="97"/>
        </w:numPr>
        <w:spacing w:line="360" w:lineRule="auto"/>
      </w:pPr>
      <w:r>
        <w:rPr>
          <w:u w:val="single"/>
        </w:rPr>
        <w:t>Calibration Challenges</w:t>
      </w:r>
      <w:r>
        <w:t>:</w:t>
      </w:r>
    </w:p>
    <w:p w:rsidR="00301348" w:rsidRDefault="00301348" w:rsidP="005A2C14">
      <w:pPr>
        <w:numPr>
          <w:ilvl w:val="1"/>
          <w:numId w:val="130"/>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5A2C14">
      <w:pPr>
        <w:numPr>
          <w:ilvl w:val="1"/>
          <w:numId w:val="130"/>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2F303E" w:rsidRDefault="00372B3D" w:rsidP="009224D7">
      <w:pPr>
        <w:pStyle w:val="Heading2"/>
        <w:jc w:val="center"/>
        <w:rPr>
          <w:sz w:val="32"/>
        </w:rPr>
      </w:pPr>
      <w:r>
        <w:rPr>
          <w:szCs w:val="36"/>
        </w:rPr>
        <w:br w:type="page"/>
      </w:r>
      <w:r w:rsidR="002F303E">
        <w:rPr>
          <w:sz w:val="32"/>
        </w:rPr>
        <w:lastRenderedPageBreak/>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C112ED" w:rsidP="005A2C14">
      <w:pPr>
        <w:numPr>
          <w:ilvl w:val="0"/>
          <w:numId w:val="85"/>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5A2C14">
      <w:pPr>
        <w:numPr>
          <w:ilvl w:val="0"/>
          <w:numId w:val="85"/>
        </w:numPr>
        <w:spacing w:line="360" w:lineRule="auto"/>
      </w:pPr>
      <w:r>
        <w:rPr>
          <w:u w:val="single"/>
        </w:rPr>
        <w:t>Latent State Sensitivities to the Product Segments</w:t>
      </w:r>
      <w:r>
        <w:t>:</w:t>
      </w:r>
    </w:p>
    <w:p w:rsidR="002F303E" w:rsidRDefault="002F303E" w:rsidP="005A2C14">
      <w:pPr>
        <w:numPr>
          <w:ilvl w:val="0"/>
          <w:numId w:val="100"/>
        </w:numPr>
        <w:spacing w:line="360" w:lineRule="auto"/>
      </w:pPr>
      <w:r>
        <w:t>Cash/Deposit =&gt; Here the sensitivities are to within a single segment, since it is spot starting.</w:t>
      </w:r>
    </w:p>
    <w:p w:rsidR="002F303E" w:rsidRDefault="002F303E" w:rsidP="005A2C14">
      <w:pPr>
        <w:numPr>
          <w:ilvl w:val="0"/>
          <w:numId w:val="100"/>
        </w:numPr>
        <w:spacing w:line="360" w:lineRule="auto"/>
      </w:pPr>
      <w:r>
        <w:t>Future/FRA =&gt; Here the manifest sensitivities are to the two straddling segments, since it is forward starting.</w:t>
      </w:r>
    </w:p>
    <w:p w:rsidR="002F303E" w:rsidRDefault="002F303E" w:rsidP="005A2C14">
      <w:pPr>
        <w:numPr>
          <w:ilvl w:val="0"/>
          <w:numId w:val="100"/>
        </w:numPr>
        <w:spacing w:line="360" w:lineRule="auto"/>
      </w:pPr>
      <w:r>
        <w:t>IRS =&gt; Sensitivities through multiple segment/preceding segments, but concentrated a more on the edges for the reasons seen above.</w:t>
      </w:r>
    </w:p>
    <w:p w:rsidR="002F303E" w:rsidRDefault="002F303E" w:rsidP="005A2C14">
      <w:pPr>
        <w:numPr>
          <w:ilvl w:val="0"/>
          <w:numId w:val="85"/>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5A2C14">
      <w:pPr>
        <w:numPr>
          <w:ilvl w:val="0"/>
          <w:numId w:val="85"/>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5A2C14">
      <w:pPr>
        <w:numPr>
          <w:ilvl w:val="0"/>
          <w:numId w:val="102"/>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5A2C14">
      <w:pPr>
        <w:numPr>
          <w:ilvl w:val="0"/>
          <w:numId w:val="85"/>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5A2C14">
      <w:pPr>
        <w:numPr>
          <w:ilvl w:val="0"/>
          <w:numId w:val="85"/>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5A2C14">
      <w:pPr>
        <w:numPr>
          <w:ilvl w:val="0"/>
          <w:numId w:val="85"/>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5A2C14">
      <w:pPr>
        <w:numPr>
          <w:ilvl w:val="0"/>
          <w:numId w:val="85"/>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5A2C14">
      <w:pPr>
        <w:numPr>
          <w:ilvl w:val="0"/>
          <w:numId w:val="85"/>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5A2C14">
      <w:pPr>
        <w:numPr>
          <w:ilvl w:val="0"/>
          <w:numId w:val="102"/>
        </w:numPr>
        <w:spacing w:line="360" w:lineRule="auto"/>
      </w:pPr>
      <w:r>
        <w:t>Cash/Deposit Stretch =&gt; Use Fade-off</w:t>
      </w:r>
    </w:p>
    <w:p w:rsidR="002F303E" w:rsidRDefault="002F303E" w:rsidP="005A2C14">
      <w:pPr>
        <w:numPr>
          <w:ilvl w:val="0"/>
          <w:numId w:val="102"/>
        </w:numPr>
        <w:spacing w:line="360" w:lineRule="auto"/>
      </w:pPr>
      <w:r>
        <w:t>Futures/FRA Stretch =&gt; Use Retain</w:t>
      </w:r>
    </w:p>
    <w:p w:rsidR="002F303E" w:rsidRDefault="002F303E" w:rsidP="005A2C14">
      <w:pPr>
        <w:numPr>
          <w:ilvl w:val="0"/>
          <w:numId w:val="102"/>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5A2C14">
      <w:pPr>
        <w:numPr>
          <w:ilvl w:val="0"/>
          <w:numId w:val="103"/>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C112ED"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5A2C14">
      <w:pPr>
        <w:numPr>
          <w:ilvl w:val="0"/>
          <w:numId w:val="103"/>
        </w:numPr>
        <w:spacing w:line="360" w:lineRule="auto"/>
      </w:pPr>
      <w:r>
        <w:rPr>
          <w:u w:val="single"/>
        </w:rPr>
        <w:t>Float-Float Derived Leg Sensitivity to the Derived Leg Basis</w:t>
      </w:r>
      <w:r>
        <w:t>:</w:t>
      </w:r>
    </w:p>
    <w:p w:rsidR="007B4485" w:rsidRPr="009224D7" w:rsidRDefault="00C112ED"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5A2C14">
      <w:pPr>
        <w:numPr>
          <w:ilvl w:val="0"/>
          <w:numId w:val="104"/>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C112ED"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5A2C14">
      <w:pPr>
        <w:numPr>
          <w:ilvl w:val="0"/>
          <w:numId w:val="103"/>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5A2C14">
      <w:pPr>
        <w:numPr>
          <w:ilvl w:val="0"/>
          <w:numId w:val="103"/>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C112ED"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C112ED"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5A2C14">
      <w:pPr>
        <w:pStyle w:val="Footer"/>
        <w:numPr>
          <w:ilvl w:val="0"/>
          <w:numId w:val="90"/>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5A2C14">
      <w:pPr>
        <w:pStyle w:val="Footer"/>
        <w:numPr>
          <w:ilvl w:val="0"/>
          <w:numId w:val="90"/>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5A2C14">
      <w:pPr>
        <w:pStyle w:val="Footer"/>
        <w:numPr>
          <w:ilvl w:val="0"/>
          <w:numId w:val="143"/>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5A2C14">
      <w:pPr>
        <w:pStyle w:val="Footer"/>
        <w:numPr>
          <w:ilvl w:val="1"/>
          <w:numId w:val="143"/>
        </w:numPr>
        <w:spacing w:line="360" w:lineRule="auto"/>
      </w:pPr>
      <w:r>
        <w:t>The compounding rule to accumulate the reset periods onto the floating period, and</w:t>
      </w:r>
    </w:p>
    <w:p w:rsidR="008951FD" w:rsidRDefault="008951FD" w:rsidP="005A2C14">
      <w:pPr>
        <w:pStyle w:val="Footer"/>
        <w:numPr>
          <w:ilvl w:val="1"/>
          <w:numId w:val="143"/>
        </w:numPr>
        <w:spacing w:line="360" w:lineRule="auto"/>
      </w:pPr>
      <w:r>
        <w:t>The associated convexity correction mismatch since the terminal measure numeraire for the floater period pay is different from that of the reset period terminal measure.</w:t>
      </w:r>
    </w:p>
    <w:p w:rsidR="008951FD" w:rsidRDefault="008951FD" w:rsidP="005A2C14">
      <w:pPr>
        <w:pStyle w:val="Footer"/>
        <w:numPr>
          <w:ilvl w:val="0"/>
          <w:numId w:val="143"/>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5A2C14">
      <w:pPr>
        <w:pStyle w:val="Footer"/>
        <w:numPr>
          <w:ilvl w:val="0"/>
          <w:numId w:val="143"/>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5A2C14">
      <w:pPr>
        <w:pStyle w:val="Footer"/>
        <w:numPr>
          <w:ilvl w:val="0"/>
          <w:numId w:val="143"/>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C112ED"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C112ED"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DC2023" w:rsidRDefault="00DC2023" w:rsidP="00DC2023">
      <w:pPr>
        <w:pStyle w:val="Footer"/>
        <w:tabs>
          <w:tab w:val="clear" w:pos="4320"/>
          <w:tab w:val="clear" w:pos="8640"/>
        </w:tabs>
        <w:spacing w:line="360" w:lineRule="auto"/>
        <w:jc w:val="center"/>
        <w:rPr>
          <w:b/>
          <w:bCs/>
          <w:sz w:val="32"/>
        </w:rPr>
      </w:pPr>
      <w:r>
        <w:rPr>
          <w:b/>
          <w:bCs/>
          <w:sz w:val="32"/>
        </w:rPr>
        <w:lastRenderedPageBreak/>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5A2C14">
      <w:pPr>
        <w:pStyle w:val="Footer"/>
        <w:numPr>
          <w:ilvl w:val="0"/>
          <w:numId w:val="105"/>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C112ED"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C112ED"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5A2C14">
      <w:pPr>
        <w:pStyle w:val="Footer"/>
        <w:numPr>
          <w:ilvl w:val="0"/>
          <w:numId w:val="105"/>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8"/>
        </w:numPr>
        <w:tabs>
          <w:tab w:val="clear" w:pos="4320"/>
          <w:tab w:val="clear" w:pos="8640"/>
        </w:tabs>
        <w:spacing w:line="360" w:lineRule="auto"/>
      </w:pPr>
      <w:r>
        <w:rPr>
          <w:u w:val="single"/>
        </w:rPr>
        <w:lastRenderedPageBreak/>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5A2C14">
      <w:pPr>
        <w:pStyle w:val="Footer"/>
        <w:numPr>
          <w:ilvl w:val="0"/>
          <w:numId w:val="128"/>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5A2C14">
      <w:pPr>
        <w:pStyle w:val="Footer"/>
        <w:numPr>
          <w:ilvl w:val="0"/>
          <w:numId w:val="128"/>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C112ED"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C112ED"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C112ED"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5A2C14">
      <w:pPr>
        <w:pStyle w:val="Footer"/>
        <w:numPr>
          <w:ilvl w:val="1"/>
          <w:numId w:val="128"/>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C112ED"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C112ED"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C112ED"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5A2C14">
      <w:pPr>
        <w:pStyle w:val="Footer"/>
        <w:numPr>
          <w:ilvl w:val="0"/>
          <w:numId w:val="128"/>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C112ED"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5A2C14">
      <w:pPr>
        <w:pStyle w:val="Footer"/>
        <w:numPr>
          <w:ilvl w:val="0"/>
          <w:numId w:val="128"/>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C112ED"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lastRenderedPageBreak/>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5A2C14">
      <w:pPr>
        <w:pStyle w:val="Footer"/>
        <w:numPr>
          <w:ilvl w:val="0"/>
          <w:numId w:val="128"/>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C112ED"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C112ED"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5A2C14">
      <w:pPr>
        <w:pStyle w:val="Footer"/>
        <w:numPr>
          <w:ilvl w:val="0"/>
          <w:numId w:val="128"/>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C112ED"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5A2C14">
      <w:pPr>
        <w:pStyle w:val="Footer"/>
        <w:numPr>
          <w:ilvl w:val="0"/>
          <w:numId w:val="129"/>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5A2C14">
      <w:pPr>
        <w:pStyle w:val="Footer"/>
        <w:numPr>
          <w:ilvl w:val="0"/>
          <w:numId w:val="129"/>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C112ED"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5A2C14">
      <w:pPr>
        <w:pStyle w:val="Footer"/>
        <w:numPr>
          <w:ilvl w:val="0"/>
          <w:numId w:val="129"/>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5A2C14">
      <w:pPr>
        <w:pStyle w:val="Footer"/>
        <w:numPr>
          <w:ilvl w:val="0"/>
          <w:numId w:val="129"/>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C112ED"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5A2C14">
      <w:pPr>
        <w:pStyle w:val="Footer"/>
        <w:numPr>
          <w:ilvl w:val="0"/>
          <w:numId w:val="142"/>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5A2C14">
      <w:pPr>
        <w:pStyle w:val="Footer"/>
        <w:numPr>
          <w:ilvl w:val="0"/>
          <w:numId w:val="142"/>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C112ED"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C112ED"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5A2C14">
      <w:pPr>
        <w:pStyle w:val="Footer"/>
        <w:numPr>
          <w:ilvl w:val="0"/>
          <w:numId w:val="142"/>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C112ED"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5A2C14">
      <w:pPr>
        <w:pStyle w:val="Footer"/>
        <w:numPr>
          <w:ilvl w:val="3"/>
          <w:numId w:val="105"/>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C112ED"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5A2C14">
      <w:pPr>
        <w:pStyle w:val="Footer"/>
        <w:numPr>
          <w:ilvl w:val="3"/>
          <w:numId w:val="105"/>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C112ED"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C112ED"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C112ED"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5A2C14">
      <w:pPr>
        <w:pStyle w:val="Footer"/>
        <w:numPr>
          <w:ilvl w:val="3"/>
          <w:numId w:val="105"/>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5A2C14">
      <w:pPr>
        <w:pStyle w:val="Footer"/>
        <w:numPr>
          <w:ilvl w:val="3"/>
          <w:numId w:val="105"/>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C112ED"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5A2C14">
      <w:pPr>
        <w:pStyle w:val="Footer"/>
        <w:numPr>
          <w:ilvl w:val="3"/>
          <w:numId w:val="105"/>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C112ED"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5A2C14">
      <w:pPr>
        <w:pStyle w:val="Footer"/>
        <w:numPr>
          <w:ilvl w:val="0"/>
          <w:numId w:val="293"/>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5A2C14">
      <w:pPr>
        <w:pStyle w:val="Footer"/>
        <w:numPr>
          <w:ilvl w:val="0"/>
          <w:numId w:val="293"/>
        </w:numPr>
        <w:tabs>
          <w:tab w:val="clear" w:pos="4320"/>
          <w:tab w:val="clear" w:pos="8640"/>
        </w:tabs>
        <w:spacing w:line="360" w:lineRule="auto"/>
      </w:pPr>
      <w:r>
        <w:t xml:space="preserve">White, R. (2012a): </w:t>
      </w:r>
      <w:hyperlink r:id="rId97" w:history="1">
        <w:r>
          <w:rPr>
            <w:rStyle w:val="Hyperlink"/>
          </w:rPr>
          <w:t>Multiple Curve Construction</w:t>
        </w:r>
      </w:hyperlink>
      <w:r>
        <w:t xml:space="preserve"> </w:t>
      </w:r>
      <w:r w:rsidRPr="004D34EB">
        <w:rPr>
          <w:i/>
          <w:iCs/>
        </w:rPr>
        <w:t>Open Gamma Technical Report</w:t>
      </w:r>
      <w:r>
        <w:t>.</w:t>
      </w:r>
    </w:p>
    <w:p w:rsidR="00FF4F7B" w:rsidRDefault="00FF4F7B" w:rsidP="005A2C14">
      <w:pPr>
        <w:pStyle w:val="Footer"/>
        <w:numPr>
          <w:ilvl w:val="0"/>
          <w:numId w:val="293"/>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550114" w:rsidRDefault="00550114" w:rsidP="00550114">
      <w:pPr>
        <w:pStyle w:val="Heading2"/>
        <w:jc w:val="center"/>
        <w:rPr>
          <w:sz w:val="32"/>
        </w:rPr>
      </w:pPr>
      <w:r>
        <w:rPr>
          <w:sz w:val="32"/>
        </w:rPr>
        <w:lastRenderedPageBreak/>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A2C14">
      <w:pPr>
        <w:numPr>
          <w:ilvl w:val="0"/>
          <w:numId w:val="112"/>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IV: Multi-Curve Construction and Product Valuation</w:t>
      </w:r>
    </w:p>
    <w:p w:rsidR="0004542D" w:rsidRDefault="0004542D" w:rsidP="0004542D">
      <w:pPr>
        <w:spacing w:after="160" w:line="259" w:lineRule="auto"/>
        <w:rPr>
          <w:sz w:val="28"/>
        </w:rPr>
      </w:pPr>
      <w:r>
        <w:rPr>
          <w:b/>
          <w:bCs/>
        </w:rPr>
        <w:br w:type="page"/>
      </w:r>
    </w:p>
    <w:p w:rsidR="008E68FF" w:rsidRDefault="008E68FF" w:rsidP="008E68FF">
      <w:pPr>
        <w:pStyle w:val="Footer"/>
        <w:tabs>
          <w:tab w:val="clear" w:pos="4320"/>
          <w:tab w:val="clear" w:pos="8640"/>
        </w:tabs>
        <w:spacing w:line="360" w:lineRule="auto"/>
        <w:jc w:val="center"/>
        <w:rPr>
          <w:b/>
          <w:bCs/>
          <w:sz w:val="32"/>
        </w:rPr>
      </w:pPr>
      <w:r>
        <w:rPr>
          <w:b/>
          <w:bCs/>
          <w:sz w:val="32"/>
        </w:rPr>
        <w:lastRenderedPageBreak/>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7"/>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5A2C14">
      <w:pPr>
        <w:pStyle w:val="Footer"/>
        <w:numPr>
          <w:ilvl w:val="0"/>
          <w:numId w:val="127"/>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5A2C14">
      <w:pPr>
        <w:pStyle w:val="Footer"/>
        <w:numPr>
          <w:ilvl w:val="0"/>
          <w:numId w:val="127"/>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5A2C14">
      <w:pPr>
        <w:pStyle w:val="Footer"/>
        <w:numPr>
          <w:ilvl w:val="1"/>
          <w:numId w:val="105"/>
        </w:numPr>
        <w:tabs>
          <w:tab w:val="clear" w:pos="4320"/>
          <w:tab w:val="clear" w:pos="8640"/>
        </w:tabs>
        <w:spacing w:line="360" w:lineRule="auto"/>
      </w:pPr>
      <w:r>
        <w:t>Other Two-Curve Extensions =&gt;</w:t>
      </w:r>
    </w:p>
    <w:p w:rsidR="008E68FF" w:rsidRDefault="008E68FF" w:rsidP="005A2C14">
      <w:pPr>
        <w:pStyle w:val="Footer"/>
        <w:numPr>
          <w:ilvl w:val="2"/>
          <w:numId w:val="105"/>
        </w:numPr>
        <w:tabs>
          <w:tab w:val="clear" w:pos="4320"/>
          <w:tab w:val="clear" w:pos="8640"/>
        </w:tabs>
        <w:spacing w:line="360" w:lineRule="auto"/>
      </w:pPr>
      <w:r>
        <w:t>Morini (2008) and Morini (2009) approach this from the point-of-view of counter-party risk</w:t>
      </w:r>
    </w:p>
    <w:p w:rsidR="008E68FF" w:rsidRDefault="008E68FF" w:rsidP="005A2C14">
      <w:pPr>
        <w:pStyle w:val="Footer"/>
        <w:numPr>
          <w:ilvl w:val="2"/>
          <w:numId w:val="105"/>
        </w:numPr>
        <w:tabs>
          <w:tab w:val="clear" w:pos="4320"/>
          <w:tab w:val="clear" w:pos="8640"/>
        </w:tabs>
        <w:spacing w:line="360" w:lineRule="auto"/>
      </w:pPr>
      <w:r>
        <w:t>Mercurio (2009) approaches this in terms of an extended LMM</w:t>
      </w:r>
    </w:p>
    <w:p w:rsidR="008E68FF" w:rsidRDefault="008E68FF" w:rsidP="005A2C14">
      <w:pPr>
        <w:pStyle w:val="Footer"/>
        <w:numPr>
          <w:ilvl w:val="2"/>
          <w:numId w:val="105"/>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5A2C14">
      <w:pPr>
        <w:pStyle w:val="Footer"/>
        <w:numPr>
          <w:ilvl w:val="3"/>
          <w:numId w:val="105"/>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C112ED"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lastRenderedPageBreak/>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C112ED"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C112ED"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C112ED"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C112ED"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5A2C14">
      <w:pPr>
        <w:pStyle w:val="Footer"/>
        <w:numPr>
          <w:ilvl w:val="3"/>
          <w:numId w:val="105"/>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C112ED"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C112ED"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lastRenderedPageBreak/>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5A2C14">
      <w:pPr>
        <w:pStyle w:val="Footer"/>
        <w:numPr>
          <w:ilvl w:val="3"/>
          <w:numId w:val="105"/>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C112ED"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5A2C14">
      <w:pPr>
        <w:pStyle w:val="Footer"/>
        <w:numPr>
          <w:ilvl w:val="3"/>
          <w:numId w:val="105"/>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C112ED"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5A2C14">
      <w:pPr>
        <w:pStyle w:val="Footer"/>
        <w:numPr>
          <w:ilvl w:val="3"/>
          <w:numId w:val="105"/>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C112ED"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C112ED"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5A2C14">
      <w:pPr>
        <w:pStyle w:val="Footer"/>
        <w:numPr>
          <w:ilvl w:val="3"/>
          <w:numId w:val="105"/>
        </w:numPr>
        <w:tabs>
          <w:tab w:val="clear" w:pos="4320"/>
          <w:tab w:val="clear" w:pos="8640"/>
        </w:tabs>
        <w:spacing w:line="360" w:lineRule="auto"/>
      </w:pPr>
      <w:r>
        <w:rPr>
          <w:u w:val="single"/>
        </w:rPr>
        <w:lastRenderedPageBreak/>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C112ED"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5A2C14">
      <w:pPr>
        <w:pStyle w:val="Footer"/>
        <w:numPr>
          <w:ilvl w:val="0"/>
          <w:numId w:val="10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C112ED"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5A2C14">
      <w:pPr>
        <w:pStyle w:val="Footer"/>
        <w:numPr>
          <w:ilvl w:val="0"/>
          <w:numId w:val="10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t>i.e.,</w:t>
      </w:r>
    </w:p>
    <w:p w:rsidR="006B54E7" w:rsidRDefault="006B54E7" w:rsidP="00227423">
      <w:pPr>
        <w:pStyle w:val="Footer"/>
        <w:tabs>
          <w:tab w:val="clear" w:pos="4320"/>
          <w:tab w:val="clear" w:pos="8640"/>
        </w:tabs>
        <w:spacing w:line="360" w:lineRule="auto"/>
        <w:ind w:left="720"/>
      </w:pPr>
    </w:p>
    <w:p w:rsidR="006B54E7" w:rsidRPr="002875D4" w:rsidRDefault="00C112ED"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5A2C14">
      <w:pPr>
        <w:pStyle w:val="Footer"/>
        <w:numPr>
          <w:ilvl w:val="0"/>
          <w:numId w:val="10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C112ED"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5A2C14">
      <w:pPr>
        <w:pStyle w:val="Footer"/>
        <w:numPr>
          <w:ilvl w:val="0"/>
          <w:numId w:val="106"/>
        </w:numPr>
        <w:tabs>
          <w:tab w:val="clear" w:pos="4320"/>
          <w:tab w:val="clear" w:pos="8640"/>
        </w:tabs>
        <w:spacing w:line="360" w:lineRule="auto"/>
      </w:pPr>
      <w:r>
        <w:t>Additive/Multiplicative Basis Adjustment =&gt;</w:t>
      </w:r>
    </w:p>
    <w:p w:rsidR="00C577DA" w:rsidRDefault="008E68FF" w:rsidP="005A2C14">
      <w:pPr>
        <w:pStyle w:val="Footer"/>
        <w:numPr>
          <w:ilvl w:val="1"/>
          <w:numId w:val="10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C112ED"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5A2C14">
      <w:pPr>
        <w:pStyle w:val="Footer"/>
        <w:numPr>
          <w:ilvl w:val="1"/>
          <w:numId w:val="10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C112ED"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5A2C14">
      <w:pPr>
        <w:pStyle w:val="Footer"/>
        <w:numPr>
          <w:ilvl w:val="0"/>
          <w:numId w:val="10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lastRenderedPageBreak/>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5A2C14">
      <w:pPr>
        <w:pStyle w:val="Footer"/>
        <w:numPr>
          <w:ilvl w:val="3"/>
          <w:numId w:val="105"/>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C112ED"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C112ED"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5A2C14">
      <w:pPr>
        <w:numPr>
          <w:ilvl w:val="3"/>
          <w:numId w:val="105"/>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C112ED"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5A2C14">
      <w:pPr>
        <w:numPr>
          <w:ilvl w:val="3"/>
          <w:numId w:val="105"/>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5A2C14">
      <w:pPr>
        <w:pStyle w:val="Footer"/>
        <w:numPr>
          <w:ilvl w:val="3"/>
          <w:numId w:val="111"/>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5A2C14">
      <w:pPr>
        <w:pStyle w:val="Footer"/>
        <w:numPr>
          <w:ilvl w:val="1"/>
          <w:numId w:val="109"/>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C112ED"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C112ED"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5A2C14">
      <w:pPr>
        <w:pStyle w:val="Footer"/>
        <w:numPr>
          <w:ilvl w:val="1"/>
          <w:numId w:val="109"/>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5A2C14">
      <w:pPr>
        <w:pStyle w:val="Footer"/>
        <w:numPr>
          <w:ilvl w:val="2"/>
          <w:numId w:val="109"/>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5A2C14">
      <w:pPr>
        <w:pStyle w:val="Footer"/>
        <w:numPr>
          <w:ilvl w:val="0"/>
          <w:numId w:val="108"/>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C112ED"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C112ED"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5A2C14">
      <w:pPr>
        <w:pStyle w:val="Footer"/>
        <w:numPr>
          <w:ilvl w:val="0"/>
          <w:numId w:val="108"/>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C112ED"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C112ED"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C112ED"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5A2C14">
      <w:pPr>
        <w:pStyle w:val="Footer"/>
        <w:numPr>
          <w:ilvl w:val="0"/>
          <w:numId w:val="108"/>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C112ED"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C112ED"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5A2C14">
      <w:pPr>
        <w:pStyle w:val="Footer"/>
        <w:numPr>
          <w:ilvl w:val="0"/>
          <w:numId w:val="108"/>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5A2C14">
      <w:pPr>
        <w:pStyle w:val="Footer"/>
        <w:numPr>
          <w:ilvl w:val="0"/>
          <w:numId w:val="110"/>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C112ED"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C112ED"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5A2C14">
      <w:pPr>
        <w:pStyle w:val="Footer"/>
        <w:numPr>
          <w:ilvl w:val="0"/>
          <w:numId w:val="110"/>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C112ED"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5A2C14">
      <w:pPr>
        <w:pStyle w:val="Footer"/>
        <w:numPr>
          <w:ilvl w:val="1"/>
          <w:numId w:val="110"/>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5A2C14">
      <w:pPr>
        <w:pStyle w:val="Footer"/>
        <w:numPr>
          <w:ilvl w:val="0"/>
          <w:numId w:val="110"/>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C112ED"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C112ED"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C112ED" w:rsidP="005A2C14">
      <w:pPr>
        <w:pStyle w:val="Footer"/>
        <w:numPr>
          <w:ilvl w:val="1"/>
          <w:numId w:val="110"/>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5A2C14">
      <w:pPr>
        <w:pStyle w:val="Footer"/>
        <w:numPr>
          <w:ilvl w:val="0"/>
          <w:numId w:val="110"/>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C112ED"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C112ED"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5A2C14">
      <w:pPr>
        <w:pStyle w:val="Footer"/>
        <w:numPr>
          <w:ilvl w:val="0"/>
          <w:numId w:val="110"/>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C112ED"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C112ED"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5A2C14">
      <w:pPr>
        <w:pStyle w:val="Footer"/>
        <w:numPr>
          <w:ilvl w:val="0"/>
          <w:numId w:val="110"/>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5A2C14">
      <w:pPr>
        <w:pStyle w:val="Footer"/>
        <w:numPr>
          <w:ilvl w:val="0"/>
          <w:numId w:val="110"/>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C112ED"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5A2C14">
      <w:pPr>
        <w:pStyle w:val="Footer"/>
        <w:numPr>
          <w:ilvl w:val="0"/>
          <w:numId w:val="110"/>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C112ED"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5A2C14">
      <w:pPr>
        <w:pStyle w:val="Footer"/>
        <w:numPr>
          <w:ilvl w:val="0"/>
          <w:numId w:val="110"/>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C112ED"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C112ED"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5A2C14">
      <w:pPr>
        <w:pStyle w:val="Footer"/>
        <w:numPr>
          <w:ilvl w:val="0"/>
          <w:numId w:val="110"/>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C112ED"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5A2C14">
      <w:pPr>
        <w:pStyle w:val="Footer"/>
        <w:numPr>
          <w:ilvl w:val="0"/>
          <w:numId w:val="110"/>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5A2C14">
      <w:pPr>
        <w:pStyle w:val="Footer"/>
        <w:numPr>
          <w:ilvl w:val="0"/>
          <w:numId w:val="110"/>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C112ED"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5A2C14">
      <w:pPr>
        <w:pStyle w:val="Footer"/>
        <w:numPr>
          <w:ilvl w:val="0"/>
          <w:numId w:val="110"/>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C112ED"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C112ED"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5A2C14">
      <w:pPr>
        <w:pStyle w:val="Footer"/>
        <w:numPr>
          <w:ilvl w:val="0"/>
          <w:numId w:val="110"/>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C112ED"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C112ED"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5A2C14">
      <w:pPr>
        <w:pStyle w:val="Footer"/>
        <w:numPr>
          <w:ilvl w:val="0"/>
          <w:numId w:val="123"/>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C112ED"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5A2C14">
      <w:pPr>
        <w:pStyle w:val="Footer"/>
        <w:numPr>
          <w:ilvl w:val="0"/>
          <w:numId w:val="123"/>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5A2C14">
      <w:pPr>
        <w:pStyle w:val="Footer"/>
        <w:numPr>
          <w:ilvl w:val="0"/>
          <w:numId w:val="126"/>
        </w:numPr>
        <w:tabs>
          <w:tab w:val="clear" w:pos="4320"/>
          <w:tab w:val="clear" w:pos="8640"/>
        </w:tabs>
        <w:spacing w:line="360" w:lineRule="auto"/>
      </w:pPr>
      <w:r>
        <w:t>Both Kirikos and Novak (1997) and Henrard (2005) use the 1-factor Hull and White (1990) model</w:t>
      </w:r>
    </w:p>
    <w:p w:rsidR="008E68FF" w:rsidRDefault="008E68FF" w:rsidP="005A2C14">
      <w:pPr>
        <w:pStyle w:val="Footer"/>
        <w:numPr>
          <w:ilvl w:val="0"/>
          <w:numId w:val="126"/>
        </w:numPr>
        <w:tabs>
          <w:tab w:val="clear" w:pos="4320"/>
          <w:tab w:val="clear" w:pos="8640"/>
        </w:tabs>
        <w:spacing w:line="360" w:lineRule="auto"/>
      </w:pPr>
      <w:r>
        <w:t>Piterbarg and Renedo (2006) use the stochastic volatility model</w:t>
      </w:r>
    </w:p>
    <w:p w:rsidR="008E68FF" w:rsidRDefault="008E68FF" w:rsidP="005A2C14">
      <w:pPr>
        <w:pStyle w:val="Footer"/>
        <w:numPr>
          <w:ilvl w:val="0"/>
          <w:numId w:val="126"/>
        </w:numPr>
        <w:tabs>
          <w:tab w:val="clear" w:pos="4320"/>
          <w:tab w:val="clear" w:pos="8640"/>
        </w:tabs>
        <w:spacing w:line="360" w:lineRule="auto"/>
      </w:pPr>
      <w:r>
        <w:t>Mercurio (2009) and Mercurio (2010) use the multi-curve extended Market Model – that is what we consider here.</w:t>
      </w:r>
    </w:p>
    <w:p w:rsidR="008E68FF" w:rsidRDefault="008E68FF" w:rsidP="005A2C14">
      <w:pPr>
        <w:pStyle w:val="Footer"/>
        <w:numPr>
          <w:ilvl w:val="0"/>
          <w:numId w:val="123"/>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5A2C14">
      <w:pPr>
        <w:pStyle w:val="Footer"/>
        <w:numPr>
          <w:ilvl w:val="0"/>
          <w:numId w:val="124"/>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5A2C14">
      <w:pPr>
        <w:pStyle w:val="Footer"/>
        <w:numPr>
          <w:ilvl w:val="0"/>
          <w:numId w:val="124"/>
        </w:numPr>
        <w:tabs>
          <w:tab w:val="clear" w:pos="4320"/>
          <w:tab w:val="clear" w:pos="8640"/>
        </w:tabs>
        <w:spacing w:line="360" w:lineRule="auto"/>
      </w:pPr>
    </w:p>
    <w:p w:rsidR="0007705E" w:rsidRPr="005B2F55" w:rsidRDefault="00C112ED"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C112ED" w:rsidP="005A2C14">
      <w:pPr>
        <w:pStyle w:val="Footer"/>
        <w:numPr>
          <w:ilvl w:val="0"/>
          <w:numId w:val="124"/>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C112ED" w:rsidP="005A2C14">
      <w:pPr>
        <w:pStyle w:val="Footer"/>
        <w:numPr>
          <w:ilvl w:val="0"/>
          <w:numId w:val="124"/>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5A2C14">
      <w:pPr>
        <w:pStyle w:val="Footer"/>
        <w:numPr>
          <w:ilvl w:val="0"/>
          <w:numId w:val="123"/>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C112ED"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5A2C14">
      <w:pPr>
        <w:pStyle w:val="Footer"/>
        <w:numPr>
          <w:ilvl w:val="0"/>
          <w:numId w:val="123"/>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C112ED"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5A2C14">
      <w:pPr>
        <w:pStyle w:val="Footer"/>
        <w:numPr>
          <w:ilvl w:val="0"/>
          <w:numId w:val="125"/>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C112ED"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C112ED"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C112ED"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5A2C14">
      <w:pPr>
        <w:pStyle w:val="Footer"/>
        <w:numPr>
          <w:ilvl w:val="0"/>
          <w:numId w:val="123"/>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C112ED"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5A2C14">
      <w:pPr>
        <w:pStyle w:val="Footer"/>
        <w:numPr>
          <w:ilvl w:val="0"/>
          <w:numId w:val="123"/>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C112ED"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m:t>
                              </m:r>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m:t>
                  </m:r>
                  <m:r>
                    <w:rPr>
                      <w:rFonts w:ascii="Cambria Math" w:hAnsi="Cambria Math"/>
                    </w:rPr>
                    <m:t>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m:t>
                              </m:r>
                              <m:r>
                                <w:rPr>
                                  <w:rFonts w:ascii="Cambria Math" w:hAnsi="Cambria Math"/>
                                </w:rPr>
                                <m:t>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C112ED"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5A2C14">
      <w:pPr>
        <w:pStyle w:val="Footer"/>
        <w:numPr>
          <w:ilvl w:val="0"/>
          <w:numId w:val="122"/>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5A2C14">
      <w:pPr>
        <w:pStyle w:val="Footer"/>
        <w:numPr>
          <w:ilvl w:val="0"/>
          <w:numId w:val="122"/>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C112ED"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C112ED"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C112ED"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5A2C14">
      <w:pPr>
        <w:pStyle w:val="Footer"/>
        <w:numPr>
          <w:ilvl w:val="0"/>
          <w:numId w:val="122"/>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C112ED"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5A2C14">
      <w:pPr>
        <w:pStyle w:val="Footer"/>
        <w:numPr>
          <w:ilvl w:val="0"/>
          <w:numId w:val="122"/>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C112ED"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C112ED"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5A2C14">
      <w:pPr>
        <w:pStyle w:val="Footer"/>
        <w:numPr>
          <w:ilvl w:val="0"/>
          <w:numId w:val="122"/>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C112ED"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C112ED"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5A2C14">
      <w:pPr>
        <w:pStyle w:val="Footer"/>
        <w:numPr>
          <w:ilvl w:val="0"/>
          <w:numId w:val="122"/>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C112ED"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C112ED"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C112ED"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5A2C14">
      <w:pPr>
        <w:pStyle w:val="Footer"/>
        <w:numPr>
          <w:ilvl w:val="0"/>
          <w:numId w:val="122"/>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5A2C14">
      <w:pPr>
        <w:pStyle w:val="Footer"/>
        <w:numPr>
          <w:ilvl w:val="0"/>
          <w:numId w:val="122"/>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5A2C14">
      <w:pPr>
        <w:pStyle w:val="Footer"/>
        <w:numPr>
          <w:ilvl w:val="0"/>
          <w:numId w:val="122"/>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C112ED"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C112ED"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C112ED"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8"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99"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100"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101"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2"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3"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4"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5"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E6774C" w:rsidRDefault="00E6774C" w:rsidP="00E6774C">
      <w:pPr>
        <w:pStyle w:val="Heading2"/>
        <w:jc w:val="center"/>
        <w:rPr>
          <w:sz w:val="32"/>
        </w:rPr>
      </w:pPr>
      <w:r>
        <w:rPr>
          <w:sz w:val="32"/>
        </w:rPr>
        <w:lastRenderedPageBreak/>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5A2C14">
      <w:pPr>
        <w:numPr>
          <w:ilvl w:val="0"/>
          <w:numId w:val="101"/>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C112ED"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C112ED"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5A2C14">
      <w:pPr>
        <w:numPr>
          <w:ilvl w:val="0"/>
          <w:numId w:val="116"/>
        </w:numPr>
        <w:spacing w:line="360" w:lineRule="auto"/>
      </w:pPr>
      <w:r>
        <w:t>The CCS basis swap is quoted typically on the non-funding leg. In the above case that would be the JPY leg.</w:t>
      </w:r>
    </w:p>
    <w:p w:rsidR="00E6774C" w:rsidRDefault="00E6774C" w:rsidP="005A2C14">
      <w:pPr>
        <w:numPr>
          <w:ilvl w:val="0"/>
          <w:numId w:val="101"/>
        </w:numPr>
        <w:spacing w:line="360" w:lineRule="auto"/>
      </w:pPr>
      <w:r>
        <w:rPr>
          <w:u w:val="single"/>
        </w:rPr>
        <w:t>Valuation</w:t>
      </w:r>
      <w:r>
        <w:t>: Generalizing from the approach of Fujii, Shimada, and Takahashi (2010), we use the following nomenclature:</w:t>
      </w:r>
    </w:p>
    <w:p w:rsidR="00E6774C" w:rsidRDefault="00C07CFE" w:rsidP="005A2C14">
      <w:pPr>
        <w:numPr>
          <w:ilvl w:val="0"/>
          <w:numId w:val="117"/>
        </w:numPr>
        <w:spacing w:line="360" w:lineRule="auto"/>
      </w:pPr>
      <m:oMath>
        <m:r>
          <w:rPr>
            <w:rFonts w:ascii="Cambria Math" w:hAnsi="Cambria Math"/>
          </w:rPr>
          <m:t>a, b</m:t>
        </m:r>
      </m:oMath>
      <w:r>
        <w:t xml:space="preserve"> </w:t>
      </w:r>
      <w:r w:rsidR="00E6774C">
        <w:t>are the corresponding LIBOR legs.</w:t>
      </w:r>
    </w:p>
    <w:p w:rsidR="00E6774C" w:rsidRDefault="00A13BC6" w:rsidP="005A2C14">
      <w:pPr>
        <w:numPr>
          <w:ilvl w:val="0"/>
          <w:numId w:val="117"/>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C112ED" w:rsidP="005A2C14">
      <w:pPr>
        <w:numPr>
          <w:ilvl w:val="0"/>
          <w:numId w:val="117"/>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5A2C14">
      <w:pPr>
        <w:numPr>
          <w:ilvl w:val="0"/>
          <w:numId w:val="101"/>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C112ED"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5A2C14">
      <w:pPr>
        <w:numPr>
          <w:ilvl w:val="0"/>
          <w:numId w:val="101"/>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5A2C14">
      <w:pPr>
        <w:numPr>
          <w:ilvl w:val="1"/>
          <w:numId w:val="101"/>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C112ED"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C112ED"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C112ED"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C112ED"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C112ED"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C112ED"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C112ED"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C112ED"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5A2C14">
      <w:pPr>
        <w:numPr>
          <w:ilvl w:val="1"/>
          <w:numId w:val="101"/>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5A2C14">
      <w:pPr>
        <w:numPr>
          <w:ilvl w:val="1"/>
          <w:numId w:val="101"/>
        </w:numPr>
        <w:spacing w:line="360" w:lineRule="auto"/>
      </w:pPr>
      <w:r>
        <w:rPr>
          <w:u w:val="single"/>
        </w:rPr>
        <w:t>Parallel between Forward and Discount Curve Construction</w:t>
      </w:r>
      <w:r w:rsidRPr="00232FBD">
        <w:t>:</w:t>
      </w:r>
    </w:p>
    <w:p w:rsidR="00E6774C" w:rsidRDefault="00E6774C" w:rsidP="005A2C14">
      <w:pPr>
        <w:pStyle w:val="ListParagraph"/>
        <w:numPr>
          <w:ilvl w:val="0"/>
          <w:numId w:val="137"/>
        </w:numPr>
        <w:spacing w:line="360" w:lineRule="auto"/>
      </w:pPr>
      <w:r>
        <w:t>Relevant leg for the Forward Curve Extraction =&gt; Derived Component Derived Leg (which corresponds to a Floating stream, as the derived component is a float-float swap).</w:t>
      </w:r>
    </w:p>
    <w:p w:rsidR="00E6774C" w:rsidRDefault="00E6774C" w:rsidP="005A2C14">
      <w:pPr>
        <w:pStyle w:val="ListParagraph"/>
        <w:numPr>
          <w:ilvl w:val="0"/>
          <w:numId w:val="137"/>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5A2C14">
      <w:pPr>
        <w:pStyle w:val="ListParagraph"/>
        <w:numPr>
          <w:ilvl w:val="0"/>
          <w:numId w:val="137"/>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C112ED"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5A2C14">
      <w:pPr>
        <w:pStyle w:val="ListParagraph"/>
        <w:numPr>
          <w:ilvl w:val="0"/>
          <w:numId w:val="136"/>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5A2C14">
      <w:pPr>
        <w:pStyle w:val="ListParagraph"/>
        <w:numPr>
          <w:ilvl w:val="0"/>
          <w:numId w:val="136"/>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5A2C14">
      <w:pPr>
        <w:pStyle w:val="ListParagraph"/>
        <w:numPr>
          <w:ilvl w:val="1"/>
          <w:numId w:val="136"/>
        </w:numPr>
        <w:spacing w:line="360" w:lineRule="auto"/>
      </w:pPr>
      <w:r>
        <w:t>Computing the funding curve parts – this includes the merge-stretched discount curve and its corresponding forward curve</w:t>
      </w:r>
    </w:p>
    <w:p w:rsidR="00E6774C" w:rsidRDefault="00E6774C" w:rsidP="005A2C14">
      <w:pPr>
        <w:pStyle w:val="ListParagraph"/>
        <w:numPr>
          <w:ilvl w:val="1"/>
          <w:numId w:val="136"/>
        </w:numPr>
        <w:spacing w:line="360" w:lineRule="auto"/>
      </w:pPr>
      <w:r>
        <w:t>Computing the non-funding forward curve – in this case we need to have either the merge-stretch discount and forward, or the distinct discount/forward curves.</w:t>
      </w:r>
    </w:p>
    <w:p w:rsidR="00E6774C" w:rsidRDefault="00E6774C" w:rsidP="005A2C14">
      <w:pPr>
        <w:pStyle w:val="ListParagraph"/>
        <w:numPr>
          <w:ilvl w:val="0"/>
          <w:numId w:val="136"/>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5A2C14">
      <w:pPr>
        <w:pStyle w:val="ListParagraph"/>
        <w:numPr>
          <w:ilvl w:val="1"/>
          <w:numId w:val="136"/>
        </w:numPr>
        <w:spacing w:line="360" w:lineRule="auto"/>
      </w:pPr>
      <w:r>
        <w:t>The derived forward state</w:t>
      </w:r>
    </w:p>
    <w:p w:rsidR="00E6774C" w:rsidRDefault="00E6774C" w:rsidP="005A2C14">
      <w:pPr>
        <w:pStyle w:val="ListParagraph"/>
        <w:numPr>
          <w:ilvl w:val="1"/>
          <w:numId w:val="136"/>
        </w:numPr>
        <w:spacing w:line="360" w:lineRule="auto"/>
      </w:pPr>
      <w:r>
        <w:t>The reference forward latent state</w:t>
      </w:r>
    </w:p>
    <w:p w:rsidR="00E6774C" w:rsidRDefault="00E6774C" w:rsidP="005A2C14">
      <w:pPr>
        <w:pStyle w:val="ListParagraph"/>
        <w:numPr>
          <w:ilvl w:val="1"/>
          <w:numId w:val="136"/>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5A2C14">
      <w:pPr>
        <w:pStyle w:val="ListParagraph"/>
        <w:numPr>
          <w:ilvl w:val="0"/>
          <w:numId w:val="136"/>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5A2C14">
      <w:pPr>
        <w:pStyle w:val="ListParagraph"/>
        <w:numPr>
          <w:ilvl w:val="0"/>
          <w:numId w:val="136"/>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5A2C14">
      <w:pPr>
        <w:pStyle w:val="ListParagraph"/>
        <w:numPr>
          <w:ilvl w:val="1"/>
          <w:numId w:val="136"/>
        </w:numPr>
        <w:spacing w:line="360" w:lineRule="auto"/>
      </w:pPr>
      <w:r>
        <w:t>The instrument set pair of CCBS/IRS used for calibration purposes needs to be completely paired up</w:t>
      </w:r>
    </w:p>
    <w:p w:rsidR="00E6774C" w:rsidRDefault="00E6774C" w:rsidP="005A2C14">
      <w:pPr>
        <w:pStyle w:val="ListParagraph"/>
        <w:numPr>
          <w:ilvl w:val="1"/>
          <w:numId w:val="136"/>
        </w:numPr>
        <w:spacing w:line="360" w:lineRule="auto"/>
      </w:pPr>
      <w:r>
        <w:t>Linear reductions (either directly or by using kernel transformations) need to be possible by the elimination of the correspondingly paired CCBS/IRS streams</w:t>
      </w:r>
    </w:p>
    <w:p w:rsidR="00E6774C" w:rsidRDefault="00E6774C" w:rsidP="005A2C14">
      <w:pPr>
        <w:pStyle w:val="ListParagraph"/>
        <w:numPr>
          <w:ilvl w:val="0"/>
          <w:numId w:val="136"/>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5A2C14">
      <w:pPr>
        <w:pStyle w:val="ListParagraph"/>
        <w:numPr>
          <w:ilvl w:val="1"/>
          <w:numId w:val="136"/>
        </w:numPr>
        <w:spacing w:line="360" w:lineRule="auto"/>
      </w:pPr>
      <w:r>
        <w:t>The variety of the latent states</w:t>
      </w:r>
    </w:p>
    <w:p w:rsidR="00E6774C" w:rsidRDefault="00E6774C" w:rsidP="005A2C14">
      <w:pPr>
        <w:pStyle w:val="ListParagraph"/>
        <w:numPr>
          <w:ilvl w:val="1"/>
          <w:numId w:val="136"/>
        </w:numPr>
        <w:spacing w:line="360" w:lineRule="auto"/>
      </w:pPr>
      <w:r>
        <w:t>The manner in which these latent states interleave</w:t>
      </w:r>
    </w:p>
    <w:p w:rsidR="00E6774C" w:rsidRDefault="00E6774C" w:rsidP="005A2C14">
      <w:pPr>
        <w:pStyle w:val="ListParagraph"/>
        <w:numPr>
          <w:ilvl w:val="1"/>
          <w:numId w:val="136"/>
        </w:numPr>
        <w:spacing w:line="360" w:lineRule="auto"/>
      </w:pPr>
      <w:r>
        <w:lastRenderedPageBreak/>
        <w:t>Estimation of each of them at each segment level using the corresponding “deep-drill” instrument quotes</w:t>
      </w:r>
    </w:p>
    <w:p w:rsidR="00E6774C" w:rsidRDefault="00E6774C" w:rsidP="005A2C14">
      <w:pPr>
        <w:pStyle w:val="ListParagraph"/>
        <w:numPr>
          <w:ilvl w:val="1"/>
          <w:numId w:val="136"/>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5A2C14">
      <w:pPr>
        <w:pStyle w:val="ListParagraph"/>
        <w:numPr>
          <w:ilvl w:val="1"/>
          <w:numId w:val="136"/>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5A2C14">
      <w:pPr>
        <w:pStyle w:val="ListParagraph"/>
        <w:numPr>
          <w:ilvl w:val="0"/>
          <w:numId w:val="138"/>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5A2C14">
      <w:pPr>
        <w:pStyle w:val="ListParagraph"/>
        <w:numPr>
          <w:ilvl w:val="0"/>
          <w:numId w:val="138"/>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5A2C14">
      <w:pPr>
        <w:pStyle w:val="ListParagraph"/>
        <w:numPr>
          <w:ilvl w:val="0"/>
          <w:numId w:val="138"/>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5A2C14">
      <w:pPr>
        <w:pStyle w:val="ListParagraph"/>
        <w:numPr>
          <w:ilvl w:val="0"/>
          <w:numId w:val="139"/>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C112ED"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C112ED"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5A2C14">
      <w:pPr>
        <w:pStyle w:val="ListParagraph"/>
        <w:numPr>
          <w:ilvl w:val="1"/>
          <w:numId w:val="138"/>
        </w:numPr>
        <w:spacing w:line="360" w:lineRule="auto"/>
      </w:pPr>
      <w:r>
        <w:t>The last term simply indicates that the basis can be either on the reference leg or on the derived leg.</w:t>
      </w:r>
    </w:p>
    <w:p w:rsidR="00E6774C" w:rsidRDefault="00E6774C" w:rsidP="005A2C14">
      <w:pPr>
        <w:pStyle w:val="ListParagraph"/>
        <w:numPr>
          <w:ilvl w:val="1"/>
          <w:numId w:val="138"/>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5A2C14">
      <w:pPr>
        <w:pStyle w:val="ListParagraph"/>
        <w:numPr>
          <w:ilvl w:val="0"/>
          <w:numId w:val="139"/>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C112ED"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C112ED" w:rsidP="005A2C14">
      <w:pPr>
        <w:pStyle w:val="ListParagraph"/>
        <w:numPr>
          <w:ilvl w:val="0"/>
          <w:numId w:val="139"/>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C112ED"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lastRenderedPageBreak/>
        <w:t>we get</w:t>
      </w:r>
    </w:p>
    <w:p w:rsidR="00004D5C" w:rsidRDefault="00004D5C" w:rsidP="00004D5C">
      <w:pPr>
        <w:pStyle w:val="ListParagraph"/>
        <w:spacing w:line="360" w:lineRule="auto"/>
        <w:ind w:left="360"/>
      </w:pPr>
    </w:p>
    <w:p w:rsidR="00004D5C" w:rsidRPr="00CB49C5" w:rsidRDefault="00C112ED"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C112ED"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5A2C14">
      <w:pPr>
        <w:pStyle w:val="ListParagraph"/>
        <w:numPr>
          <w:ilvl w:val="0"/>
          <w:numId w:val="139"/>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C112ED"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C112ED"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5A2C14">
      <w:pPr>
        <w:pStyle w:val="ListParagraph"/>
        <w:numPr>
          <w:ilvl w:val="0"/>
          <w:numId w:val="139"/>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C112ED"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C112ED"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C112ED"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5A2C14">
      <w:pPr>
        <w:pStyle w:val="ListParagraph"/>
        <w:numPr>
          <w:ilvl w:val="0"/>
          <w:numId w:val="139"/>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C112ED"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C112ED"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C112ED"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C112ED"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5A2C14">
      <w:pPr>
        <w:pStyle w:val="ListParagraph"/>
        <w:numPr>
          <w:ilvl w:val="0"/>
          <w:numId w:val="139"/>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C112ED"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lastRenderedPageBreak/>
        <w:t>w</w:t>
      </w:r>
      <w:r w:rsidR="00E6774C">
        <w:t>here</w:t>
      </w:r>
    </w:p>
    <w:p w:rsidR="00262520" w:rsidRDefault="00262520" w:rsidP="00262520">
      <w:pPr>
        <w:pStyle w:val="ListParagraph"/>
        <w:spacing w:line="360" w:lineRule="auto"/>
        <w:ind w:left="360"/>
      </w:pPr>
    </w:p>
    <w:p w:rsidR="00262520" w:rsidRPr="00CB49C5" w:rsidRDefault="00C112ED"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5A2C14">
      <w:pPr>
        <w:pStyle w:val="ListParagraph"/>
        <w:numPr>
          <w:ilvl w:val="0"/>
          <w:numId w:val="139"/>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5A2C14">
      <w:pPr>
        <w:pStyle w:val="ListParagraph"/>
        <w:numPr>
          <w:ilvl w:val="0"/>
          <w:numId w:val="140"/>
        </w:numPr>
        <w:spacing w:line="360" w:lineRule="auto"/>
      </w:pPr>
      <w:r w:rsidRPr="00D53C2C">
        <w:rPr>
          <w:u w:val="single"/>
        </w:rPr>
        <w:t>Component Pair Relative MTM Generalization</w:t>
      </w:r>
      <w:r>
        <w:t>:</w:t>
      </w:r>
    </w:p>
    <w:p w:rsidR="00E6774C" w:rsidRDefault="00E6774C" w:rsidP="005A2C14">
      <w:pPr>
        <w:pStyle w:val="ListParagraph"/>
        <w:numPr>
          <w:ilvl w:val="1"/>
          <w:numId w:val="140"/>
        </w:numPr>
        <w:spacing w:line="360" w:lineRule="auto"/>
      </w:pPr>
      <w:r>
        <w:t>The “MTM”able component pair consists of 2 components – the reference and the derived.</w:t>
      </w:r>
    </w:p>
    <w:p w:rsidR="00E6774C" w:rsidRDefault="00E6774C" w:rsidP="005A2C14">
      <w:pPr>
        <w:pStyle w:val="ListParagraph"/>
        <w:numPr>
          <w:ilvl w:val="1"/>
          <w:numId w:val="140"/>
        </w:numPr>
        <w:spacing w:line="360" w:lineRule="auto"/>
      </w:pPr>
      <w:r>
        <w:t>“MTM”ing occurs at discrete MTM dates – which is most typically set to the coupon dates of either of the streams.</w:t>
      </w:r>
    </w:p>
    <w:p w:rsidR="00E6774C" w:rsidRDefault="00E6774C" w:rsidP="005A2C14">
      <w:pPr>
        <w:pStyle w:val="ListParagraph"/>
        <w:numPr>
          <w:ilvl w:val="1"/>
          <w:numId w:val="140"/>
        </w:numPr>
        <w:spacing w:line="360" w:lineRule="auto"/>
      </w:pPr>
      <w:r>
        <w:t>The MTM process can be absolute or relative, i.e., in the relative MTM’ing the reference is MTM’ed w.r.t. the derived.</w:t>
      </w:r>
    </w:p>
    <w:p w:rsidR="00E6774C" w:rsidRDefault="00E6774C" w:rsidP="005A2C14">
      <w:pPr>
        <w:pStyle w:val="ListParagraph"/>
        <w:numPr>
          <w:ilvl w:val="1"/>
          <w:numId w:val="140"/>
        </w:numPr>
        <w:spacing w:line="360" w:lineRule="auto"/>
      </w:pPr>
      <w:r>
        <w:t>The Reference Component is decomposed into forward components – each forward being built out from the forward MTM dates.</w:t>
      </w:r>
    </w:p>
    <w:p w:rsidR="00E6774C" w:rsidRDefault="00E6774C" w:rsidP="005A2C14">
      <w:pPr>
        <w:pStyle w:val="ListParagraph"/>
        <w:numPr>
          <w:ilvl w:val="1"/>
          <w:numId w:val="140"/>
        </w:numPr>
        <w:spacing w:line="360" w:lineRule="auto"/>
      </w:pPr>
      <w:r>
        <w:t>Valuation of each of the stripped forward component may be customized to correspond to employ its own model/assumptions/market data/evolution dynamics.</w:t>
      </w:r>
    </w:p>
    <w:p w:rsidR="00E6774C" w:rsidRDefault="00E6774C" w:rsidP="005A2C14">
      <w:pPr>
        <w:pStyle w:val="ListParagraph"/>
        <w:numPr>
          <w:ilvl w:val="0"/>
          <w:numId w:val="140"/>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5A2C14">
      <w:pPr>
        <w:pStyle w:val="ListParagraph"/>
        <w:numPr>
          <w:ilvl w:val="0"/>
          <w:numId w:val="140"/>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5A2C14">
      <w:pPr>
        <w:pStyle w:val="ListParagraph"/>
        <w:numPr>
          <w:ilvl w:val="1"/>
          <w:numId w:val="140"/>
        </w:numPr>
        <w:spacing w:line="360" w:lineRule="auto"/>
      </w:pPr>
      <w:r>
        <w:t>Funding/FX Volatility/Correlation</w:t>
      </w:r>
    </w:p>
    <w:p w:rsidR="00E6774C" w:rsidRDefault="00E6774C" w:rsidP="005A2C14">
      <w:pPr>
        <w:pStyle w:val="ListParagraph"/>
        <w:numPr>
          <w:ilvl w:val="1"/>
          <w:numId w:val="140"/>
        </w:numPr>
        <w:spacing w:line="360" w:lineRule="auto"/>
      </w:pPr>
      <w:r>
        <w:t>Funding/Forward Volatility/Correlation</w:t>
      </w:r>
    </w:p>
    <w:p w:rsidR="00E6774C" w:rsidRDefault="00E6774C" w:rsidP="005A2C14">
      <w:pPr>
        <w:pStyle w:val="ListParagraph"/>
        <w:numPr>
          <w:ilvl w:val="1"/>
          <w:numId w:val="140"/>
        </w:numPr>
        <w:spacing w:line="360" w:lineRule="auto"/>
      </w:pPr>
      <w:r>
        <w:t>Collateral/Funding Volatility/Correlation</w:t>
      </w:r>
    </w:p>
    <w:p w:rsidR="00E6774C" w:rsidRDefault="00E6774C" w:rsidP="005A2C14">
      <w:pPr>
        <w:pStyle w:val="ListParagraph"/>
        <w:numPr>
          <w:ilvl w:val="1"/>
          <w:numId w:val="140"/>
        </w:numPr>
        <w:spacing w:line="360" w:lineRule="auto"/>
      </w:pPr>
      <w:r>
        <w:t>Collateral/FX Volatility/Correlation</w:t>
      </w:r>
    </w:p>
    <w:p w:rsidR="00E6774C" w:rsidRDefault="00E6774C" w:rsidP="005A2C14">
      <w:pPr>
        <w:pStyle w:val="ListParagraph"/>
        <w:numPr>
          <w:ilvl w:val="1"/>
          <w:numId w:val="140"/>
        </w:numPr>
        <w:spacing w:line="360" w:lineRule="auto"/>
      </w:pPr>
      <w:r>
        <w:t>Collateral/Forward Volatility/Correlation</w:t>
      </w:r>
    </w:p>
    <w:p w:rsidR="00E6774C" w:rsidRDefault="00E6774C" w:rsidP="005A2C14">
      <w:pPr>
        <w:pStyle w:val="ListParagraph"/>
        <w:numPr>
          <w:ilvl w:val="1"/>
          <w:numId w:val="140"/>
        </w:numPr>
        <w:spacing w:line="360" w:lineRule="auto"/>
      </w:pPr>
      <w:r>
        <w:t>Joint modes implied from the combinations above</w:t>
      </w:r>
    </w:p>
    <w:p w:rsidR="00E6774C" w:rsidRDefault="00E6774C" w:rsidP="005A2C14">
      <w:pPr>
        <w:pStyle w:val="ListParagraph"/>
        <w:numPr>
          <w:ilvl w:val="0"/>
          <w:numId w:val="140"/>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5A2C14">
      <w:pPr>
        <w:pStyle w:val="Footer"/>
        <w:numPr>
          <w:ilvl w:val="0"/>
          <w:numId w:val="307"/>
        </w:numPr>
        <w:tabs>
          <w:tab w:val="clear" w:pos="4320"/>
          <w:tab w:val="clear" w:pos="8640"/>
        </w:tabs>
        <w:spacing w:line="360" w:lineRule="auto"/>
      </w:pPr>
      <w:r>
        <w:t>Underlier Security Price Market Risk</w:t>
      </w:r>
    </w:p>
    <w:p w:rsidR="008210A4" w:rsidRDefault="008210A4" w:rsidP="005A2C14">
      <w:pPr>
        <w:pStyle w:val="Footer"/>
        <w:numPr>
          <w:ilvl w:val="0"/>
          <w:numId w:val="307"/>
        </w:numPr>
        <w:tabs>
          <w:tab w:val="clear" w:pos="4320"/>
          <w:tab w:val="clear" w:pos="8640"/>
        </w:tabs>
        <w:spacing w:line="360" w:lineRule="auto"/>
      </w:pPr>
      <w:r>
        <w:t>Discount Factor Risk</w:t>
      </w:r>
    </w:p>
    <w:p w:rsidR="008210A4" w:rsidRDefault="008210A4" w:rsidP="005A2C14">
      <w:pPr>
        <w:pStyle w:val="Footer"/>
        <w:numPr>
          <w:ilvl w:val="0"/>
          <w:numId w:val="307"/>
        </w:numPr>
        <w:tabs>
          <w:tab w:val="clear" w:pos="4320"/>
          <w:tab w:val="clear" w:pos="8640"/>
        </w:tabs>
        <w:spacing w:line="360" w:lineRule="auto"/>
      </w:pPr>
      <w:r>
        <w:t>Forward Rate Risk</w:t>
      </w:r>
    </w:p>
    <w:p w:rsidR="008210A4" w:rsidRDefault="008210A4" w:rsidP="005A2C14">
      <w:pPr>
        <w:pStyle w:val="Footer"/>
        <w:numPr>
          <w:ilvl w:val="0"/>
          <w:numId w:val="307"/>
        </w:numPr>
        <w:tabs>
          <w:tab w:val="clear" w:pos="4320"/>
          <w:tab w:val="clear" w:pos="8640"/>
        </w:tabs>
        <w:spacing w:line="360" w:lineRule="auto"/>
      </w:pPr>
      <w:r>
        <w:t>Currency/FX Risk</w:t>
      </w:r>
    </w:p>
    <w:p w:rsidR="008210A4" w:rsidRDefault="008210A4" w:rsidP="005A2C14">
      <w:pPr>
        <w:pStyle w:val="Footer"/>
        <w:numPr>
          <w:ilvl w:val="0"/>
          <w:numId w:val="307"/>
        </w:numPr>
        <w:tabs>
          <w:tab w:val="clear" w:pos="4320"/>
          <w:tab w:val="clear" w:pos="8640"/>
        </w:tabs>
        <w:spacing w:line="360" w:lineRule="auto"/>
      </w:pPr>
      <w:r>
        <w:t>Basis Risk (on any Risk Factor)</w:t>
      </w:r>
    </w:p>
    <w:p w:rsidR="008210A4" w:rsidRDefault="008210A4" w:rsidP="005A2C14">
      <w:pPr>
        <w:pStyle w:val="Footer"/>
        <w:numPr>
          <w:ilvl w:val="0"/>
          <w:numId w:val="307"/>
        </w:numPr>
        <w:tabs>
          <w:tab w:val="clear" w:pos="4320"/>
          <w:tab w:val="clear" w:pos="8640"/>
        </w:tabs>
        <w:spacing w:line="360" w:lineRule="auto"/>
      </w:pPr>
      <w:r>
        <w:t>Funding Risk</w:t>
      </w:r>
    </w:p>
    <w:p w:rsidR="008210A4" w:rsidRDefault="008210A4" w:rsidP="005A2C14">
      <w:pPr>
        <w:pStyle w:val="Footer"/>
        <w:numPr>
          <w:ilvl w:val="0"/>
          <w:numId w:val="307"/>
        </w:numPr>
        <w:tabs>
          <w:tab w:val="clear" w:pos="4320"/>
          <w:tab w:val="clear" w:pos="8640"/>
        </w:tabs>
        <w:spacing w:line="360" w:lineRule="auto"/>
      </w:pPr>
      <w:r>
        <w:t>Collateral Risk</w:t>
      </w:r>
    </w:p>
    <w:p w:rsidR="00555EF8" w:rsidRDefault="008210A4" w:rsidP="005A2C14">
      <w:pPr>
        <w:pStyle w:val="Footer"/>
        <w:numPr>
          <w:ilvl w:val="0"/>
          <w:numId w:val="307"/>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6"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7"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8"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09"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 Collateralized Valuation</w:t>
      </w:r>
      <w:r w:rsidR="008A6E15">
        <w:rPr>
          <w:sz w:val="32"/>
          <w:u w:val="none"/>
        </w:rPr>
        <w:t xml:space="preserve"> and XVA Metric Generation</w:t>
      </w:r>
    </w:p>
    <w:p w:rsidR="0004542D" w:rsidRDefault="0004542D" w:rsidP="0004542D">
      <w:pPr>
        <w:spacing w:after="160" w:line="259" w:lineRule="auto"/>
        <w:rPr>
          <w:sz w:val="28"/>
        </w:rPr>
      </w:pPr>
      <w:r>
        <w:rPr>
          <w:b/>
          <w:bCs/>
        </w:rPr>
        <w:br w:type="page"/>
      </w:r>
    </w:p>
    <w:p w:rsidR="002733E6" w:rsidRDefault="002733E6" w:rsidP="005D4C85">
      <w:pPr>
        <w:pStyle w:val="Heading2"/>
        <w:jc w:val="center"/>
        <w:rPr>
          <w:sz w:val="32"/>
        </w:rPr>
      </w:pPr>
    </w:p>
    <w:p w:rsidR="005D4C85" w:rsidRDefault="005D4C85" w:rsidP="005D4C85">
      <w:pPr>
        <w:pStyle w:val="Heading2"/>
        <w:jc w:val="center"/>
        <w:rPr>
          <w:sz w:val="32"/>
        </w:rPr>
      </w:pPr>
      <w:r>
        <w:rPr>
          <w:sz w:val="32"/>
        </w:rPr>
        <w:t xml:space="preserve">Collateralized </w:t>
      </w:r>
      <w:r w:rsidR="006D3446">
        <w:rPr>
          <w:sz w:val="32"/>
        </w:rPr>
        <w:t xml:space="preserve">Agreements and Derivatives </w:t>
      </w:r>
      <w:r>
        <w:rPr>
          <w:sz w:val="32"/>
        </w:rPr>
        <w:t>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5A2C14">
      <w:pPr>
        <w:numPr>
          <w:ilvl w:val="0"/>
          <w:numId w:val="119"/>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5A2C14">
      <w:pPr>
        <w:numPr>
          <w:ilvl w:val="0"/>
          <w:numId w:val="119"/>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5A2C14">
      <w:pPr>
        <w:numPr>
          <w:ilvl w:val="0"/>
          <w:numId w:val="119"/>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5A2C14">
      <w:pPr>
        <w:numPr>
          <w:ilvl w:val="0"/>
          <w:numId w:val="120"/>
        </w:numPr>
        <w:spacing w:line="360" w:lineRule="auto"/>
      </w:pPr>
      <w:r>
        <w:rPr>
          <w:u w:val="single"/>
        </w:rPr>
        <w:t>Counter party Credit Risk Free Asset</w:t>
      </w:r>
      <w:r>
        <w:t>: Closest to a</w:t>
      </w:r>
      <w:r w:rsidR="006D3446">
        <w:t xml:space="preserve"> counterparty</w:t>
      </w:r>
      <w:r>
        <w:t xml:space="preserve">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5A2C14">
      <w:pPr>
        <w:numPr>
          <w:ilvl w:val="0"/>
          <w:numId w:val="120"/>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5D4C85" w:rsidRDefault="005D4C85" w:rsidP="005A2C14">
      <w:pPr>
        <w:numPr>
          <w:ilvl w:val="0"/>
          <w:numId w:val="120"/>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5A2C14">
      <w:pPr>
        <w:numPr>
          <w:ilvl w:val="0"/>
          <w:numId w:val="120"/>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5A2C14">
      <w:pPr>
        <w:numPr>
          <w:ilvl w:val="0"/>
          <w:numId w:val="121"/>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5A2C14">
      <w:pPr>
        <w:numPr>
          <w:ilvl w:val="0"/>
          <w:numId w:val="121"/>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5A2C14">
      <w:pPr>
        <w:numPr>
          <w:ilvl w:val="0"/>
          <w:numId w:val="121"/>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C112ED"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5A2C14">
      <w:pPr>
        <w:numPr>
          <w:ilvl w:val="0"/>
          <w:numId w:val="121"/>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5A2C14">
      <w:pPr>
        <w:numPr>
          <w:ilvl w:val="0"/>
          <w:numId w:val="121"/>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C112ED"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5A2C14">
      <w:pPr>
        <w:numPr>
          <w:ilvl w:val="0"/>
          <w:numId w:val="121"/>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C112ED"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5A2C14">
      <w:pPr>
        <w:numPr>
          <w:ilvl w:val="0"/>
          <w:numId w:val="121"/>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C112ED"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C112ED"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5A2C14">
      <w:pPr>
        <w:numPr>
          <w:ilvl w:val="0"/>
          <w:numId w:val="121"/>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C112ED"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t>Using the collateral cash flow matching arguments presented above, we get</w:t>
      </w:r>
    </w:p>
    <w:p w:rsidR="00E84AC6" w:rsidRDefault="00E84AC6" w:rsidP="00E84AC6">
      <w:pPr>
        <w:spacing w:line="360" w:lineRule="auto"/>
        <w:ind w:left="360"/>
      </w:pPr>
    </w:p>
    <w:p w:rsidR="00E84AC6" w:rsidRDefault="00C112ED"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6D3446" w:rsidRDefault="006D3446" w:rsidP="006D3446">
      <w:pPr>
        <w:pStyle w:val="Footer"/>
        <w:tabs>
          <w:tab w:val="clear" w:pos="4320"/>
          <w:tab w:val="clear" w:pos="8640"/>
        </w:tabs>
        <w:spacing w:line="360" w:lineRule="auto"/>
      </w:pPr>
    </w:p>
    <w:p w:rsidR="006D3446" w:rsidRDefault="006D3446" w:rsidP="006D3446">
      <w:pPr>
        <w:pStyle w:val="Footer"/>
        <w:tabs>
          <w:tab w:val="clear" w:pos="4320"/>
          <w:tab w:val="clear" w:pos="8640"/>
        </w:tabs>
        <w:spacing w:line="360" w:lineRule="auto"/>
      </w:pPr>
    </w:p>
    <w:p w:rsidR="006D3446" w:rsidRDefault="006D3446" w:rsidP="006D3446">
      <w:pPr>
        <w:pStyle w:val="Heading3"/>
      </w:pPr>
      <w:r>
        <w:t>Setup of the Collateral Curve Dynamics</w:t>
      </w:r>
    </w:p>
    <w:p w:rsidR="006D3446" w:rsidRDefault="006D3446" w:rsidP="006D3446">
      <w:pPr>
        <w:spacing w:line="360" w:lineRule="auto"/>
      </w:pPr>
    </w:p>
    <w:p w:rsidR="0012304F" w:rsidRDefault="006D3446" w:rsidP="000074A9">
      <w:pPr>
        <w:pStyle w:val="ListParagraph"/>
        <w:numPr>
          <w:ilvl w:val="0"/>
          <w:numId w:val="367"/>
        </w:numPr>
        <w:spacing w:line="360" w:lineRule="auto"/>
      </w:pPr>
      <w:r w:rsidRPr="000074A9">
        <w:rPr>
          <w:u w:val="single"/>
        </w:rPr>
        <w:t>Short-Rate Collateral Curve</w:t>
      </w:r>
      <w:r>
        <w:t xml:space="preserve">: </w:t>
      </w:r>
      <w:r w:rsidR="000074A9">
        <w:t xml:space="preserve">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rsidR="000074A9">
        <w:t xml:space="preserve"> – where </w:t>
      </w:r>
      <m:oMath>
        <m:r>
          <w:rPr>
            <w:rFonts w:ascii="Cambria Math" w:hAnsi="Cambria Math"/>
          </w:rPr>
          <m:t>C</m:t>
        </m:r>
      </m:oMath>
      <w:r w:rsidR="000074A9">
        <w:t xml:space="preserve"> stands for CSA, since the assumption is that this is the agreed upon overnight rate paid among collateral dealers under the CSA.</w:t>
      </w:r>
    </w:p>
    <w:p w:rsidR="00B3691E" w:rsidRDefault="000074A9" w:rsidP="000074A9">
      <w:pPr>
        <w:pStyle w:val="ListParagraph"/>
        <w:numPr>
          <w:ilvl w:val="0"/>
          <w:numId w:val="367"/>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 0 ≤t≤T&lt;∞</m:t>
        </m:r>
      </m:oMath>
      <w:r>
        <w:t>. Standard HJM theory applies with the following dynamics for the yield curve:</w:t>
      </w:r>
    </w:p>
    <w:p w:rsidR="00B3691E" w:rsidRDefault="00B3691E" w:rsidP="00B3691E">
      <w:pPr>
        <w:pStyle w:val="ListParagraph"/>
        <w:spacing w:line="360" w:lineRule="auto"/>
        <w:ind w:left="360"/>
        <w:rPr>
          <w:u w:val="single"/>
        </w:rPr>
      </w:pPr>
    </w:p>
    <w:p w:rsidR="00B3691E" w:rsidRDefault="00C112ED" w:rsidP="00B3691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0074A9" w:rsidRDefault="000074A9" w:rsidP="00B3691E">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7444D4" w:rsidRDefault="007444D4" w:rsidP="000074A9">
      <w:pPr>
        <w:pStyle w:val="ListParagraph"/>
        <w:numPr>
          <w:ilvl w:val="0"/>
          <w:numId w:val="367"/>
        </w:numPr>
        <w:spacing w:line="360" w:lineRule="auto"/>
      </w:pPr>
      <w:r>
        <w:rPr>
          <w:u w:val="single"/>
        </w:rPr>
        <w:lastRenderedPageBreak/>
        <w:t>Asset-specific Funding/Repo Rate</w:t>
      </w:r>
      <w:r w:rsidRPr="007444D4">
        <w:t>:</w:t>
      </w:r>
      <w:r>
        <w:t xml:space="preserve"> Piterbarg (2010) considers derivative contracts on a particular asset where the price process is denoted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w:r>
        <w:t xml:space="preserve">. 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B3691E" w:rsidRDefault="007444D4" w:rsidP="000074A9">
      <w:pPr>
        <w:pStyle w:val="ListParagraph"/>
        <w:numPr>
          <w:ilvl w:val="0"/>
          <w:numId w:val="367"/>
        </w:numPr>
        <w:spacing w:line="360" w:lineRule="auto"/>
      </w:pPr>
      <w:r>
        <w:rPr>
          <w:u w:val="single"/>
        </w:rPr>
        <w:t>Rates for Unsecured Funding</w:t>
      </w:r>
      <w:r w:rsidRPr="007444D4">
        <w:t>:</w:t>
      </w:r>
      <w:r>
        <w:t xml:space="preserve"> Finally the short-rate for unsecured funding is denoted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w:r>
        <w:t>. As a rule, it would be expected that</w:t>
      </w:r>
    </w:p>
    <w:p w:rsidR="00B3691E" w:rsidRDefault="00B3691E" w:rsidP="00B3691E">
      <w:pPr>
        <w:pStyle w:val="ListParagraph"/>
        <w:spacing w:line="360" w:lineRule="auto"/>
        <w:ind w:left="360"/>
        <w:rPr>
          <w:u w:val="single"/>
        </w:rPr>
      </w:pPr>
    </w:p>
    <w:p w:rsidR="007444D4" w:rsidRPr="00B3691E" w:rsidRDefault="00C112ED" w:rsidP="00B3691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7444D4" w:rsidRDefault="007444D4" w:rsidP="000074A9">
      <w:pPr>
        <w:pStyle w:val="ListParagraph"/>
        <w:numPr>
          <w:ilvl w:val="0"/>
          <w:numId w:val="367"/>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B3691E" w:rsidRDefault="007444D4" w:rsidP="000074A9">
      <w:pPr>
        <w:pStyle w:val="ListParagraph"/>
        <w:numPr>
          <w:ilvl w:val="0"/>
          <w:numId w:val="367"/>
        </w:numPr>
        <w:spacing w:line="360" w:lineRule="auto"/>
      </w:pPr>
      <w:r>
        <w:rPr>
          <w:u w:val="single"/>
        </w:rPr>
        <w:t>Default Intensity of the Bank</w:t>
      </w:r>
      <w:r w:rsidRPr="007444D4">
        <w:t>:</w:t>
      </w:r>
      <w:r>
        <w:t xml:space="preserve"> In particular, the funding spread</w:t>
      </w:r>
    </w:p>
    <w:p w:rsidR="00B3691E" w:rsidRDefault="00B3691E" w:rsidP="00B3691E">
      <w:pPr>
        <w:pStyle w:val="ListParagraph"/>
        <w:spacing w:line="360" w:lineRule="auto"/>
        <w:ind w:left="360"/>
        <w:rPr>
          <w:u w:val="single"/>
        </w:rPr>
      </w:pPr>
    </w:p>
    <w:p w:rsidR="00B3691E" w:rsidRDefault="00C112ED" w:rsidP="00B3691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B3691E" w:rsidRDefault="00B3691E" w:rsidP="00B3691E">
      <w:pPr>
        <w:pStyle w:val="ListParagraph"/>
        <w:spacing w:line="360" w:lineRule="auto"/>
        <w:ind w:left="360"/>
      </w:pPr>
    </w:p>
    <w:p w:rsidR="007444D4" w:rsidRDefault="007444D4" w:rsidP="00B3691E">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555371" w:rsidRPr="0012304F" w:rsidRDefault="00555371" w:rsidP="00555371">
      <w:pPr>
        <w:spacing w:line="360" w:lineRule="auto"/>
      </w:pPr>
    </w:p>
    <w:p w:rsidR="00555371" w:rsidRDefault="00555371" w:rsidP="00555371">
      <w:pPr>
        <w:pStyle w:val="Footer"/>
        <w:tabs>
          <w:tab w:val="clear" w:pos="4320"/>
          <w:tab w:val="clear" w:pos="8640"/>
        </w:tabs>
        <w:spacing w:line="360" w:lineRule="auto"/>
      </w:pPr>
    </w:p>
    <w:p w:rsidR="00555371" w:rsidRDefault="00555371" w:rsidP="00555371">
      <w:pPr>
        <w:pStyle w:val="Heading3"/>
      </w:pPr>
      <w:r>
        <w:t>Collateralized Black-Scholes Formulation</w:t>
      </w:r>
    </w:p>
    <w:p w:rsidR="00555371" w:rsidRDefault="00555371" w:rsidP="00555371">
      <w:pPr>
        <w:spacing w:line="360" w:lineRule="auto"/>
      </w:pPr>
    </w:p>
    <w:p w:rsidR="0061255C" w:rsidRDefault="00555371" w:rsidP="00FB4039">
      <w:pPr>
        <w:pStyle w:val="ListParagraph"/>
        <w:numPr>
          <w:ilvl w:val="0"/>
          <w:numId w:val="368"/>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61255C" w:rsidRDefault="0061255C" w:rsidP="0061255C">
      <w:pPr>
        <w:pStyle w:val="ListParagraph"/>
        <w:spacing w:line="360" w:lineRule="auto"/>
        <w:ind w:left="360"/>
        <w:rPr>
          <w:u w:val="single"/>
        </w:rPr>
      </w:pPr>
    </w:p>
    <w:p w:rsidR="00555371" w:rsidRPr="0061255C" w:rsidRDefault="00C112ED" w:rsidP="0061255C">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61255C" w:rsidRDefault="0061255C" w:rsidP="0061255C">
      <w:pPr>
        <w:spacing w:line="360" w:lineRule="auto"/>
      </w:pPr>
    </w:p>
    <w:p w:rsidR="0061255C" w:rsidRDefault="00FB4039" w:rsidP="00FB4039">
      <w:pPr>
        <w:pStyle w:val="ListParagraph"/>
        <w:numPr>
          <w:ilvl w:val="0"/>
          <w:numId w:val="368"/>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61255C" w:rsidRDefault="0061255C" w:rsidP="0061255C">
      <w:pPr>
        <w:pStyle w:val="ListParagraph"/>
        <w:spacing w:line="360" w:lineRule="auto"/>
        <w:ind w:left="360"/>
        <w:rPr>
          <w:u w:val="single"/>
        </w:rPr>
      </w:pPr>
    </w:p>
    <w:p w:rsidR="0061255C" w:rsidRDefault="00FB4039"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61255C" w:rsidRDefault="0061255C" w:rsidP="0061255C">
      <w:pPr>
        <w:pStyle w:val="ListParagraph"/>
        <w:spacing w:line="360" w:lineRule="auto"/>
        <w:ind w:left="360"/>
      </w:pPr>
    </w:p>
    <w:p w:rsidR="0061255C" w:rsidRDefault="00FB4039" w:rsidP="0061255C">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61255C" w:rsidRDefault="0061255C" w:rsidP="0061255C">
      <w:pPr>
        <w:pStyle w:val="ListParagraph"/>
        <w:spacing w:line="360" w:lineRule="auto"/>
        <w:ind w:left="360"/>
      </w:pPr>
    </w:p>
    <w:p w:rsidR="00FB4039" w:rsidRPr="0061255C" w:rsidRDefault="00FB4039" w:rsidP="0061255C">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61255C" w:rsidRDefault="0061255C" w:rsidP="0061255C">
      <w:pPr>
        <w:pStyle w:val="ListParagraph"/>
        <w:spacing w:line="360" w:lineRule="auto"/>
        <w:ind w:left="360"/>
      </w:pPr>
    </w:p>
    <w:p w:rsidR="00FB4039" w:rsidRDefault="00FB4039" w:rsidP="00FB4039">
      <w:pPr>
        <w:pStyle w:val="ListParagraph"/>
        <w:numPr>
          <w:ilvl w:val="0"/>
          <w:numId w:val="368"/>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61255C" w:rsidRDefault="00FB4039" w:rsidP="00FB4039">
      <w:pPr>
        <w:pStyle w:val="ListParagraph"/>
        <w:numPr>
          <w:ilvl w:val="0"/>
          <w:numId w:val="368"/>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w:t>
      </w:r>
      <w:r w:rsidR="00731B96">
        <w:t xml:space="preserve">of the asset and </w:t>
      </w:r>
      <m:oMath>
        <m:r>
          <w:rPr>
            <w:rFonts w:ascii="Cambria Math" w:hAnsi="Cambria Math"/>
          </w:rPr>
          <m:t>γ</m:t>
        </m:r>
        <m:d>
          <m:dPr>
            <m:ctrlPr>
              <w:rPr>
                <w:rFonts w:ascii="Cambria Math" w:hAnsi="Cambria Math"/>
                <w:i/>
              </w:rPr>
            </m:ctrlPr>
          </m:dPr>
          <m:e>
            <m:r>
              <w:rPr>
                <w:rFonts w:ascii="Cambria Math" w:hAnsi="Cambria Math"/>
              </w:rPr>
              <m:t>t</m:t>
            </m:r>
          </m:e>
        </m:d>
      </m:oMath>
      <w:r w:rsidR="00731B96">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rsidR="00731B96">
        <w:t xml:space="preserve"> is equal to</w:t>
      </w:r>
    </w:p>
    <w:p w:rsidR="0061255C" w:rsidRDefault="0061255C" w:rsidP="0061255C">
      <w:pPr>
        <w:pStyle w:val="ListParagraph"/>
        <w:spacing w:line="360" w:lineRule="auto"/>
        <w:ind w:left="360"/>
        <w:rPr>
          <w:u w:val="single"/>
        </w:rPr>
      </w:pPr>
    </w:p>
    <w:p w:rsidR="0061255C" w:rsidRPr="0061255C" w:rsidRDefault="00731B96"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731B96" w:rsidP="0061255C">
      <w:pPr>
        <w:pStyle w:val="ListParagraph"/>
        <w:spacing w:line="360" w:lineRule="auto"/>
        <w:ind w:left="360"/>
      </w:pPr>
      <w:r>
        <w:t>where</w:t>
      </w:r>
    </w:p>
    <w:p w:rsidR="0061255C" w:rsidRDefault="0061255C" w:rsidP="0061255C">
      <w:pPr>
        <w:pStyle w:val="ListParagraph"/>
        <w:spacing w:line="360" w:lineRule="auto"/>
        <w:ind w:left="360"/>
      </w:pPr>
    </w:p>
    <w:p w:rsidR="00FB4039" w:rsidRPr="0061255C" w:rsidRDefault="00731B96" w:rsidP="0061255C">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61255C" w:rsidRDefault="0061255C" w:rsidP="0061255C">
      <w:pPr>
        <w:spacing w:line="360" w:lineRule="auto"/>
      </w:pPr>
    </w:p>
    <w:p w:rsidR="00731B96" w:rsidRDefault="00731B96" w:rsidP="00FB4039">
      <w:pPr>
        <w:pStyle w:val="ListParagraph"/>
        <w:numPr>
          <w:ilvl w:val="0"/>
          <w:numId w:val="368"/>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731B96" w:rsidRDefault="00731B96" w:rsidP="00731B96">
      <w:pPr>
        <w:pStyle w:val="ListParagraph"/>
        <w:numPr>
          <w:ilvl w:val="1"/>
          <w:numId w:val="368"/>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731B96" w:rsidRDefault="00731B96" w:rsidP="00731B96">
      <w:pPr>
        <w:pStyle w:val="ListParagraph"/>
        <w:numPr>
          <w:ilvl w:val="1"/>
          <w:numId w:val="368"/>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731B96" w:rsidRDefault="00731B96" w:rsidP="00731B96">
      <w:pPr>
        <w:pStyle w:val="ListParagraph"/>
        <w:numPr>
          <w:ilvl w:val="1"/>
          <w:numId w:val="368"/>
        </w:numPr>
        <w:spacing w:line="360" w:lineRule="auto"/>
      </w:pPr>
      <w:r>
        <w:lastRenderedPageBreak/>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731B96" w:rsidRDefault="00731B96" w:rsidP="00731B96">
      <w:pPr>
        <w:pStyle w:val="ListParagraph"/>
        <w:numPr>
          <w:ilvl w:val="1"/>
          <w:numId w:val="368"/>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61255C" w:rsidRDefault="00731B96" w:rsidP="00731B96">
      <w:pPr>
        <w:pStyle w:val="ListParagraph"/>
        <w:numPr>
          <w:ilvl w:val="0"/>
          <w:numId w:val="368"/>
        </w:numPr>
        <w:spacing w:line="360" w:lineRule="auto"/>
      </w:pPr>
      <w:r>
        <w:rPr>
          <w:u w:val="single"/>
        </w:rPr>
        <w:t>Full Growth of the Cash Account</w:t>
      </w:r>
      <w:r>
        <w:t>: The growth of all the cash accounts is given by</w:t>
      </w:r>
    </w:p>
    <w:p w:rsidR="0061255C" w:rsidRDefault="0061255C" w:rsidP="0061255C">
      <w:pPr>
        <w:pStyle w:val="ListParagraph"/>
        <w:spacing w:line="360" w:lineRule="auto"/>
        <w:ind w:left="360"/>
        <w:rPr>
          <w:u w:val="single"/>
        </w:rPr>
      </w:pPr>
    </w:p>
    <w:p w:rsidR="00731B96" w:rsidRPr="0061255C" w:rsidRDefault="00731B96" w:rsidP="0061255C">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61255C" w:rsidRDefault="0061255C" w:rsidP="0061255C">
      <w:pPr>
        <w:pStyle w:val="ListParagraph"/>
        <w:spacing w:line="360" w:lineRule="auto"/>
        <w:ind w:left="360"/>
      </w:pPr>
    </w:p>
    <w:p w:rsidR="0061255C" w:rsidRDefault="00FA1E0C" w:rsidP="00731B96">
      <w:pPr>
        <w:pStyle w:val="ListParagraph"/>
        <w:numPr>
          <w:ilvl w:val="0"/>
          <w:numId w:val="368"/>
        </w:numPr>
        <w:spacing w:line="360" w:lineRule="auto"/>
      </w:pPr>
      <w:r>
        <w:rPr>
          <w:u w:val="single"/>
        </w:rPr>
        <w:t>Applying the Self-Financing Criterion</w:t>
      </w:r>
      <w:r>
        <w:t>: On the other hand, from</w:t>
      </w:r>
    </w:p>
    <w:p w:rsidR="0061255C" w:rsidRDefault="0061255C" w:rsidP="0061255C">
      <w:pPr>
        <w:pStyle w:val="ListParagraph"/>
        <w:spacing w:line="360" w:lineRule="auto"/>
        <w:ind w:left="360"/>
        <w:rPr>
          <w:u w:val="single"/>
        </w:rPr>
      </w:pPr>
    </w:p>
    <w:p w:rsidR="0061255C" w:rsidRDefault="00FA1E0C"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FA1E0C" w:rsidP="0061255C">
      <w:pPr>
        <w:pStyle w:val="ListParagraph"/>
        <w:spacing w:line="360" w:lineRule="auto"/>
        <w:ind w:left="360"/>
      </w:pPr>
      <w:r>
        <w:t>using the self-financing criterion one gets</w:t>
      </w:r>
    </w:p>
    <w:p w:rsidR="0061255C" w:rsidRDefault="0061255C" w:rsidP="0061255C">
      <w:pPr>
        <w:pStyle w:val="ListParagraph"/>
        <w:spacing w:line="360" w:lineRule="auto"/>
        <w:ind w:left="360"/>
      </w:pPr>
    </w:p>
    <w:p w:rsidR="0061255C" w:rsidRPr="0061255C" w:rsidRDefault="00FA1E0C" w:rsidP="0061255C">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61255C">
      <w:pPr>
        <w:pStyle w:val="ListParagraph"/>
        <w:spacing w:line="360" w:lineRule="auto"/>
        <w:ind w:left="360"/>
      </w:pPr>
      <w:r>
        <w:t>which becomes, by Ito’s lemma</w:t>
      </w:r>
    </w:p>
    <w:p w:rsidR="0061255C" w:rsidRDefault="0061255C" w:rsidP="0061255C">
      <w:pPr>
        <w:pStyle w:val="ListParagraph"/>
        <w:spacing w:line="360" w:lineRule="auto"/>
        <w:ind w:left="360"/>
      </w:pPr>
    </w:p>
    <w:p w:rsidR="00FA1E0C" w:rsidRPr="0061255C" w:rsidRDefault="00FA1E0C"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61255C" w:rsidRDefault="0061255C" w:rsidP="0061255C">
      <w:pPr>
        <w:pStyle w:val="ListParagraph"/>
        <w:spacing w:line="360" w:lineRule="auto"/>
        <w:ind w:left="360"/>
      </w:pPr>
    </w:p>
    <w:p w:rsidR="0061255C" w:rsidRDefault="00FA1E0C" w:rsidP="00731B96">
      <w:pPr>
        <w:pStyle w:val="ListParagraph"/>
        <w:numPr>
          <w:ilvl w:val="0"/>
          <w:numId w:val="368"/>
        </w:numPr>
        <w:spacing w:line="360" w:lineRule="auto"/>
      </w:pPr>
      <w:r>
        <w:rPr>
          <w:u w:val="single"/>
        </w:rPr>
        <w:t>Funding/Collateral Derivative Valuation PDE</w:t>
      </w:r>
      <w:r>
        <w:t>: Thus</w:t>
      </w:r>
      <w:r w:rsidR="0061255C">
        <w:t xml:space="preserve"> one</w:t>
      </w:r>
      <w:r>
        <w:t xml:space="preserve"> obtains</w:t>
      </w:r>
    </w:p>
    <w:p w:rsidR="0061255C" w:rsidRDefault="0061255C" w:rsidP="0061255C">
      <w:pPr>
        <w:pStyle w:val="ListParagraph"/>
        <w:spacing w:line="360" w:lineRule="auto"/>
        <w:ind w:left="360"/>
        <w:rPr>
          <w:u w:val="single"/>
        </w:rPr>
      </w:pPr>
    </w:p>
    <w:p w:rsidR="0061255C" w:rsidRPr="0061255C" w:rsidRDefault="00C112ED" w:rsidP="0061255C">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61255C" w:rsidRDefault="0061255C" w:rsidP="0061255C">
      <w:pPr>
        <w:pStyle w:val="ListParagraph"/>
        <w:spacing w:line="360" w:lineRule="auto"/>
        <w:ind w:left="360"/>
      </w:pPr>
    </w:p>
    <w:p w:rsidR="0061255C" w:rsidRDefault="00FA1E0C" w:rsidP="0061255C">
      <w:pPr>
        <w:pStyle w:val="ListParagraph"/>
        <w:spacing w:line="360" w:lineRule="auto"/>
        <w:ind w:left="360"/>
      </w:pPr>
      <w:r>
        <w:t>which after re-arrangement results in</w:t>
      </w:r>
    </w:p>
    <w:p w:rsidR="0061255C" w:rsidRDefault="0061255C" w:rsidP="0061255C">
      <w:pPr>
        <w:pStyle w:val="ListParagraph"/>
        <w:spacing w:line="360" w:lineRule="auto"/>
        <w:ind w:left="360"/>
      </w:pPr>
    </w:p>
    <w:p w:rsidR="00FA1E0C" w:rsidRPr="0061255C" w:rsidRDefault="00C112ED" w:rsidP="0061255C">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61255C" w:rsidRDefault="0061255C" w:rsidP="0061255C">
      <w:pPr>
        <w:pStyle w:val="ListParagraph"/>
        <w:spacing w:line="360" w:lineRule="auto"/>
        <w:ind w:left="360"/>
      </w:pPr>
    </w:p>
    <w:p w:rsidR="0061255C" w:rsidRDefault="005433FA" w:rsidP="00731B96">
      <w:pPr>
        <w:pStyle w:val="ListParagraph"/>
        <w:numPr>
          <w:ilvl w:val="0"/>
          <w:numId w:val="368"/>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61255C" w:rsidRDefault="0061255C" w:rsidP="0061255C">
      <w:pPr>
        <w:pStyle w:val="ListParagraph"/>
        <w:spacing w:line="360" w:lineRule="auto"/>
        <w:ind w:left="360"/>
        <w:rPr>
          <w:u w:val="single"/>
        </w:rPr>
      </w:pPr>
    </w:p>
    <w:p w:rsidR="0061255C" w:rsidRDefault="005433FA" w:rsidP="0061255C">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61255C" w:rsidRDefault="0061255C" w:rsidP="0061255C">
      <w:pPr>
        <w:pStyle w:val="ListParagraph"/>
        <w:spacing w:line="360" w:lineRule="auto"/>
        <w:ind w:left="360"/>
      </w:pPr>
    </w:p>
    <w:p w:rsidR="0061255C" w:rsidRDefault="005433FA" w:rsidP="0061255C">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61255C" w:rsidRDefault="0061255C" w:rsidP="0061255C">
      <w:pPr>
        <w:pStyle w:val="ListParagraph"/>
        <w:spacing w:line="360" w:lineRule="auto"/>
        <w:ind w:left="360"/>
      </w:pPr>
    </w:p>
    <w:p w:rsidR="005433FA" w:rsidRPr="0061255C" w:rsidRDefault="00C112ED" w:rsidP="0061255C">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731B96">
      <w:pPr>
        <w:pStyle w:val="ListParagraph"/>
        <w:numPr>
          <w:ilvl w:val="0"/>
          <w:numId w:val="368"/>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61255C" w:rsidRDefault="0061255C" w:rsidP="0061255C">
      <w:pPr>
        <w:pStyle w:val="ListParagraph"/>
        <w:spacing w:line="360" w:lineRule="auto"/>
        <w:ind w:left="360"/>
        <w:rPr>
          <w:u w:val="single"/>
        </w:rPr>
      </w:pPr>
    </w:p>
    <w:p w:rsidR="0061255C" w:rsidRDefault="00C112ED" w:rsidP="0061255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61255C" w:rsidRDefault="0061255C" w:rsidP="0061255C">
      <w:pPr>
        <w:pStyle w:val="ListParagraph"/>
        <w:spacing w:line="360" w:lineRule="auto"/>
        <w:ind w:left="360"/>
      </w:pPr>
    </w:p>
    <w:p w:rsidR="0061255C" w:rsidRDefault="0061255C" w:rsidP="0061255C">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072337" w:rsidRPr="0012304F" w:rsidRDefault="00072337" w:rsidP="00072337">
      <w:pPr>
        <w:spacing w:line="360" w:lineRule="auto"/>
      </w:pPr>
    </w:p>
    <w:p w:rsidR="00072337" w:rsidRDefault="00072337" w:rsidP="00072337">
      <w:pPr>
        <w:pStyle w:val="Footer"/>
        <w:tabs>
          <w:tab w:val="clear" w:pos="4320"/>
          <w:tab w:val="clear" w:pos="8640"/>
        </w:tabs>
        <w:spacing w:line="360" w:lineRule="auto"/>
      </w:pPr>
    </w:p>
    <w:p w:rsidR="00072337" w:rsidRDefault="00072337" w:rsidP="00072337">
      <w:pPr>
        <w:pStyle w:val="Heading3"/>
      </w:pPr>
      <w:r>
        <w:t>Collateralization and Funding Derivative Valuation</w:t>
      </w:r>
    </w:p>
    <w:p w:rsidR="00072337" w:rsidRDefault="00072337" w:rsidP="00072337">
      <w:pPr>
        <w:spacing w:line="360" w:lineRule="auto"/>
      </w:pPr>
    </w:p>
    <w:p w:rsidR="00222323" w:rsidRDefault="00072337" w:rsidP="00072337">
      <w:pPr>
        <w:pStyle w:val="ListParagraph"/>
        <w:numPr>
          <w:ilvl w:val="0"/>
          <w:numId w:val="369"/>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222323" w:rsidRDefault="00222323" w:rsidP="00222323">
      <w:pPr>
        <w:pStyle w:val="ListParagraph"/>
        <w:spacing w:line="360" w:lineRule="auto"/>
        <w:ind w:left="360"/>
        <w:rPr>
          <w:u w:val="single"/>
        </w:rPr>
      </w:pPr>
    </w:p>
    <w:p w:rsidR="00222323" w:rsidRPr="00222323" w:rsidRDefault="00072337"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222323" w:rsidRDefault="00222323" w:rsidP="00222323">
      <w:pPr>
        <w:pStyle w:val="ListParagraph"/>
        <w:spacing w:line="360" w:lineRule="auto"/>
        <w:ind w:left="360"/>
      </w:pPr>
    </w:p>
    <w:p w:rsidR="00222323" w:rsidRDefault="00072337" w:rsidP="00222323">
      <w:pPr>
        <w:pStyle w:val="ListParagraph"/>
        <w:spacing w:line="360" w:lineRule="auto"/>
        <w:ind w:left="360"/>
      </w:pPr>
      <w:r>
        <w:t>It can be seen that</w:t>
      </w:r>
    </w:p>
    <w:p w:rsidR="00222323" w:rsidRDefault="00222323" w:rsidP="00222323">
      <w:pPr>
        <w:pStyle w:val="ListParagraph"/>
        <w:spacing w:line="360" w:lineRule="auto"/>
        <w:ind w:left="360"/>
      </w:pPr>
    </w:p>
    <w:p w:rsidR="00072337" w:rsidRPr="00222323" w:rsidRDefault="00C112ED"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222323" w:rsidRDefault="00222323" w:rsidP="00222323">
      <w:pPr>
        <w:pStyle w:val="ListParagraph"/>
        <w:spacing w:line="360" w:lineRule="auto"/>
        <w:ind w:left="360"/>
      </w:pPr>
    </w:p>
    <w:p w:rsidR="00222323" w:rsidRDefault="00072337" w:rsidP="00072337">
      <w:pPr>
        <w:pStyle w:val="ListParagraph"/>
        <w:numPr>
          <w:ilvl w:val="0"/>
          <w:numId w:val="369"/>
        </w:numPr>
        <w:spacing w:line="360" w:lineRule="auto"/>
      </w:pPr>
      <w:r>
        <w:rPr>
          <w:u w:val="single"/>
        </w:rPr>
        <w:t>Derivative Value Under Full Collateralization</w:t>
      </w:r>
      <w:r>
        <w:t xml:space="preserve">: </w:t>
      </w:r>
      <w:r w:rsidR="006C02E1">
        <w:t xml:space="preserve">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rsidR="006C02E1">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rsidR="006C02E1">
        <w:t xml:space="preserve"> then</w:t>
      </w:r>
    </w:p>
    <w:p w:rsidR="00222323" w:rsidRDefault="00222323" w:rsidP="00222323">
      <w:pPr>
        <w:pStyle w:val="ListParagraph"/>
        <w:spacing w:line="360" w:lineRule="auto"/>
        <w:ind w:left="360"/>
        <w:rPr>
          <w:u w:val="single"/>
        </w:rPr>
      </w:pPr>
    </w:p>
    <w:p w:rsidR="00222323" w:rsidRDefault="00C112ED"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222323" w:rsidRDefault="00222323" w:rsidP="00222323">
      <w:pPr>
        <w:pStyle w:val="ListParagraph"/>
        <w:spacing w:line="360" w:lineRule="auto"/>
        <w:ind w:left="360"/>
      </w:pPr>
    </w:p>
    <w:p w:rsidR="00222323" w:rsidRDefault="006C02E1" w:rsidP="00222323">
      <w:pPr>
        <w:pStyle w:val="ListParagraph"/>
        <w:spacing w:line="360" w:lineRule="auto"/>
        <w:ind w:left="360"/>
      </w:pPr>
      <w:r>
        <w:t>and therefore</w:t>
      </w:r>
    </w:p>
    <w:p w:rsidR="00222323" w:rsidRDefault="00222323" w:rsidP="00222323">
      <w:pPr>
        <w:pStyle w:val="ListParagraph"/>
        <w:spacing w:line="360" w:lineRule="auto"/>
        <w:ind w:left="360"/>
      </w:pPr>
    </w:p>
    <w:p w:rsidR="00222323" w:rsidRDefault="00072337"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222323" w:rsidRDefault="00222323" w:rsidP="00222323">
      <w:pPr>
        <w:pStyle w:val="ListParagraph"/>
        <w:spacing w:line="360" w:lineRule="auto"/>
        <w:ind w:left="360"/>
      </w:pPr>
    </w:p>
    <w:p w:rsidR="00222323" w:rsidRDefault="006C02E1" w:rsidP="00222323">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222323" w:rsidRDefault="00222323" w:rsidP="00222323">
      <w:pPr>
        <w:pStyle w:val="ListParagraph"/>
        <w:spacing w:line="360" w:lineRule="auto"/>
        <w:ind w:left="360"/>
      </w:pPr>
    </w:p>
    <w:p w:rsidR="00222323" w:rsidRDefault="00C112ED" w:rsidP="00222323">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222323" w:rsidRDefault="00222323" w:rsidP="00222323">
      <w:pPr>
        <w:pStyle w:val="ListParagraph"/>
        <w:spacing w:line="360" w:lineRule="auto"/>
        <w:ind w:left="360"/>
      </w:pPr>
    </w:p>
    <w:p w:rsidR="00072337" w:rsidRDefault="006C02E1" w:rsidP="00222323">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222323" w:rsidRDefault="006C02E1" w:rsidP="00072337">
      <w:pPr>
        <w:pStyle w:val="ListParagraph"/>
        <w:numPr>
          <w:ilvl w:val="0"/>
          <w:numId w:val="369"/>
        </w:numPr>
        <w:spacing w:line="360" w:lineRule="auto"/>
      </w:pPr>
      <w:r>
        <w:rPr>
          <w:u w:val="single"/>
        </w:rPr>
        <w:t>Derived Value Under Unsecured Trading</w:t>
      </w:r>
      <w:r w:rsidRPr="006C02E1">
        <w:t>:</w:t>
      </w:r>
      <w:r>
        <w:t xml:space="preserve"> On the other hand if the collateral is zero then</w:t>
      </w:r>
    </w:p>
    <w:p w:rsidR="00222323" w:rsidRDefault="00222323" w:rsidP="00222323">
      <w:pPr>
        <w:pStyle w:val="ListParagraph"/>
        <w:spacing w:line="360" w:lineRule="auto"/>
        <w:ind w:left="360"/>
        <w:rPr>
          <w:u w:val="single"/>
        </w:rPr>
      </w:pPr>
    </w:p>
    <w:p w:rsidR="00222323" w:rsidRDefault="00C112ED" w:rsidP="00222323">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222323" w:rsidRDefault="00222323" w:rsidP="00222323">
      <w:pPr>
        <w:pStyle w:val="ListParagraph"/>
        <w:spacing w:line="360" w:lineRule="auto"/>
        <w:ind w:left="360"/>
      </w:pPr>
    </w:p>
    <w:p w:rsidR="006C02E1" w:rsidRDefault="006C02E1" w:rsidP="00222323">
      <w:pPr>
        <w:pStyle w:val="ListParagraph"/>
        <w:spacing w:line="360" w:lineRule="auto"/>
        <w:ind w:left="360"/>
      </w:pPr>
      <w:r>
        <w:t>and the rate of growth is equal to the bank’s unsecured funding rate, or, using the credit risk language, adjusted for the probability of the bank default.</w:t>
      </w:r>
    </w:p>
    <w:p w:rsidR="00222323" w:rsidRDefault="00EC517D" w:rsidP="00072337">
      <w:pPr>
        <w:pStyle w:val="ListParagraph"/>
        <w:numPr>
          <w:ilvl w:val="0"/>
          <w:numId w:val="369"/>
        </w:numPr>
        <w:spacing w:line="360" w:lineRule="auto"/>
      </w:pPr>
      <w:r>
        <w:rPr>
          <w:u w:val="single"/>
        </w:rPr>
        <w:t>Collateral and Funding Measure Numeraires</w:t>
      </w:r>
      <w:r w:rsidRPr="00EC517D">
        <w:t>:</w:t>
      </w:r>
      <w:r>
        <w:t xml:space="preserve"> Therefore the case</w:t>
      </w:r>
    </w:p>
    <w:p w:rsidR="00222323" w:rsidRDefault="00222323" w:rsidP="00222323">
      <w:pPr>
        <w:pStyle w:val="ListParagraph"/>
        <w:spacing w:line="360" w:lineRule="auto"/>
        <w:ind w:left="360"/>
        <w:rPr>
          <w:u w:val="single"/>
        </w:rPr>
      </w:pPr>
    </w:p>
    <w:p w:rsidR="00222323" w:rsidRDefault="00EC517D" w:rsidP="00222323">
      <w:pPr>
        <w:pStyle w:val="ListParagraph"/>
        <w:spacing w:line="360" w:lineRule="auto"/>
        <w:ind w:left="360"/>
      </w:pPr>
      <m:oMathPara>
        <m:oMath>
          <m:r>
            <w:rPr>
              <w:rFonts w:ascii="Cambria Math" w:hAnsi="Cambria Math"/>
            </w:rPr>
            <w:lastRenderedPageBreak/>
            <m:t>C=V</m:t>
          </m:r>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could be handled using the measure that corresponds to the risk free bond</w:t>
      </w:r>
    </w:p>
    <w:p w:rsidR="00222323" w:rsidRDefault="00222323" w:rsidP="00222323">
      <w:pPr>
        <w:pStyle w:val="ListParagraph"/>
        <w:spacing w:line="360" w:lineRule="auto"/>
        <w:ind w:left="360"/>
      </w:pPr>
    </w:p>
    <w:p w:rsidR="00222323" w:rsidRDefault="00C112ED" w:rsidP="00222323">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as a numeraire, and likewise, the case</w:t>
      </w:r>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m:oMathPara>
        <m:oMath>
          <m:r>
            <w:rPr>
              <w:rFonts w:ascii="Cambria Math" w:hAnsi="Cambria Math"/>
            </w:rPr>
            <m:t>C=0</m:t>
          </m:r>
        </m:oMath>
      </m:oMathPara>
    </w:p>
    <w:p w:rsidR="00222323" w:rsidRDefault="00222323" w:rsidP="00222323">
      <w:pPr>
        <w:pStyle w:val="ListParagraph"/>
        <w:spacing w:line="360" w:lineRule="auto"/>
        <w:ind w:left="360"/>
      </w:pPr>
    </w:p>
    <w:p w:rsidR="00222323" w:rsidRDefault="00EC517D" w:rsidP="00222323">
      <w:pPr>
        <w:pStyle w:val="ListParagraph"/>
        <w:spacing w:line="360" w:lineRule="auto"/>
        <w:ind w:left="360"/>
      </w:pPr>
      <w:r>
        <w:t>corresponds to the risky bond</w:t>
      </w:r>
    </w:p>
    <w:p w:rsidR="00222323" w:rsidRDefault="00222323" w:rsidP="00222323">
      <w:pPr>
        <w:pStyle w:val="ListParagraph"/>
        <w:spacing w:line="360" w:lineRule="auto"/>
        <w:ind w:left="360"/>
      </w:pPr>
    </w:p>
    <w:p w:rsidR="00222323" w:rsidRDefault="00C112ED" w:rsidP="00222323">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222323" w:rsidRDefault="00222323" w:rsidP="00222323">
      <w:pPr>
        <w:pStyle w:val="ListParagraph"/>
        <w:spacing w:line="360" w:lineRule="auto"/>
        <w:ind w:left="360"/>
      </w:pPr>
    </w:p>
    <w:p w:rsidR="00EC517D" w:rsidRDefault="00EC517D" w:rsidP="00222323">
      <w:pPr>
        <w:pStyle w:val="ListParagraph"/>
        <w:spacing w:line="360" w:lineRule="auto"/>
        <w:ind w:left="360"/>
      </w:pPr>
      <w:r>
        <w:t>as a numeraire.</w:t>
      </w:r>
    </w:p>
    <w:p w:rsidR="00EC517D" w:rsidRDefault="00EC517D" w:rsidP="00072337">
      <w:pPr>
        <w:pStyle w:val="ListParagraph"/>
        <w:numPr>
          <w:ilvl w:val="0"/>
          <w:numId w:val="369"/>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222323" w:rsidRDefault="00EC517D" w:rsidP="00072337">
      <w:pPr>
        <w:pStyle w:val="ListParagraph"/>
        <w:numPr>
          <w:ilvl w:val="0"/>
          <w:numId w:val="369"/>
        </w:numPr>
        <w:spacing w:line="360" w:lineRule="auto"/>
      </w:pPr>
      <w:r>
        <w:rPr>
          <w:u w:val="single"/>
        </w:rPr>
        <w:t>Simplification of Full Collateralization/Trading</w:t>
      </w:r>
      <w:r w:rsidRPr="00EC517D">
        <w:t>:</w:t>
      </w:r>
      <w:r>
        <w:t xml:space="preserve"> Fortunately in the simples case of the collateral being a linear function of th</w:t>
      </w:r>
      <w:r w:rsidR="00222323">
        <w:t xml:space="preserve">e exact value of the portfolio - </w:t>
      </w:r>
      <w:r>
        <w:t>the case that includes b</w:t>
      </w:r>
      <w:r w:rsidR="00222323">
        <w:t>o</w:t>
      </w:r>
      <w:r>
        <w:t>th the no-collateral case</w:t>
      </w:r>
    </w:p>
    <w:p w:rsidR="00222323" w:rsidRDefault="00222323" w:rsidP="00222323">
      <w:pPr>
        <w:pStyle w:val="ListParagraph"/>
        <w:spacing w:line="360" w:lineRule="auto"/>
        <w:ind w:left="360"/>
        <w:rPr>
          <w:u w:val="single"/>
        </w:rPr>
      </w:pPr>
    </w:p>
    <w:p w:rsidR="00222323" w:rsidRDefault="00222323" w:rsidP="00222323">
      <w:pPr>
        <w:pStyle w:val="ListParagraph"/>
        <w:spacing w:line="360" w:lineRule="auto"/>
        <w:ind w:left="360"/>
      </w:pPr>
      <m:oMathPara>
        <m:oMath>
          <m:r>
            <w:rPr>
              <w:rFonts w:ascii="Cambria Math" w:hAnsi="Cambria Math"/>
            </w:rPr>
            <m:t>C=0</m:t>
          </m:r>
        </m:oMath>
      </m:oMathPara>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w:r>
        <w:t>as well as the full collateral case</w:t>
      </w:r>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m:oMathPara>
        <m:oMath>
          <m:r>
            <w:rPr>
              <w:rFonts w:ascii="Cambria Math" w:hAnsi="Cambria Math"/>
            </w:rPr>
            <m:t>C=V</m:t>
          </m:r>
        </m:oMath>
      </m:oMathPara>
    </w:p>
    <w:p w:rsidR="00222323" w:rsidRDefault="00222323" w:rsidP="00222323">
      <w:pPr>
        <w:pStyle w:val="ListParagraph"/>
        <w:spacing w:line="360" w:lineRule="auto"/>
        <w:ind w:left="360"/>
      </w:pPr>
    </w:p>
    <w:p w:rsidR="00222323" w:rsidRDefault="00222323" w:rsidP="00222323">
      <w:pPr>
        <w:pStyle w:val="ListParagraph"/>
        <w:spacing w:line="360" w:lineRule="auto"/>
        <w:ind w:left="360"/>
      </w:pPr>
      <w:r>
        <w:lastRenderedPageBreak/>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222323" w:rsidRDefault="00222323" w:rsidP="00222323">
      <w:pPr>
        <w:pStyle w:val="ListParagraph"/>
        <w:spacing w:line="360" w:lineRule="auto"/>
        <w:ind w:left="360"/>
      </w:pPr>
    </w:p>
    <w:p w:rsidR="00EC517D" w:rsidRDefault="00222323" w:rsidP="00222323">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6D3446" w:rsidRPr="0012304F" w:rsidRDefault="006D3446" w:rsidP="006D3446">
      <w:pPr>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5A2C14">
      <w:pPr>
        <w:numPr>
          <w:ilvl w:val="0"/>
          <w:numId w:val="113"/>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5A2C14">
      <w:pPr>
        <w:numPr>
          <w:ilvl w:val="0"/>
          <w:numId w:val="113"/>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C112ED"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C112ED"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C112ED"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5A2C14">
      <w:pPr>
        <w:numPr>
          <w:ilvl w:val="0"/>
          <w:numId w:val="113"/>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5A2C14">
      <w:pPr>
        <w:numPr>
          <w:ilvl w:val="0"/>
          <w:numId w:val="113"/>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5A2C14">
      <w:pPr>
        <w:numPr>
          <w:ilvl w:val="0"/>
          <w:numId w:val="113"/>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C112ED"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C112ED"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1B1B83" w:rsidRDefault="001B1B83" w:rsidP="001B1B83">
      <w:pPr>
        <w:spacing w:line="360" w:lineRule="auto"/>
      </w:pPr>
    </w:p>
    <w:p w:rsidR="001B1B83" w:rsidRDefault="001B1B83" w:rsidP="001B1B83">
      <w:pPr>
        <w:pStyle w:val="Footer"/>
        <w:tabs>
          <w:tab w:val="clear" w:pos="4320"/>
          <w:tab w:val="clear" w:pos="8640"/>
        </w:tabs>
        <w:spacing w:line="360" w:lineRule="auto"/>
      </w:pPr>
    </w:p>
    <w:p w:rsidR="001B1B83" w:rsidRDefault="001B1B83" w:rsidP="001B1B83">
      <w:pPr>
        <w:pStyle w:val="Heading3"/>
      </w:pPr>
      <w:r>
        <w:t>Forward Contract Valuation</w:t>
      </w:r>
    </w:p>
    <w:p w:rsidR="001B1B83" w:rsidRDefault="001B1B83" w:rsidP="001B1B83">
      <w:pPr>
        <w:spacing w:line="360" w:lineRule="auto"/>
      </w:pPr>
    </w:p>
    <w:p w:rsidR="001B1B83" w:rsidRDefault="001B1B83" w:rsidP="00EB45AC">
      <w:pPr>
        <w:pStyle w:val="ListParagraph"/>
        <w:numPr>
          <w:ilvl w:val="0"/>
          <w:numId w:val="370"/>
        </w:numPr>
        <w:spacing w:line="360" w:lineRule="auto"/>
      </w:pPr>
      <w:r w:rsidRPr="00EB45AC">
        <w:rPr>
          <w:u w:val="single"/>
        </w:rPr>
        <w:t>Repo’d Zero Strike Call Option</w:t>
      </w:r>
      <w:r w:rsidR="00EB45AC">
        <w:t>:</w:t>
      </w:r>
    </w:p>
    <w:p w:rsidR="00EB45AC" w:rsidRDefault="00EB45AC" w:rsidP="00EB45AC">
      <w:pPr>
        <w:pStyle w:val="ListParagraph"/>
        <w:numPr>
          <w:ilvl w:val="1"/>
          <w:numId w:val="370"/>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2E27F5" w:rsidRDefault="00EB45AC" w:rsidP="00EB45AC">
      <w:pPr>
        <w:pStyle w:val="ListParagraph"/>
        <w:numPr>
          <w:ilvl w:val="1"/>
          <w:numId w:val="370"/>
        </w:numPr>
        <w:spacing w:line="360" w:lineRule="auto"/>
      </w:pPr>
      <w:r>
        <w:t>Forwards Value and Derivative Value =&gt; The payout of the derivative is given by</w:t>
      </w:r>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w:r>
        <w:t xml:space="preserve">and the value at time </w:t>
      </w:r>
      <m:oMath>
        <m:r>
          <w:rPr>
            <w:rFonts w:ascii="Cambria Math" w:hAnsi="Cambria Math"/>
          </w:rPr>
          <m:t>t</m:t>
        </m:r>
      </m:oMath>
      <w:r>
        <w:t>, assuming no CSA, is given by</w:t>
      </w:r>
    </w:p>
    <w:p w:rsidR="002E27F5" w:rsidRDefault="002E27F5" w:rsidP="002E27F5">
      <w:pPr>
        <w:pStyle w:val="ListParagraph"/>
        <w:spacing w:line="360" w:lineRule="auto"/>
        <w:ind w:left="1080"/>
      </w:pPr>
    </w:p>
    <w:p w:rsidR="002E27F5" w:rsidRDefault="00C112ED" w:rsidP="002E27F5">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2E27F5" w:rsidRDefault="002E27F5" w:rsidP="002E27F5">
      <w:pPr>
        <w:pStyle w:val="ListParagraph"/>
        <w:spacing w:line="360" w:lineRule="auto"/>
        <w:ind w:left="1080"/>
      </w:pPr>
    </w:p>
    <w:p w:rsidR="002E27F5" w:rsidRDefault="00EB45AC" w:rsidP="002E27F5">
      <w:pPr>
        <w:pStyle w:val="ListParagraph"/>
        <w:spacing w:line="360" w:lineRule="auto"/>
        <w:ind w:left="1080"/>
      </w:pPr>
      <w:r>
        <w:t>On the other hand, if</w:t>
      </w:r>
    </w:p>
    <w:p w:rsidR="002E27F5" w:rsidRDefault="002E27F5" w:rsidP="002E27F5">
      <w:pPr>
        <w:pStyle w:val="ListParagraph"/>
        <w:spacing w:line="360" w:lineRule="auto"/>
        <w:ind w:left="1080"/>
      </w:pPr>
    </w:p>
    <w:p w:rsidR="002E27F5" w:rsidRDefault="00C112ED" w:rsidP="002E27F5">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then</w:t>
      </w:r>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as follows from</w:t>
      </w:r>
    </w:p>
    <w:p w:rsidR="002E27F5" w:rsidRDefault="002E27F5" w:rsidP="002E27F5">
      <w:pPr>
        <w:pStyle w:val="ListParagraph"/>
        <w:spacing w:line="360" w:lineRule="auto"/>
        <w:ind w:left="1080"/>
      </w:pPr>
    </w:p>
    <w:p w:rsidR="002E27F5" w:rsidRPr="002E27F5" w:rsidRDefault="00C112ED" w:rsidP="002E27F5">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2E27F5" w:rsidRDefault="002E27F5" w:rsidP="002E27F5">
      <w:pPr>
        <w:pStyle w:val="ListParagraph"/>
        <w:spacing w:line="360" w:lineRule="auto"/>
        <w:ind w:left="1080"/>
      </w:pPr>
    </w:p>
    <w:p w:rsidR="002E27F5" w:rsidRDefault="002E27F5" w:rsidP="002E27F5">
      <w:pPr>
        <w:pStyle w:val="ListParagraph"/>
        <w:spacing w:line="360" w:lineRule="auto"/>
        <w:ind w:left="1080"/>
      </w:pPr>
      <w:r>
        <w:t>and clearly</w:t>
      </w:r>
    </w:p>
    <w:p w:rsidR="002E27F5" w:rsidRDefault="002E27F5" w:rsidP="002E27F5">
      <w:pPr>
        <w:pStyle w:val="ListParagraph"/>
        <w:spacing w:line="360" w:lineRule="auto"/>
        <w:ind w:left="1080"/>
      </w:pPr>
    </w:p>
    <w:p w:rsidR="00EB45AC" w:rsidRPr="002E27F5" w:rsidRDefault="00C112ED" w:rsidP="002E27F5">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2E27F5" w:rsidRDefault="002E27F5" w:rsidP="002E27F5">
      <w:pPr>
        <w:spacing w:line="360" w:lineRule="auto"/>
      </w:pPr>
    </w:p>
    <w:p w:rsidR="002E27F5" w:rsidRDefault="002E27F5" w:rsidP="00EB45AC">
      <w:pPr>
        <w:pStyle w:val="ListParagraph"/>
        <w:numPr>
          <w:ilvl w:val="1"/>
          <w:numId w:val="370"/>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AF16D1" w:rsidRDefault="00AF16D1" w:rsidP="00AF16D1">
      <w:pPr>
        <w:pStyle w:val="ListParagraph"/>
        <w:numPr>
          <w:ilvl w:val="0"/>
          <w:numId w:val="370"/>
        </w:numPr>
        <w:spacing w:line="360" w:lineRule="auto"/>
      </w:pPr>
      <w:r>
        <w:rPr>
          <w:u w:val="single"/>
        </w:rPr>
        <w:t>No-CSA Forwards Valuation</w:t>
      </w:r>
      <w:r w:rsidR="006050FC">
        <w:t>:</w:t>
      </w:r>
    </w:p>
    <w:p w:rsidR="006050FC" w:rsidRDefault="006050FC" w:rsidP="006050FC">
      <w:pPr>
        <w:pStyle w:val="ListParagraph"/>
        <w:numPr>
          <w:ilvl w:val="1"/>
          <w:numId w:val="370"/>
        </w:numPr>
        <w:spacing w:line="360" w:lineRule="auto"/>
      </w:pPr>
      <w:r>
        <w:lastRenderedPageBreak/>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5B17D0" w:rsidRDefault="006050FC" w:rsidP="006050FC">
      <w:pPr>
        <w:pStyle w:val="ListParagraph"/>
        <w:numPr>
          <w:ilvl w:val="1"/>
          <w:numId w:val="370"/>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w:r>
        <w:t>that</w:t>
      </w:r>
    </w:p>
    <w:p w:rsidR="005B17D0" w:rsidRDefault="005B17D0" w:rsidP="005B17D0">
      <w:pPr>
        <w:pStyle w:val="ListParagraph"/>
        <w:spacing w:line="360" w:lineRule="auto"/>
        <w:ind w:left="1080"/>
      </w:pPr>
    </w:p>
    <w:p w:rsidR="005B17D0" w:rsidRPr="005B17D0" w:rsidRDefault="006050FC" w:rsidP="005B17D0">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5B17D0" w:rsidRDefault="005B17D0" w:rsidP="005B17D0">
      <w:pPr>
        <w:pStyle w:val="ListParagraph"/>
        <w:spacing w:line="360" w:lineRule="auto"/>
        <w:ind w:left="1080"/>
      </w:pPr>
    </w:p>
    <w:p w:rsidR="005B17D0" w:rsidRDefault="006050FC" w:rsidP="005B17D0">
      <w:pPr>
        <w:pStyle w:val="ListParagraph"/>
        <w:spacing w:line="360" w:lineRule="auto"/>
        <w:ind w:left="1080"/>
      </w:pPr>
      <w:r>
        <w:t>so we get</w:t>
      </w:r>
    </w:p>
    <w:p w:rsidR="005B17D0" w:rsidRDefault="005B17D0" w:rsidP="005B17D0">
      <w:pPr>
        <w:pStyle w:val="ListParagraph"/>
        <w:spacing w:line="360" w:lineRule="auto"/>
        <w:ind w:left="1080"/>
      </w:pPr>
    </w:p>
    <w:p w:rsidR="006050FC" w:rsidRPr="005B17D0" w:rsidRDefault="00C112ED" w:rsidP="005B17D0">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5B17D0" w:rsidRDefault="005B17D0" w:rsidP="005B17D0">
      <w:pPr>
        <w:spacing w:line="360" w:lineRule="auto"/>
      </w:pPr>
    </w:p>
    <w:p w:rsidR="005B17D0" w:rsidRDefault="006050FC" w:rsidP="006050FC">
      <w:pPr>
        <w:pStyle w:val="ListParagraph"/>
        <w:numPr>
          <w:ilvl w:val="1"/>
          <w:numId w:val="370"/>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5B17D0" w:rsidRDefault="005B17D0" w:rsidP="005B17D0">
      <w:pPr>
        <w:pStyle w:val="ListParagraph"/>
        <w:spacing w:line="360" w:lineRule="auto"/>
        <w:ind w:left="1080"/>
      </w:pPr>
    </w:p>
    <w:p w:rsidR="005B17D0" w:rsidRDefault="00C112ED" w:rsidP="005B17D0">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5B17D0" w:rsidRDefault="005B17D0" w:rsidP="005B17D0">
      <w:pPr>
        <w:pStyle w:val="ListParagraph"/>
        <w:spacing w:line="360" w:lineRule="auto"/>
        <w:ind w:left="1080"/>
      </w:pPr>
    </w:p>
    <w:p w:rsidR="005B17D0" w:rsidRDefault="00CC59F8" w:rsidP="005B17D0">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5B17D0" w:rsidRDefault="005B17D0" w:rsidP="005B17D0">
      <w:pPr>
        <w:pStyle w:val="ListParagraph"/>
        <w:spacing w:line="360" w:lineRule="auto"/>
        <w:ind w:left="1080"/>
      </w:pPr>
    </w:p>
    <w:p w:rsidR="005B17D0" w:rsidRDefault="00C112ED" w:rsidP="005B17D0">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5B17D0" w:rsidRDefault="005B17D0" w:rsidP="005B17D0">
      <w:pPr>
        <w:pStyle w:val="ListParagraph"/>
        <w:spacing w:line="360" w:lineRule="auto"/>
        <w:ind w:left="1080"/>
      </w:pPr>
    </w:p>
    <w:p w:rsidR="005B17D0" w:rsidRDefault="00CC59F8" w:rsidP="005B17D0">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5B17D0" w:rsidRDefault="005B17D0" w:rsidP="005B17D0">
      <w:pPr>
        <w:pStyle w:val="ListParagraph"/>
        <w:spacing w:line="360" w:lineRule="auto"/>
        <w:ind w:left="1080"/>
      </w:pPr>
    </w:p>
    <w:p w:rsidR="005B17D0" w:rsidRDefault="00C112ED" w:rsidP="005B17D0">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5B17D0" w:rsidRDefault="005B17D0" w:rsidP="005B17D0">
      <w:pPr>
        <w:pStyle w:val="ListParagraph"/>
        <w:spacing w:line="360" w:lineRule="auto"/>
        <w:ind w:left="1080"/>
      </w:pPr>
    </w:p>
    <w:p w:rsidR="006050FC" w:rsidRDefault="00CC59F8" w:rsidP="005B17D0">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5B17D0" w:rsidRDefault="00CC59F8" w:rsidP="006050FC">
      <w:pPr>
        <w:pStyle w:val="ListParagraph"/>
        <w:numPr>
          <w:ilvl w:val="1"/>
          <w:numId w:val="370"/>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5B17D0" w:rsidRDefault="005B17D0" w:rsidP="005B17D0">
      <w:pPr>
        <w:pStyle w:val="ListParagraph"/>
        <w:spacing w:line="360" w:lineRule="auto"/>
        <w:ind w:left="1080"/>
      </w:pPr>
    </w:p>
    <w:p w:rsidR="005B17D0" w:rsidRDefault="00C112ED" w:rsidP="005B17D0">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5B17D0" w:rsidRDefault="005B17D0" w:rsidP="005B17D0">
      <w:pPr>
        <w:pStyle w:val="ListParagraph"/>
        <w:spacing w:line="360" w:lineRule="auto"/>
        <w:ind w:left="1080"/>
      </w:pPr>
    </w:p>
    <w:p w:rsidR="005B17D0" w:rsidRDefault="005B17D0" w:rsidP="005B17D0">
      <w:pPr>
        <w:pStyle w:val="ListParagraph"/>
        <w:spacing w:line="360" w:lineRule="auto"/>
        <w:ind w:left="1080"/>
      </w:pPr>
      <w:r>
        <w:t>to be</w:t>
      </w:r>
    </w:p>
    <w:p w:rsidR="005B17D0" w:rsidRDefault="005B17D0" w:rsidP="005B17D0">
      <w:pPr>
        <w:pStyle w:val="ListParagraph"/>
        <w:spacing w:line="360" w:lineRule="auto"/>
        <w:ind w:left="1080"/>
      </w:pPr>
    </w:p>
    <w:p w:rsidR="005B17D0" w:rsidRDefault="005B17D0" w:rsidP="005B17D0">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5B17D0" w:rsidRDefault="005B17D0" w:rsidP="005B17D0">
      <w:pPr>
        <w:pStyle w:val="ListParagraph"/>
        <w:spacing w:line="360" w:lineRule="auto"/>
        <w:ind w:left="1080"/>
      </w:pPr>
    </w:p>
    <w:p w:rsidR="00CC59F8" w:rsidRDefault="005B17D0" w:rsidP="005B17D0">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F516BE" w:rsidRDefault="00F516BE" w:rsidP="00F516BE">
      <w:pPr>
        <w:pStyle w:val="ListParagraph"/>
        <w:numPr>
          <w:ilvl w:val="0"/>
          <w:numId w:val="370"/>
        </w:numPr>
        <w:spacing w:line="360" w:lineRule="auto"/>
      </w:pPr>
      <w:r>
        <w:rPr>
          <w:u w:val="single"/>
        </w:rPr>
        <w:t>Forwards Contract with CSA</w:t>
      </w:r>
      <w:r>
        <w:t>:</w:t>
      </w:r>
    </w:p>
    <w:p w:rsidR="007214C5" w:rsidRDefault="00F516BE" w:rsidP="005653CD">
      <w:pPr>
        <w:pStyle w:val="ListParagraph"/>
        <w:numPr>
          <w:ilvl w:val="1"/>
          <w:numId w:val="370"/>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7214C5" w:rsidRDefault="00F516BE" w:rsidP="005653CD">
      <w:pPr>
        <w:pStyle w:val="ListParagraph"/>
        <w:numPr>
          <w:ilvl w:val="1"/>
          <w:numId w:val="370"/>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is given by</w:t>
      </w:r>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m:oMathPara>
        <m:oMath>
          <m:r>
            <w:rPr>
              <w:rFonts w:ascii="Cambria Math" w:hAnsi="Cambria Math"/>
            </w:rPr>
            <w:lastRenderedPageBreak/>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so we get</w:t>
      </w:r>
    </w:p>
    <w:p w:rsidR="007214C5" w:rsidRDefault="007214C5" w:rsidP="007214C5">
      <w:pPr>
        <w:pStyle w:val="ListParagraph"/>
        <w:spacing w:line="360" w:lineRule="auto"/>
        <w:ind w:left="1080"/>
      </w:pPr>
    </w:p>
    <w:p w:rsidR="007214C5" w:rsidRDefault="00C112ED"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Comparing this with</w:t>
      </w:r>
    </w:p>
    <w:p w:rsidR="007214C5" w:rsidRDefault="007214C5" w:rsidP="007214C5">
      <w:pPr>
        <w:pStyle w:val="ListParagraph"/>
        <w:spacing w:line="360" w:lineRule="auto"/>
        <w:ind w:left="1080"/>
      </w:pPr>
    </w:p>
    <w:p w:rsidR="007214C5" w:rsidRDefault="00C112ED"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we see that</w:t>
      </w:r>
    </w:p>
    <w:p w:rsidR="007214C5" w:rsidRDefault="007214C5" w:rsidP="007214C5">
      <w:pPr>
        <w:pStyle w:val="ListParagraph"/>
        <w:spacing w:line="360" w:lineRule="auto"/>
        <w:ind w:left="1080"/>
      </w:pPr>
    </w:p>
    <w:p w:rsidR="007214C5" w:rsidRDefault="00C112ED"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7214C5" w:rsidRDefault="007214C5" w:rsidP="007214C5">
      <w:pPr>
        <w:pStyle w:val="ListParagraph"/>
        <w:spacing w:line="360" w:lineRule="auto"/>
        <w:ind w:left="1080"/>
      </w:pPr>
    </w:p>
    <w:p w:rsidR="007214C5" w:rsidRDefault="00F516BE" w:rsidP="007214C5">
      <w:pPr>
        <w:pStyle w:val="ListParagraph"/>
        <w:spacing w:line="360" w:lineRule="auto"/>
        <w:ind w:left="1080"/>
      </w:pPr>
      <w:r>
        <w:t>By the arguments similar to the no-CSA case we obtain</w:t>
      </w:r>
    </w:p>
    <w:p w:rsidR="007214C5" w:rsidRDefault="007214C5" w:rsidP="007214C5">
      <w:pPr>
        <w:pStyle w:val="ListParagraph"/>
        <w:spacing w:line="360" w:lineRule="auto"/>
        <w:ind w:left="1080"/>
      </w:pPr>
    </w:p>
    <w:p w:rsidR="007214C5" w:rsidRDefault="00C112ED" w:rsidP="007214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7214C5" w:rsidRDefault="007214C5" w:rsidP="007214C5">
      <w:pPr>
        <w:pStyle w:val="ListParagraph"/>
        <w:spacing w:line="360" w:lineRule="auto"/>
        <w:ind w:left="1080"/>
      </w:pPr>
    </w:p>
    <w:p w:rsidR="007214C5" w:rsidRDefault="00C112ED" w:rsidP="007214C5">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7214C5" w:rsidRDefault="007214C5" w:rsidP="007214C5">
      <w:pPr>
        <w:pStyle w:val="ListParagraph"/>
        <w:spacing w:line="360" w:lineRule="auto"/>
        <w:ind w:left="1080"/>
      </w:pPr>
    </w:p>
    <w:p w:rsidR="00F516BE" w:rsidRDefault="007214C5" w:rsidP="007214C5">
      <w:pPr>
        <w:pStyle w:val="ListParagraph"/>
        <w:spacing w:line="360" w:lineRule="auto"/>
        <w:ind w:left="1080"/>
      </w:pPr>
      <w:r>
        <w:t>as its numeraire.</w:t>
      </w:r>
    </w:p>
    <w:p w:rsidR="007214C5" w:rsidRDefault="007214C5" w:rsidP="005653CD">
      <w:pPr>
        <w:pStyle w:val="ListParagraph"/>
        <w:numPr>
          <w:ilvl w:val="1"/>
          <w:numId w:val="370"/>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7214C5" w:rsidRDefault="007214C5" w:rsidP="007214C5">
      <w:pPr>
        <w:pStyle w:val="ListParagraph"/>
        <w:spacing w:line="360" w:lineRule="auto"/>
        <w:ind w:left="1080"/>
      </w:pPr>
    </w:p>
    <w:p w:rsidR="007214C5" w:rsidRDefault="007214C5" w:rsidP="007214C5">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5653CD" w:rsidRDefault="005653CD" w:rsidP="005653CD">
      <w:pPr>
        <w:pStyle w:val="ListParagraph"/>
        <w:numPr>
          <w:ilvl w:val="0"/>
          <w:numId w:val="370"/>
        </w:numPr>
        <w:spacing w:line="360" w:lineRule="auto"/>
      </w:pPr>
      <w:r>
        <w:rPr>
          <w:u w:val="single"/>
        </w:rPr>
        <w:t>Calculating CSA Convexity Adjustment</w:t>
      </w:r>
      <w:r>
        <w:t>:</w:t>
      </w:r>
    </w:p>
    <w:p w:rsidR="00381DBD" w:rsidRDefault="005653CD" w:rsidP="005653CD">
      <w:pPr>
        <w:pStyle w:val="ListParagraph"/>
        <w:numPr>
          <w:ilvl w:val="1"/>
          <w:numId w:val="370"/>
        </w:numPr>
        <w:spacing w:line="360" w:lineRule="auto"/>
      </w:pPr>
      <w:r>
        <w:t>The Funding Basis Spread Numeraire =&gt; This section focusses on the difference between the CSA and the non-CSA forward prices. It can be seen that</w:t>
      </w:r>
    </w:p>
    <w:p w:rsidR="00381DBD" w:rsidRDefault="00381DBD" w:rsidP="00381DBD">
      <w:pPr>
        <w:pStyle w:val="ListParagraph"/>
        <w:spacing w:line="360" w:lineRule="auto"/>
        <w:ind w:left="1080"/>
      </w:pPr>
    </w:p>
    <w:p w:rsidR="00381DBD" w:rsidRDefault="00C112ED" w:rsidP="00381DBD">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where</w:t>
      </w:r>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81DBD" w:rsidRDefault="00381DBD" w:rsidP="00381DBD">
      <w:pPr>
        <w:pStyle w:val="ListParagraph"/>
        <w:spacing w:line="360" w:lineRule="auto"/>
        <w:ind w:left="1080"/>
      </w:pPr>
    </w:p>
    <w:p w:rsidR="005653CD" w:rsidRPr="00381DBD" w:rsidRDefault="00AE2EE8" w:rsidP="00381DBD">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81DBD" w:rsidRDefault="00381DBD" w:rsidP="00381DBD">
      <w:pPr>
        <w:pStyle w:val="ListParagraph"/>
        <w:spacing w:line="360" w:lineRule="auto"/>
        <w:ind w:left="1080"/>
      </w:pPr>
    </w:p>
    <w:p w:rsidR="00381DBD" w:rsidRDefault="00AE2EE8" w:rsidP="005653CD">
      <w:pPr>
        <w:pStyle w:val="ListParagraph"/>
        <w:numPr>
          <w:ilvl w:val="1"/>
          <w:numId w:val="370"/>
        </w:numPr>
        <w:spacing w:line="360" w:lineRule="auto"/>
      </w:pPr>
      <w:r>
        <w:t>CSA vs. no-CSA Convexity =&gt; It can be noted trivially that</w:t>
      </w:r>
    </w:p>
    <w:p w:rsidR="00381DBD" w:rsidRDefault="00381DBD" w:rsidP="00381DBD">
      <w:pPr>
        <w:pStyle w:val="ListParagraph"/>
        <w:spacing w:line="360" w:lineRule="auto"/>
        <w:ind w:left="1080"/>
      </w:pPr>
    </w:p>
    <w:p w:rsidR="00381DBD" w:rsidRPr="00381DBD" w:rsidRDefault="00C112ED" w:rsidP="00381DBD">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81DBD" w:rsidRDefault="00381DBD" w:rsidP="00381DBD">
      <w:pPr>
        <w:pStyle w:val="ListParagraph"/>
        <w:spacing w:line="360" w:lineRule="auto"/>
        <w:ind w:left="1080"/>
      </w:pPr>
    </w:p>
    <w:p w:rsidR="00381DBD" w:rsidRDefault="00AE2EE8" w:rsidP="00381DBD">
      <w:pPr>
        <w:pStyle w:val="ListParagraph"/>
        <w:spacing w:line="360" w:lineRule="auto"/>
        <w:ind w:left="1080"/>
      </w:pPr>
      <w:r>
        <w:t>so</w:t>
      </w:r>
    </w:p>
    <w:p w:rsidR="00381DBD" w:rsidRDefault="00381DBD" w:rsidP="00381DBD">
      <w:pPr>
        <w:pStyle w:val="ListParagraph"/>
        <w:spacing w:line="360" w:lineRule="auto"/>
        <w:ind w:left="1080"/>
      </w:pPr>
    </w:p>
    <w:p w:rsidR="00AE2EE8" w:rsidRPr="00381DBD" w:rsidRDefault="00C112ED" w:rsidP="00381DBD">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81DBD" w:rsidRDefault="00381DBD" w:rsidP="00381DBD">
      <w:pPr>
        <w:pStyle w:val="ListParagraph"/>
        <w:spacing w:line="360" w:lineRule="auto"/>
        <w:ind w:left="1080"/>
      </w:pPr>
    </w:p>
    <w:p w:rsidR="00381DBD" w:rsidRDefault="00381DBD" w:rsidP="005653CD">
      <w:pPr>
        <w:pStyle w:val="ListParagraph"/>
        <w:numPr>
          <w:ilvl w:val="1"/>
          <w:numId w:val="370"/>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566AAA" w:rsidRDefault="00566AAA" w:rsidP="00566AAA">
      <w:pPr>
        <w:pStyle w:val="ListParagraph"/>
        <w:numPr>
          <w:ilvl w:val="0"/>
          <w:numId w:val="370"/>
        </w:numPr>
        <w:spacing w:line="360" w:lineRule="auto"/>
      </w:pPr>
      <w:r>
        <w:rPr>
          <w:u w:val="single"/>
        </w:rPr>
        <w:t>Futures vs. CSA Forward Contracts</w:t>
      </w:r>
      <w:r>
        <w:t>:</w:t>
      </w:r>
    </w:p>
    <w:p w:rsidR="00566AAA" w:rsidRDefault="00566AAA" w:rsidP="00566AAA">
      <w:pPr>
        <w:pStyle w:val="ListParagraph"/>
        <w:numPr>
          <w:ilvl w:val="1"/>
          <w:numId w:val="370"/>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6F5971" w:rsidRDefault="00566AAA" w:rsidP="00566AAA">
      <w:pPr>
        <w:pStyle w:val="ListParagraph"/>
        <w:numPr>
          <w:ilvl w:val="1"/>
          <w:numId w:val="370"/>
        </w:numPr>
        <w:spacing w:line="360" w:lineRule="auto"/>
      </w:pPr>
      <w:r>
        <w:t>Futures vs. CSA Forward – Differences =&gt; There is, however, an important difference. Consider the value of the forward contract at</w:t>
      </w:r>
    </w:p>
    <w:p w:rsidR="006F5971" w:rsidRDefault="006F5971" w:rsidP="006F5971">
      <w:pPr>
        <w:pStyle w:val="ListParagraph"/>
        <w:spacing w:line="360" w:lineRule="auto"/>
        <w:ind w:left="1080"/>
      </w:pPr>
    </w:p>
    <w:p w:rsidR="006F5971" w:rsidRPr="006F5971" w:rsidRDefault="00C112ED" w:rsidP="006F5971">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 xml:space="preserve">a contract that was entered at time </w:t>
      </w:r>
      <m:oMath>
        <m:r>
          <w:rPr>
            <w:rFonts w:ascii="Cambria Math" w:hAnsi="Cambria Math"/>
          </w:rPr>
          <m:t>t</m:t>
        </m:r>
      </m:oMath>
      <w:r w:rsidR="006F5971">
        <w:t xml:space="preserve">, </w:t>
      </w:r>
      <w:r>
        <w:t>so</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Then</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w:r>
        <w:t>From</w:t>
      </w:r>
    </w:p>
    <w:p w:rsidR="006F5971" w:rsidRDefault="006F5971" w:rsidP="006F5971">
      <w:pPr>
        <w:pStyle w:val="ListParagraph"/>
        <w:spacing w:line="360" w:lineRule="auto"/>
        <w:ind w:left="1080"/>
      </w:pPr>
    </w:p>
    <w:p w:rsidR="006F5971" w:rsidRDefault="00C112ED" w:rsidP="006F5971">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6F5971" w:rsidRDefault="006F5971" w:rsidP="006F5971">
      <w:pPr>
        <w:pStyle w:val="ListParagraph"/>
        <w:spacing w:line="360" w:lineRule="auto"/>
        <w:ind w:left="1080"/>
      </w:pPr>
    </w:p>
    <w:p w:rsidR="006F5971" w:rsidRDefault="006F5971" w:rsidP="006F5971">
      <w:pPr>
        <w:pStyle w:val="ListParagraph"/>
        <w:spacing w:line="360" w:lineRule="auto"/>
        <w:ind w:left="1080"/>
      </w:pPr>
      <w:r>
        <w:t>one gets</w:t>
      </w:r>
    </w:p>
    <w:p w:rsidR="006F5971" w:rsidRDefault="006F5971" w:rsidP="006F5971">
      <w:pPr>
        <w:pStyle w:val="ListParagraph"/>
        <w:spacing w:line="360" w:lineRule="auto"/>
        <w:ind w:left="1080"/>
      </w:pPr>
    </w:p>
    <w:p w:rsidR="006F5971" w:rsidRDefault="00566AAA" w:rsidP="006F5971">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6F5971" w:rsidRDefault="006F5971" w:rsidP="006F5971">
      <w:pPr>
        <w:pStyle w:val="ListParagraph"/>
        <w:spacing w:line="360" w:lineRule="auto"/>
        <w:ind w:left="1080"/>
      </w:pPr>
    </w:p>
    <w:p w:rsidR="00566AAA" w:rsidRPr="006F5971" w:rsidRDefault="006F5971" w:rsidP="006F5971">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6F5971" w:rsidRDefault="006F5971" w:rsidP="00566AAA">
      <w:pPr>
        <w:pStyle w:val="ListParagraph"/>
        <w:numPr>
          <w:ilvl w:val="1"/>
          <w:numId w:val="370"/>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BE45B9" w:rsidRDefault="00BE45B9" w:rsidP="00BE45B9">
      <w:pPr>
        <w:spacing w:line="360" w:lineRule="auto"/>
      </w:pPr>
    </w:p>
    <w:p w:rsidR="00BE45B9" w:rsidRDefault="00BE45B9" w:rsidP="00BE45B9">
      <w:pPr>
        <w:pStyle w:val="Footer"/>
        <w:tabs>
          <w:tab w:val="clear" w:pos="4320"/>
          <w:tab w:val="clear" w:pos="8640"/>
        </w:tabs>
        <w:spacing w:line="360" w:lineRule="auto"/>
      </w:pPr>
    </w:p>
    <w:p w:rsidR="00BE45B9" w:rsidRDefault="00BE45B9" w:rsidP="00BE45B9">
      <w:pPr>
        <w:pStyle w:val="Heading3"/>
      </w:pPr>
      <w:r>
        <w:t>European Style Options</w:t>
      </w:r>
    </w:p>
    <w:p w:rsidR="00BE45B9" w:rsidRDefault="00BE45B9" w:rsidP="00BE45B9">
      <w:pPr>
        <w:spacing w:line="360" w:lineRule="auto"/>
      </w:pPr>
    </w:p>
    <w:p w:rsidR="00BE45B9" w:rsidRDefault="00BE45B9" w:rsidP="00BE45B9">
      <w:pPr>
        <w:pStyle w:val="ListParagraph"/>
        <w:numPr>
          <w:ilvl w:val="0"/>
          <w:numId w:val="371"/>
        </w:numPr>
        <w:spacing w:line="360" w:lineRule="auto"/>
      </w:pPr>
      <w:r w:rsidRPr="00BE45B9">
        <w:rPr>
          <w:u w:val="single"/>
        </w:rPr>
        <w:t>CSA vs. non-CSA Pricing</w:t>
      </w:r>
      <w:r>
        <w:t>:</w:t>
      </w:r>
    </w:p>
    <w:p w:rsidR="00C4528B" w:rsidRDefault="00BE45B9" w:rsidP="00BE45B9">
      <w:pPr>
        <w:pStyle w:val="ListParagraph"/>
        <w:numPr>
          <w:ilvl w:val="1"/>
          <w:numId w:val="371"/>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C4528B" w:rsidRDefault="00C4528B" w:rsidP="00C4528B">
      <w:pPr>
        <w:pStyle w:val="ListParagraph"/>
        <w:spacing w:line="360" w:lineRule="auto"/>
        <w:ind w:left="1080"/>
      </w:pPr>
    </w:p>
    <w:p w:rsidR="00C4528B" w:rsidRDefault="00C112ED"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BE45B9" w:rsidP="00C4528B">
      <w:pPr>
        <w:pStyle w:val="ListParagraph"/>
        <w:spacing w:line="360" w:lineRule="auto"/>
        <w:ind w:left="1080"/>
      </w:pPr>
      <w:r>
        <w:t>and</w:t>
      </w:r>
    </w:p>
    <w:p w:rsidR="00C4528B" w:rsidRDefault="00C4528B" w:rsidP="00C4528B">
      <w:pPr>
        <w:pStyle w:val="ListParagraph"/>
        <w:spacing w:line="360" w:lineRule="auto"/>
        <w:ind w:left="1080"/>
      </w:pPr>
    </w:p>
    <w:p w:rsidR="00C4528B" w:rsidRDefault="00C112ED"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BE45B9" w:rsidRDefault="00BE45B9" w:rsidP="00C4528B">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C4528B" w:rsidRDefault="00BE45B9" w:rsidP="00BE45B9">
      <w:pPr>
        <w:pStyle w:val="ListParagraph"/>
        <w:numPr>
          <w:ilvl w:val="1"/>
          <w:numId w:val="371"/>
        </w:numPr>
        <w:spacing w:line="360" w:lineRule="auto"/>
      </w:pPr>
      <w:r>
        <w:t>CSA vs. non-CSA Numeraires =&gt; By the same measure change arguments as in the previous sections we get</w:t>
      </w:r>
    </w:p>
    <w:p w:rsidR="00C4528B" w:rsidRDefault="00C4528B" w:rsidP="00C4528B">
      <w:pPr>
        <w:pStyle w:val="ListParagraph"/>
        <w:spacing w:line="360" w:lineRule="auto"/>
        <w:ind w:left="1080"/>
      </w:pPr>
    </w:p>
    <w:p w:rsidR="00C4528B" w:rsidRPr="00C4528B" w:rsidRDefault="00C112ED"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BE45B9" w:rsidP="00C4528B">
      <w:pPr>
        <w:pStyle w:val="ListParagraph"/>
        <w:spacing w:line="360" w:lineRule="auto"/>
        <w:ind w:left="1080"/>
      </w:pPr>
      <w:r>
        <w:t>and</w:t>
      </w:r>
    </w:p>
    <w:p w:rsidR="00C4528B" w:rsidRDefault="00C4528B" w:rsidP="00C4528B">
      <w:pPr>
        <w:pStyle w:val="ListParagraph"/>
        <w:spacing w:line="360" w:lineRule="auto"/>
        <w:ind w:left="1080"/>
      </w:pPr>
    </w:p>
    <w:p w:rsidR="00BE45B9" w:rsidRPr="00C4528B" w:rsidRDefault="00C112ED" w:rsidP="00C4528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C4528B" w:rsidRDefault="00C4528B" w:rsidP="00C4528B">
      <w:pPr>
        <w:pStyle w:val="ListParagraph"/>
        <w:spacing w:line="360" w:lineRule="auto"/>
        <w:ind w:left="1080"/>
      </w:pPr>
    </w:p>
    <w:p w:rsidR="00C4528B" w:rsidRDefault="00C4528B" w:rsidP="00BE45B9">
      <w:pPr>
        <w:pStyle w:val="ListParagraph"/>
        <w:numPr>
          <w:ilvl w:val="1"/>
          <w:numId w:val="371"/>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8F5914" w:rsidRDefault="008F5914" w:rsidP="008F5914">
      <w:pPr>
        <w:pStyle w:val="ListParagraph"/>
        <w:numPr>
          <w:ilvl w:val="0"/>
          <w:numId w:val="371"/>
        </w:numPr>
        <w:spacing w:line="360" w:lineRule="auto"/>
      </w:pPr>
      <w:r>
        <w:rPr>
          <w:u w:val="single"/>
        </w:rPr>
        <w:t>Distribution Impact of Convexity Adjustment</w:t>
      </w:r>
      <w:r>
        <w:t>:</w:t>
      </w:r>
    </w:p>
    <w:p w:rsidR="00733926" w:rsidRDefault="008F5914" w:rsidP="008F5914">
      <w:pPr>
        <w:pStyle w:val="ListParagraph"/>
        <w:numPr>
          <w:ilvl w:val="1"/>
          <w:numId w:val="371"/>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733926" w:rsidRDefault="00733926" w:rsidP="00733926">
      <w:pPr>
        <w:pStyle w:val="ListParagraph"/>
        <w:spacing w:line="360" w:lineRule="auto"/>
        <w:ind w:left="1080"/>
      </w:pPr>
    </w:p>
    <w:p w:rsidR="00733926" w:rsidRDefault="00C112ED" w:rsidP="00733926">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733926" w:rsidRDefault="00733926" w:rsidP="00733926">
      <w:pPr>
        <w:pStyle w:val="ListParagraph"/>
        <w:spacing w:line="360" w:lineRule="auto"/>
        <w:ind w:left="1080"/>
      </w:pPr>
    </w:p>
    <w:p w:rsidR="00733926" w:rsidRDefault="008F5914" w:rsidP="00733926">
      <w:pPr>
        <w:pStyle w:val="ListParagraph"/>
        <w:spacing w:line="360" w:lineRule="auto"/>
        <w:ind w:left="1080"/>
      </w:pPr>
      <w:r>
        <w:t>one has</w:t>
      </w:r>
    </w:p>
    <w:p w:rsidR="00733926" w:rsidRDefault="00733926" w:rsidP="00733926">
      <w:pPr>
        <w:pStyle w:val="ListParagraph"/>
        <w:spacing w:line="360" w:lineRule="auto"/>
        <w:ind w:left="1080"/>
      </w:pPr>
    </w:p>
    <w:p w:rsidR="00733926" w:rsidRDefault="00C112ED" w:rsidP="00733926">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733926" w:rsidRDefault="00733926" w:rsidP="00733926">
      <w:pPr>
        <w:pStyle w:val="ListParagraph"/>
        <w:spacing w:line="360" w:lineRule="auto"/>
        <w:ind w:left="1080"/>
      </w:pPr>
    </w:p>
    <w:p w:rsidR="00733926" w:rsidRDefault="008F5914" w:rsidP="00733926">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733926" w:rsidRDefault="00733926" w:rsidP="00733926">
      <w:pPr>
        <w:pStyle w:val="ListParagraph"/>
        <w:spacing w:line="360" w:lineRule="auto"/>
        <w:ind w:left="1080"/>
      </w:pPr>
    </w:p>
    <w:p w:rsidR="008F5914" w:rsidRPr="00733926" w:rsidRDefault="008F5914" w:rsidP="00733926">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733926" w:rsidRDefault="00733926" w:rsidP="00733926">
      <w:pPr>
        <w:pStyle w:val="ListParagraph"/>
        <w:spacing w:line="360" w:lineRule="auto"/>
        <w:ind w:left="1080"/>
      </w:pPr>
    </w:p>
    <w:p w:rsidR="00733926" w:rsidRDefault="008F5914" w:rsidP="008F5914">
      <w:pPr>
        <w:pStyle w:val="ListParagraph"/>
        <w:numPr>
          <w:ilvl w:val="1"/>
          <w:numId w:val="371"/>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733926" w:rsidRDefault="00733926" w:rsidP="00733926">
      <w:pPr>
        <w:pStyle w:val="ListParagraph"/>
        <w:spacing w:line="360" w:lineRule="auto"/>
        <w:ind w:left="1080"/>
      </w:pPr>
    </w:p>
    <w:p w:rsidR="00733926" w:rsidRDefault="00C112ED" w:rsidP="00733926">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733926" w:rsidRDefault="00733926" w:rsidP="00733926">
      <w:pPr>
        <w:pStyle w:val="ListParagraph"/>
        <w:spacing w:line="360" w:lineRule="auto"/>
        <w:ind w:left="1080"/>
      </w:pPr>
    </w:p>
    <w:p w:rsidR="00733926" w:rsidRDefault="001F7F61" w:rsidP="00733926">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733926" w:rsidRDefault="00733926" w:rsidP="00733926">
      <w:pPr>
        <w:pStyle w:val="ListParagraph"/>
        <w:spacing w:line="360" w:lineRule="auto"/>
        <w:ind w:left="1080"/>
      </w:pPr>
    </w:p>
    <w:p w:rsidR="008F5914" w:rsidRPr="00733926" w:rsidRDefault="001F7F61" w:rsidP="00733926">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733926" w:rsidRDefault="00733926" w:rsidP="00733926">
      <w:pPr>
        <w:pStyle w:val="ListParagraph"/>
        <w:spacing w:line="360" w:lineRule="auto"/>
        <w:ind w:left="1080"/>
      </w:pPr>
    </w:p>
    <w:p w:rsidR="00733926" w:rsidRDefault="001F7F61" w:rsidP="008F5914">
      <w:pPr>
        <w:pStyle w:val="ListParagraph"/>
        <w:numPr>
          <w:ilvl w:val="1"/>
          <w:numId w:val="371"/>
        </w:numPr>
        <w:spacing w:line="360" w:lineRule="auto"/>
      </w:pPr>
      <w:r>
        <w:t>Linearization of the Conditional Funding Basis =&gt;</w:t>
      </w:r>
      <w:r w:rsidR="00733926">
        <w:t xml:space="preserve">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rsidR="00733926">
        <w:t xml:space="preserve"> by a function that is linear in </w:t>
      </w:r>
      <m:oMath>
        <m:r>
          <w:rPr>
            <w:rFonts w:ascii="Cambria Math" w:hAnsi="Cambria Math"/>
          </w:rPr>
          <m:t>x</m:t>
        </m:r>
      </m:oMath>
      <w:r w:rsidR="00733926">
        <w:t>;</w:t>
      </w:r>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733926" w:rsidRDefault="00733926" w:rsidP="00733926">
      <w:pPr>
        <w:pStyle w:val="ListParagraph"/>
        <w:spacing w:line="360" w:lineRule="auto"/>
        <w:ind w:left="1080"/>
      </w:pPr>
    </w:p>
    <w:p w:rsidR="00733926" w:rsidRDefault="00C112ED" w:rsidP="00733926">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and</w:t>
      </w:r>
    </w:p>
    <w:p w:rsidR="00733926" w:rsidRDefault="00733926" w:rsidP="00733926">
      <w:pPr>
        <w:pStyle w:val="ListParagraph"/>
        <w:spacing w:line="360" w:lineRule="auto"/>
        <w:ind w:left="1080"/>
      </w:pPr>
    </w:p>
    <w:p w:rsidR="00733926" w:rsidRDefault="00C112ED" w:rsidP="00733926">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as</w:t>
      </w:r>
    </w:p>
    <w:p w:rsidR="00733926" w:rsidRDefault="00733926" w:rsidP="00733926">
      <w:pPr>
        <w:pStyle w:val="ListParagraph"/>
        <w:spacing w:line="360" w:lineRule="auto"/>
        <w:ind w:left="1080"/>
      </w:pPr>
    </w:p>
    <w:p w:rsidR="00733926" w:rsidRPr="00733926" w:rsidRDefault="00C112ED" w:rsidP="00733926">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733926" w:rsidRDefault="00733926" w:rsidP="00733926">
      <w:pPr>
        <w:pStyle w:val="ListParagraph"/>
        <w:spacing w:line="360" w:lineRule="auto"/>
        <w:ind w:left="1080"/>
      </w:pPr>
    </w:p>
    <w:p w:rsidR="00733926" w:rsidRDefault="00733926" w:rsidP="00733926">
      <w:pPr>
        <w:pStyle w:val="ListParagraph"/>
        <w:spacing w:line="360" w:lineRule="auto"/>
        <w:ind w:left="1080"/>
      </w:pPr>
      <w:r>
        <w:t>and</w:t>
      </w:r>
    </w:p>
    <w:p w:rsidR="00733926" w:rsidRDefault="00733926" w:rsidP="00733926">
      <w:pPr>
        <w:pStyle w:val="ListParagraph"/>
        <w:spacing w:line="360" w:lineRule="auto"/>
        <w:ind w:left="1080"/>
      </w:pPr>
    </w:p>
    <w:p w:rsidR="001F7F61" w:rsidRPr="007D6003" w:rsidRDefault="00C112ED" w:rsidP="00733926">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7D6003" w:rsidRDefault="007D6003" w:rsidP="00733926">
      <w:pPr>
        <w:pStyle w:val="ListParagraph"/>
        <w:spacing w:line="360" w:lineRule="auto"/>
        <w:ind w:left="1080"/>
      </w:pPr>
    </w:p>
    <w:p w:rsidR="007C5244" w:rsidRDefault="007D6003" w:rsidP="007D6003">
      <w:pPr>
        <w:pStyle w:val="ListParagraph"/>
        <w:numPr>
          <w:ilvl w:val="1"/>
          <w:numId w:val="371"/>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7C5244" w:rsidRDefault="007C5244" w:rsidP="007C5244">
      <w:pPr>
        <w:pStyle w:val="ListParagraph"/>
        <w:spacing w:line="360" w:lineRule="auto"/>
        <w:ind w:left="1080"/>
      </w:pPr>
    </w:p>
    <w:p w:rsidR="007D6003" w:rsidRPr="007C5244" w:rsidRDefault="00C112ED" w:rsidP="007C5244">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7C5244" w:rsidRDefault="007C5244" w:rsidP="007C5244">
      <w:pPr>
        <w:pStyle w:val="ListParagraph"/>
        <w:spacing w:line="360" w:lineRule="auto"/>
        <w:ind w:left="1080"/>
      </w:pPr>
    </w:p>
    <w:p w:rsidR="00DA5C2B" w:rsidRDefault="007D6003" w:rsidP="007D6003">
      <w:pPr>
        <w:pStyle w:val="ListParagraph"/>
        <w:numPr>
          <w:ilvl w:val="1"/>
          <w:numId w:val="371"/>
        </w:numPr>
        <w:spacing w:line="360" w:lineRule="auto"/>
      </w:pPr>
      <w:r>
        <w:t>Collateral vs. Funding Measure Relation =&gt; Differentiating</w:t>
      </w:r>
    </w:p>
    <w:p w:rsidR="00DA5C2B" w:rsidRDefault="00DA5C2B" w:rsidP="00DA5C2B">
      <w:pPr>
        <w:pStyle w:val="ListParagraph"/>
        <w:spacing w:line="360" w:lineRule="auto"/>
        <w:ind w:left="1080"/>
      </w:pPr>
    </w:p>
    <w:p w:rsidR="00DA5C2B" w:rsidRDefault="00C112ED" w:rsidP="00DA5C2B">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DA5C2B" w:rsidRDefault="00DA5C2B" w:rsidP="00DA5C2B">
      <w:pPr>
        <w:pStyle w:val="ListParagraph"/>
        <w:spacing w:line="360" w:lineRule="auto"/>
        <w:ind w:left="1080"/>
      </w:pPr>
    </w:p>
    <w:p w:rsidR="00DA5C2B" w:rsidRDefault="00FE5F52" w:rsidP="00DA5C2B">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DA5C2B" w:rsidRDefault="00DA5C2B" w:rsidP="00DA5C2B">
      <w:pPr>
        <w:pStyle w:val="ListParagraph"/>
        <w:spacing w:line="360" w:lineRule="auto"/>
        <w:ind w:left="1080"/>
      </w:pPr>
    </w:p>
    <w:p w:rsidR="00DA5C2B" w:rsidRDefault="00C112ED" w:rsidP="00DA5C2B">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DA5C2B" w:rsidRDefault="00DA5C2B" w:rsidP="00DA5C2B">
      <w:pPr>
        <w:pStyle w:val="ListParagraph"/>
        <w:spacing w:line="360" w:lineRule="auto"/>
        <w:ind w:left="1080"/>
      </w:pPr>
    </w:p>
    <w:p w:rsidR="007D6003" w:rsidRDefault="00FE5F52" w:rsidP="00DA5C2B">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DA5C2B" w:rsidRDefault="00FE5F52" w:rsidP="00FE5F52">
      <w:pPr>
        <w:pStyle w:val="ListParagraph"/>
        <w:numPr>
          <w:ilvl w:val="0"/>
          <w:numId w:val="371"/>
        </w:numPr>
        <w:spacing w:line="360" w:lineRule="auto"/>
      </w:pPr>
      <w:r>
        <w:rPr>
          <w:u w:val="single"/>
        </w:rPr>
        <w:t>Stochastic Funding Model</w:t>
      </w:r>
      <w:r>
        <w:t xml:space="preserve">: This section considers a simple stochastic funding model </w:t>
      </w:r>
      <w:r w:rsidR="007C5244">
        <w:t>to estimate the impact of collateral rules on forwards and options. Consider an asset that follows a log-normal process</w:t>
      </w:r>
    </w:p>
    <w:p w:rsidR="00DA5C2B" w:rsidRDefault="00DA5C2B" w:rsidP="00DA5C2B">
      <w:pPr>
        <w:pStyle w:val="ListParagraph"/>
        <w:spacing w:line="360" w:lineRule="auto"/>
        <w:ind w:left="360"/>
        <w:rPr>
          <w:u w:val="single"/>
        </w:rPr>
      </w:pPr>
    </w:p>
    <w:p w:rsidR="00DA5C2B" w:rsidRDefault="00C112ED" w:rsidP="00DA5C2B">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w:r>
        <w:t>and a funding spread that follows a simple one-factor Gaussian model of interest rates</w:t>
      </w:r>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A5C2B" w:rsidRDefault="00DA5C2B" w:rsidP="00DA5C2B">
      <w:pPr>
        <w:pStyle w:val="ListParagraph"/>
        <w:spacing w:line="360" w:lineRule="auto"/>
        <w:ind w:left="360"/>
      </w:pPr>
    </w:p>
    <w:p w:rsidR="00DA5C2B" w:rsidRDefault="007C5244" w:rsidP="00DA5C2B">
      <w:pPr>
        <w:pStyle w:val="ListParagraph"/>
        <w:spacing w:line="360" w:lineRule="auto"/>
        <w:ind w:left="360"/>
      </w:pPr>
      <w:r>
        <w:t>with</w:t>
      </w:r>
    </w:p>
    <w:p w:rsidR="00DA5C2B" w:rsidRDefault="00DA5C2B" w:rsidP="00DA5C2B">
      <w:pPr>
        <w:pStyle w:val="ListParagraph"/>
        <w:spacing w:line="360" w:lineRule="auto"/>
        <w:ind w:left="360"/>
      </w:pPr>
    </w:p>
    <w:p w:rsidR="00DA5C2B" w:rsidRDefault="00C112ED" w:rsidP="00DA5C2B">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DA5C2B" w:rsidRDefault="00DA5C2B" w:rsidP="00DA5C2B">
      <w:pPr>
        <w:pStyle w:val="ListParagraph"/>
        <w:spacing w:line="360" w:lineRule="auto"/>
        <w:ind w:left="360"/>
      </w:pPr>
    </w:p>
    <w:p w:rsidR="00FE5F52" w:rsidRDefault="007C5244" w:rsidP="00DA5C2B">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D16907" w:rsidRDefault="00270985" w:rsidP="00270985">
      <w:pPr>
        <w:pStyle w:val="ListParagraph"/>
        <w:numPr>
          <w:ilvl w:val="1"/>
          <w:numId w:val="371"/>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D16907" w:rsidRDefault="00D16907" w:rsidP="00D16907">
      <w:pPr>
        <w:pStyle w:val="ListParagraph"/>
        <w:spacing w:line="360" w:lineRule="auto"/>
        <w:ind w:left="1080"/>
      </w:pPr>
    </w:p>
    <w:p w:rsidR="00D16907" w:rsidRDefault="00C112ED" w:rsidP="00D16907">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Then</w:t>
      </w:r>
    </w:p>
    <w:p w:rsidR="00D16907" w:rsidRDefault="00D16907" w:rsidP="00D16907">
      <w:pPr>
        <w:pStyle w:val="ListParagraph"/>
        <w:spacing w:line="360" w:lineRule="auto"/>
        <w:ind w:left="1080"/>
      </w:pPr>
    </w:p>
    <w:p w:rsidR="00D16907" w:rsidRDefault="00C112ED" w:rsidP="00D16907">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and</w:t>
      </w:r>
    </w:p>
    <w:p w:rsidR="00D16907" w:rsidRDefault="00D16907" w:rsidP="00D16907">
      <w:pPr>
        <w:pStyle w:val="ListParagraph"/>
        <w:spacing w:line="360" w:lineRule="auto"/>
        <w:ind w:left="1080"/>
      </w:pPr>
    </w:p>
    <w:p w:rsidR="00D16907" w:rsidRDefault="00C112ED" w:rsidP="00D16907">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270985" w:rsidRDefault="00270985" w:rsidP="00D16907">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D16907" w:rsidRDefault="00270985" w:rsidP="00270985">
      <w:pPr>
        <w:pStyle w:val="ListParagraph"/>
        <w:numPr>
          <w:ilvl w:val="1"/>
          <w:numId w:val="371"/>
        </w:numPr>
        <w:spacing w:line="360" w:lineRule="auto"/>
      </w:pPr>
      <w:r>
        <w:t>Evolution of the Credit-Risky Numeraire =&gt; On the other hand</w:t>
      </w:r>
    </w:p>
    <w:p w:rsidR="00D16907" w:rsidRDefault="00D16907" w:rsidP="00D16907">
      <w:pPr>
        <w:pStyle w:val="ListParagraph"/>
        <w:spacing w:line="360" w:lineRule="auto"/>
        <w:ind w:left="1080"/>
      </w:pPr>
    </w:p>
    <w:p w:rsidR="00D16907" w:rsidRPr="00D16907" w:rsidRDefault="00C112ED" w:rsidP="00D16907">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D16907" w:rsidRDefault="00270985" w:rsidP="00D16907">
      <w:pPr>
        <w:pStyle w:val="ListParagraph"/>
        <w:spacing w:line="360" w:lineRule="auto"/>
        <w:ind w:left="1080"/>
      </w:pPr>
      <w:r>
        <w:t>where</w:t>
      </w:r>
    </w:p>
    <w:p w:rsidR="00D16907" w:rsidRDefault="00D16907" w:rsidP="00D16907">
      <w:pPr>
        <w:pStyle w:val="ListParagraph"/>
        <w:spacing w:line="360" w:lineRule="auto"/>
        <w:ind w:left="1080"/>
      </w:pPr>
    </w:p>
    <w:p w:rsidR="00270985" w:rsidRPr="00D16907" w:rsidRDefault="00270985" w:rsidP="00D16907">
      <w:pPr>
        <w:pStyle w:val="ListParagraph"/>
        <w:spacing w:line="360" w:lineRule="auto"/>
        <w:ind w:left="1080"/>
      </w:pPr>
      <m:oMathPara>
        <m:oMath>
          <m:r>
            <w:rPr>
              <w:rFonts w:ascii="Cambria Math" w:hAnsi="Cambria Math"/>
            </w:rPr>
            <w:lastRenderedPageBreak/>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D16907" w:rsidRDefault="00D16907" w:rsidP="00D16907">
      <w:pPr>
        <w:pStyle w:val="ListParagraph"/>
        <w:spacing w:line="360" w:lineRule="auto"/>
        <w:ind w:left="1080"/>
      </w:pPr>
    </w:p>
    <w:p w:rsidR="00D16907" w:rsidRDefault="00D16907" w:rsidP="00270985">
      <w:pPr>
        <w:pStyle w:val="ListParagraph"/>
        <w:numPr>
          <w:ilvl w:val="1"/>
          <w:numId w:val="371"/>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D16907" w:rsidRDefault="00D16907" w:rsidP="00D16907">
      <w:pPr>
        <w:pStyle w:val="ListParagraph"/>
        <w:spacing w:line="360" w:lineRule="auto"/>
        <w:ind w:left="1080"/>
      </w:pPr>
    </w:p>
    <w:p w:rsidR="00D16907" w:rsidRPr="00D16907" w:rsidRDefault="00D16907" w:rsidP="00D16907">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D16907" w:rsidRDefault="00D16907" w:rsidP="00D16907">
      <w:pPr>
        <w:pStyle w:val="ListParagraph"/>
        <w:spacing w:line="360" w:lineRule="auto"/>
        <w:ind w:left="1080"/>
      </w:pPr>
    </w:p>
    <w:p w:rsidR="00D16907" w:rsidRDefault="00D16907" w:rsidP="00D16907">
      <w:pPr>
        <w:pStyle w:val="ListParagraph"/>
        <w:spacing w:line="360" w:lineRule="auto"/>
        <w:ind w:left="1080"/>
      </w:pPr>
      <w:r>
        <w:t>that</w:t>
      </w:r>
    </w:p>
    <w:p w:rsidR="00D16907" w:rsidRDefault="00D16907" w:rsidP="00D16907">
      <w:pPr>
        <w:pStyle w:val="ListParagraph"/>
        <w:spacing w:line="360" w:lineRule="auto"/>
        <w:ind w:left="1080"/>
      </w:pPr>
    </w:p>
    <w:p w:rsidR="00D16907" w:rsidRPr="00D16907" w:rsidRDefault="00C112ED" w:rsidP="00D16907">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D16907" w:rsidRDefault="00D16907" w:rsidP="00D16907">
      <w:pPr>
        <w:pStyle w:val="ListParagraph"/>
        <w:spacing w:line="360" w:lineRule="auto"/>
        <w:ind w:left="1080"/>
      </w:pPr>
    </w:p>
    <w:p w:rsidR="002B1DC5" w:rsidRDefault="0068735A" w:rsidP="00270985">
      <w:pPr>
        <w:pStyle w:val="ListParagraph"/>
        <w:numPr>
          <w:ilvl w:val="1"/>
          <w:numId w:val="371"/>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2B1DC5" w:rsidRDefault="002B1DC5" w:rsidP="002B1DC5">
      <w:pPr>
        <w:pStyle w:val="ListParagraph"/>
        <w:spacing w:line="360" w:lineRule="auto"/>
        <w:ind w:left="1080"/>
      </w:pPr>
    </w:p>
    <w:p w:rsidR="002B1DC5" w:rsidRDefault="00C112ED" w:rsidP="002B1DC5">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2B1DC5" w:rsidRDefault="002B1DC5" w:rsidP="002B1DC5">
      <w:pPr>
        <w:pStyle w:val="ListParagraph"/>
        <w:spacing w:line="360" w:lineRule="auto"/>
        <w:ind w:left="1080"/>
      </w:pPr>
    </w:p>
    <w:p w:rsidR="002B1DC5" w:rsidRDefault="0068735A" w:rsidP="002B1DC5">
      <w:pPr>
        <w:pStyle w:val="ListParagraph"/>
        <w:spacing w:line="360" w:lineRule="auto"/>
        <w:ind w:left="1080"/>
      </w:pPr>
      <w:r>
        <w:t>Using the fact that</w:t>
      </w:r>
    </w:p>
    <w:p w:rsidR="002B1DC5" w:rsidRDefault="002B1DC5" w:rsidP="002B1DC5">
      <w:pPr>
        <w:pStyle w:val="ListParagraph"/>
        <w:spacing w:line="360" w:lineRule="auto"/>
        <w:ind w:left="1080"/>
      </w:pPr>
    </w:p>
    <w:p w:rsidR="002B1DC5" w:rsidRDefault="00C112ED"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2B1DC5" w:rsidRDefault="002B1DC5" w:rsidP="002B1DC5">
      <w:pPr>
        <w:pStyle w:val="ListParagraph"/>
        <w:spacing w:line="360" w:lineRule="auto"/>
        <w:ind w:left="1080"/>
      </w:pPr>
    </w:p>
    <w:p w:rsidR="002B1DC5" w:rsidRDefault="00720C84" w:rsidP="002B1DC5">
      <w:pPr>
        <w:pStyle w:val="ListParagraph"/>
        <w:spacing w:line="360" w:lineRule="auto"/>
        <w:ind w:left="1080"/>
      </w:pPr>
      <w:r>
        <w:t>one gets</w:t>
      </w:r>
    </w:p>
    <w:p w:rsidR="002B1DC5" w:rsidRDefault="002B1DC5" w:rsidP="002B1DC5">
      <w:pPr>
        <w:pStyle w:val="ListParagraph"/>
        <w:spacing w:line="360" w:lineRule="auto"/>
        <w:ind w:left="1080"/>
      </w:pPr>
    </w:p>
    <w:p w:rsidR="002B1DC5" w:rsidRDefault="00C112ED"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2B1DC5" w:rsidRDefault="002B1DC5" w:rsidP="002B1DC5">
      <w:pPr>
        <w:pStyle w:val="ListParagraph"/>
        <w:spacing w:line="360" w:lineRule="auto"/>
        <w:ind w:left="1080"/>
      </w:pPr>
    </w:p>
    <w:p w:rsidR="002B1DC5" w:rsidRDefault="00720C84" w:rsidP="002B1DC5">
      <w:pPr>
        <w:pStyle w:val="ListParagraph"/>
        <w:spacing w:line="360" w:lineRule="auto"/>
        <w:ind w:left="1080"/>
      </w:pPr>
      <w:r>
        <w:t>and in the case</w:t>
      </w:r>
    </w:p>
    <w:p w:rsidR="002B1DC5" w:rsidRDefault="002B1DC5" w:rsidP="002B1DC5">
      <w:pPr>
        <w:pStyle w:val="ListParagraph"/>
        <w:spacing w:line="360" w:lineRule="auto"/>
        <w:ind w:left="1080"/>
      </w:pPr>
    </w:p>
    <w:p w:rsidR="002B1DC5" w:rsidRPr="002B1DC5" w:rsidRDefault="00C112ED" w:rsidP="002B1DC5">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2B1DC5" w:rsidRDefault="002B1DC5" w:rsidP="002B1DC5">
      <w:pPr>
        <w:pStyle w:val="ListParagraph"/>
        <w:spacing w:line="360" w:lineRule="auto"/>
        <w:ind w:left="1080"/>
      </w:pPr>
    </w:p>
    <w:p w:rsidR="00D16907" w:rsidRPr="002B1DC5" w:rsidRDefault="00C112ED" w:rsidP="002B1DC5">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2B1DC5" w:rsidRDefault="002B1DC5" w:rsidP="002B1DC5">
      <w:pPr>
        <w:pStyle w:val="ListParagraph"/>
        <w:spacing w:line="360" w:lineRule="auto"/>
        <w:ind w:left="1080"/>
      </w:pPr>
    </w:p>
    <w:p w:rsidR="00720C84" w:rsidRDefault="00720C84" w:rsidP="00270985">
      <w:pPr>
        <w:pStyle w:val="ListParagraph"/>
        <w:numPr>
          <w:ilvl w:val="1"/>
          <w:numId w:val="371"/>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w:t>
      </w:r>
      <w:r w:rsidR="002B1DC5">
        <w:t xml:space="preserve"> A similar formula was obtained by Barden (2009) using a model in which the funding spread was functionally linked to the value of the asset.</w:t>
      </w:r>
    </w:p>
    <w:p w:rsidR="005D4C85" w:rsidRDefault="005D4C85" w:rsidP="005D4C85">
      <w:pPr>
        <w:pStyle w:val="Footer"/>
        <w:tabs>
          <w:tab w:val="clear" w:pos="4320"/>
          <w:tab w:val="clear" w:pos="8640"/>
        </w:tabs>
        <w:spacing w:line="360" w:lineRule="auto"/>
      </w:pPr>
    </w:p>
    <w:p w:rsidR="00BE45B9" w:rsidRDefault="00BE45B9"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5A2C14">
      <w:pPr>
        <w:numPr>
          <w:ilvl w:val="0"/>
          <w:numId w:val="118"/>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5D4C85" w:rsidRDefault="005D4C85" w:rsidP="005A2C14">
      <w:pPr>
        <w:numPr>
          <w:ilvl w:val="0"/>
          <w:numId w:val="118"/>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5A2C14">
      <w:pPr>
        <w:numPr>
          <w:ilvl w:val="0"/>
          <w:numId w:val="118"/>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5A2C14">
      <w:pPr>
        <w:pStyle w:val="ListParagraph"/>
        <w:numPr>
          <w:ilvl w:val="0"/>
          <w:numId w:val="118"/>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6F5971">
      <w:pPr>
        <w:numPr>
          <w:ilvl w:val="0"/>
          <w:numId w:val="118"/>
        </w:numPr>
        <w:spacing w:line="360" w:lineRule="auto"/>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C112ED"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C112ED"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C112ED"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5A2C14">
      <w:pPr>
        <w:numPr>
          <w:ilvl w:val="0"/>
          <w:numId w:val="118"/>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C112ED"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lastRenderedPageBreak/>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C112ED"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C112ED"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C112ED"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C112ED" w:rsidP="005A2C14">
      <w:pPr>
        <w:numPr>
          <w:ilvl w:val="0"/>
          <w:numId w:val="118"/>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5A2C14">
      <w:pPr>
        <w:numPr>
          <w:ilvl w:val="0"/>
          <w:numId w:val="118"/>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5A2C14">
      <w:pPr>
        <w:numPr>
          <w:ilvl w:val="0"/>
          <w:numId w:val="118"/>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5A2C14">
      <w:pPr>
        <w:numPr>
          <w:ilvl w:val="0"/>
          <w:numId w:val="118"/>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lastRenderedPageBreak/>
        <w:t>in the domestic currency, and is collateralized using the domestic collateral. Thus</w:t>
      </w:r>
    </w:p>
    <w:p w:rsidR="00E3750D" w:rsidRDefault="00E3750D" w:rsidP="00E3750D">
      <w:pPr>
        <w:spacing w:line="360" w:lineRule="auto"/>
        <w:ind w:left="360"/>
      </w:pPr>
    </w:p>
    <w:p w:rsidR="00E3750D" w:rsidRPr="00B54D1B" w:rsidRDefault="00C112ED"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7" type="#_x0000_t75" style="width:14pt;height:14pt" o:ole="">
            <v:imagedata r:id="rId110" o:title=""/>
          </v:shape>
          <o:OLEObject Type="Embed" ProgID="Equation.3" ShapeID="_x0000_i1037" DrawAspect="Content" ObjectID="_1503155180" r:id="rId111"/>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5A2C14">
      <w:pPr>
        <w:numPr>
          <w:ilvl w:val="0"/>
          <w:numId w:val="118"/>
        </w:numPr>
        <w:spacing w:line="360" w:lineRule="auto"/>
      </w:pPr>
      <w:r>
        <w:rPr>
          <w:u w:val="single"/>
        </w:rPr>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C112ED"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8" type="#_x0000_t75" style="width:14pt;height:14pt" o:ole="">
            <v:imagedata r:id="rId110" o:title=""/>
          </v:shape>
          <o:OLEObject Type="Embed" ProgID="Equation.3" ShapeID="_x0000_i1038" DrawAspect="Content" ObjectID="_1503155181" r:id="rId112"/>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5A2C14">
      <w:pPr>
        <w:numPr>
          <w:ilvl w:val="0"/>
          <w:numId w:val="118"/>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C112ED"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C112ED"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lastRenderedPageBreak/>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5A2C14">
      <w:pPr>
        <w:numPr>
          <w:ilvl w:val="0"/>
          <w:numId w:val="118"/>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Choice Model</w:t>
      </w:r>
    </w:p>
    <w:p w:rsidR="005D4C85" w:rsidRDefault="005D4C85" w:rsidP="005D4C85">
      <w:pPr>
        <w:spacing w:line="360" w:lineRule="auto"/>
      </w:pPr>
    </w:p>
    <w:p w:rsidR="005D4C85" w:rsidRDefault="005D4C85" w:rsidP="005A2C14">
      <w:pPr>
        <w:numPr>
          <w:ilvl w:val="0"/>
          <w:numId w:val="114"/>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5A2C14">
      <w:pPr>
        <w:numPr>
          <w:ilvl w:val="0"/>
          <w:numId w:val="114"/>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C112ED"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C112ED"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5A2C14">
      <w:pPr>
        <w:numPr>
          <w:ilvl w:val="0"/>
          <w:numId w:val="114"/>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C112ED"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lastRenderedPageBreak/>
        <w:t>T</w:t>
      </w:r>
      <w:r w:rsidR="005D4C85">
        <w:t>his entity has a drift</w:t>
      </w:r>
    </w:p>
    <w:p w:rsidR="00E84BD7" w:rsidRDefault="00E84BD7" w:rsidP="00E84BD7">
      <w:pPr>
        <w:spacing w:line="360" w:lineRule="auto"/>
        <w:ind w:left="360"/>
      </w:pPr>
    </w:p>
    <w:p w:rsidR="00E84BD7" w:rsidRPr="00B314D2" w:rsidRDefault="00C112ED"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5A2C14">
      <w:pPr>
        <w:numPr>
          <w:ilvl w:val="0"/>
          <w:numId w:val="115"/>
        </w:numPr>
        <w:spacing w:line="360" w:lineRule="auto"/>
      </w:pPr>
      <w:r>
        <w:t>Using</w:t>
      </w:r>
    </w:p>
    <w:p w:rsidR="00E84BD7" w:rsidRDefault="00E84BD7" w:rsidP="00E84BD7">
      <w:pPr>
        <w:spacing w:line="360" w:lineRule="auto"/>
        <w:ind w:left="720"/>
      </w:pPr>
    </w:p>
    <w:p w:rsidR="00E84BD7" w:rsidRPr="00B314D2" w:rsidRDefault="00C112ED"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C112ED"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C112ED"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5A2C14">
      <w:pPr>
        <w:numPr>
          <w:ilvl w:val="0"/>
          <w:numId w:val="114"/>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5A2C14">
      <w:pPr>
        <w:numPr>
          <w:ilvl w:val="0"/>
          <w:numId w:val="114"/>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5A2C14">
      <w:pPr>
        <w:numPr>
          <w:ilvl w:val="0"/>
          <w:numId w:val="114"/>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C112ED"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5A2C14">
      <w:pPr>
        <w:numPr>
          <w:ilvl w:val="0"/>
          <w:numId w:val="115"/>
        </w:numPr>
        <w:spacing w:line="360" w:lineRule="auto"/>
      </w:pPr>
      <w:r>
        <w:t>Advantages of using deterministic collateral choices =&gt; All the advantages stem from the computational simplicity. They are:</w:t>
      </w:r>
    </w:p>
    <w:p w:rsidR="005D4C85" w:rsidRDefault="005D4C85" w:rsidP="005A2C14">
      <w:pPr>
        <w:numPr>
          <w:ilvl w:val="1"/>
          <w:numId w:val="115"/>
        </w:numPr>
        <w:spacing w:line="360" w:lineRule="auto"/>
      </w:pPr>
      <w:r>
        <w:t>More than one collateral currency may be used, thus optimizing over the multiple collateral ch</w:t>
      </w:r>
      <w:r w:rsidR="00E63B45">
        <w:t>oices (USD, GBP, EUR, JPY, etc.</w:t>
      </w:r>
      <w:r>
        <w:t>)</w:t>
      </w:r>
    </w:p>
    <w:p w:rsidR="005D4C85" w:rsidRDefault="005D4C85" w:rsidP="005A2C14">
      <w:pPr>
        <w:numPr>
          <w:ilvl w:val="1"/>
          <w:numId w:val="115"/>
        </w:numPr>
        <w:spacing w:line="360" w:lineRule="auto"/>
      </w:pPr>
      <w:r>
        <w:t>Empirical Curve Representations using splining techniques may be usable</w:t>
      </w:r>
    </w:p>
    <w:p w:rsidR="00F5088D" w:rsidRDefault="005D4C85" w:rsidP="005A2C14">
      <w:pPr>
        <w:numPr>
          <w:ilvl w:val="0"/>
          <w:numId w:val="114"/>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C112ED"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5A2C14">
      <w:pPr>
        <w:numPr>
          <w:ilvl w:val="0"/>
          <w:numId w:val="115"/>
        </w:numPr>
        <w:spacing w:line="360" w:lineRule="auto"/>
      </w:pPr>
      <w:r>
        <w:t>Closed Form =&gt; Typically</w:t>
      </w:r>
    </w:p>
    <w:p w:rsidR="00F5088D" w:rsidRDefault="00F5088D" w:rsidP="00F5088D">
      <w:pPr>
        <w:spacing w:line="360" w:lineRule="auto"/>
        <w:ind w:left="720"/>
      </w:pPr>
    </w:p>
    <w:p w:rsidR="00F5088D" w:rsidRPr="00B314D2" w:rsidRDefault="00C112ED"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C112ED"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C112ED"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3"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7D6003" w:rsidRDefault="007D6003" w:rsidP="00E35FCB">
      <w:pPr>
        <w:pStyle w:val="Footer"/>
        <w:numPr>
          <w:ilvl w:val="0"/>
          <w:numId w:val="7"/>
        </w:numPr>
        <w:tabs>
          <w:tab w:val="clear" w:pos="4320"/>
          <w:tab w:val="clear" w:pos="8640"/>
        </w:tabs>
        <w:spacing w:line="360" w:lineRule="auto"/>
      </w:pPr>
      <w:r>
        <w:t xml:space="preserve">Antonov, A., and M. Arneguy (2009): </w:t>
      </w:r>
      <w:hyperlink r:id="rId114" w:history="1">
        <w:r w:rsidRPr="007D6003">
          <w:rPr>
            <w:rStyle w:val="Hyperlink"/>
          </w:rPr>
          <w:t>Analytical Formulas for Pricing CMS Products in the LIBOR Market Model with the Stochastic Volatility</w:t>
        </w:r>
      </w:hyperlink>
      <w:r>
        <w:t xml:space="preserve"> </w:t>
      </w:r>
      <w:r>
        <w:rPr>
          <w:b/>
        </w:rPr>
        <w:t>eSSRN</w:t>
      </w:r>
      <w:r>
        <w:t>.</w:t>
      </w:r>
    </w:p>
    <w:p w:rsidR="00AA6D93" w:rsidRPr="00AA6D93" w:rsidRDefault="00AA6D93" w:rsidP="00AA6D93">
      <w:pPr>
        <w:pStyle w:val="Footer"/>
        <w:numPr>
          <w:ilvl w:val="0"/>
          <w:numId w:val="7"/>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5"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B3691E" w:rsidRDefault="00B3691E" w:rsidP="00E35FCB">
      <w:pPr>
        <w:pStyle w:val="Footer"/>
        <w:numPr>
          <w:ilvl w:val="0"/>
          <w:numId w:val="7"/>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lastRenderedPageBreak/>
        <w:t>Burgard, C., and M. Kjaer</w:t>
      </w:r>
      <w:r>
        <w:rPr>
          <w:szCs w:val="36"/>
        </w:rPr>
        <w:t xml:space="preserve"> (2011b): </w:t>
      </w:r>
      <w:hyperlink r:id="rId116"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7"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8"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9"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20"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21"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22"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23"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4"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 xml:space="preserve">Risk </w:t>
      </w:r>
      <w:r>
        <w:rPr>
          <w:szCs w:val="36"/>
        </w:rPr>
        <w:t>120-125.</w:t>
      </w:r>
    </w:p>
    <w:p w:rsidR="007444D4" w:rsidRDefault="007444D4" w:rsidP="00E35FCB">
      <w:pPr>
        <w:pStyle w:val="Footer"/>
        <w:numPr>
          <w:ilvl w:val="0"/>
          <w:numId w:val="7"/>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5" w:history="1">
        <w:r>
          <w:rPr>
            <w:rStyle w:val="Hyperlink"/>
            <w:i/>
            <w:iCs/>
            <w:szCs w:val="36"/>
          </w:rPr>
          <w:t>A Note on Discounting and Funding Value Adjustments for Derivatives</w:t>
        </w:r>
      </w:hyperlink>
      <w:r>
        <w:rPr>
          <w:szCs w:val="36"/>
        </w:rPr>
        <w:t xml:space="preserve"> </w:t>
      </w:r>
      <w:r w:rsidR="00B3691E">
        <w:rPr>
          <w:b/>
          <w:bCs/>
          <w:szCs w:val="36"/>
        </w:rPr>
        <w:t>eS</w:t>
      </w:r>
      <w:r>
        <w:rPr>
          <w:b/>
          <w:bCs/>
          <w:szCs w:val="36"/>
        </w:rPr>
        <w:t>SRN</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6" w:history="1">
        <w:r>
          <w:rPr>
            <w:rStyle w:val="Hyperlink"/>
            <w:i/>
            <w:iCs/>
            <w:szCs w:val="36"/>
          </w:rPr>
          <w:t>Multi-Curves: Variations on a Theme</w:t>
        </w:r>
      </w:hyperlink>
      <w:r>
        <w:rPr>
          <w:szCs w:val="36"/>
        </w:rPr>
        <w:t xml:space="preserve"> </w:t>
      </w:r>
      <w:r w:rsidR="00B3691E">
        <w:rPr>
          <w:b/>
          <w:bCs/>
          <w:szCs w:val="36"/>
        </w:rPr>
        <w:t>eS</w:t>
      </w:r>
      <w:r>
        <w:rPr>
          <w:b/>
          <w:bCs/>
          <w:szCs w:val="36"/>
        </w:rPr>
        <w:t>SRN</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7"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lastRenderedPageBreak/>
        <w:t xml:space="preserve">ISDA (2011): </w:t>
      </w:r>
      <w:hyperlink r:id="rId128" w:history="1">
        <w:r>
          <w:rPr>
            <w:rStyle w:val="Hyperlink"/>
            <w:i/>
            <w:iCs/>
          </w:rPr>
          <w:t>The Standard CSA: A Proposal for Standard Bilateral Collateralization of OTC Derivatives</w:t>
        </w:r>
      </w:hyperlink>
      <w:r>
        <w:t>.</w:t>
      </w:r>
    </w:p>
    <w:p w:rsidR="006F5971" w:rsidRDefault="006F5971" w:rsidP="00E35FCB">
      <w:pPr>
        <w:pStyle w:val="Footer"/>
        <w:numPr>
          <w:ilvl w:val="0"/>
          <w:numId w:val="7"/>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AA6D93" w:rsidRDefault="00AA6D93" w:rsidP="00E35FCB">
      <w:pPr>
        <w:pStyle w:val="Footer"/>
        <w:numPr>
          <w:ilvl w:val="0"/>
          <w:numId w:val="7"/>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9" w:history="1">
        <w:r>
          <w:rPr>
            <w:rStyle w:val="Hyperlink"/>
            <w:i/>
            <w:iCs/>
            <w:szCs w:val="36"/>
          </w:rPr>
          <w:t>Pricing with Standard CSA Defined Currency Buckets</w:t>
        </w:r>
      </w:hyperlink>
      <w:r>
        <w:rPr>
          <w:szCs w:val="36"/>
        </w:rPr>
        <w:t xml:space="preserve"> </w:t>
      </w:r>
      <w:r w:rsidR="00B3691E">
        <w:rPr>
          <w:b/>
          <w:bCs/>
          <w:szCs w:val="36"/>
        </w:rPr>
        <w:t>eS</w:t>
      </w:r>
      <w:r>
        <w:rPr>
          <w:b/>
          <w:bCs/>
          <w:szCs w:val="36"/>
        </w:rPr>
        <w:t>SRN</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30"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31"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BE4462" w:rsidRDefault="00BE4462">
      <w:pPr>
        <w:spacing w:after="160" w:line="259" w:lineRule="auto"/>
        <w:rPr>
          <w:sz w:val="32"/>
        </w:rPr>
      </w:pPr>
      <w:r>
        <w:rPr>
          <w:sz w:val="32"/>
        </w:rPr>
        <w:br w:type="page"/>
      </w:r>
    </w:p>
    <w:p w:rsidR="00BE4462" w:rsidRDefault="00BE4462" w:rsidP="00BE4462">
      <w:pPr>
        <w:spacing w:line="360" w:lineRule="auto"/>
        <w:jc w:val="center"/>
        <w:rPr>
          <w:b/>
          <w:sz w:val="32"/>
          <w:szCs w:val="32"/>
        </w:rPr>
      </w:pPr>
    </w:p>
    <w:p w:rsidR="00BE4462" w:rsidRDefault="00BE4462" w:rsidP="00BE4462">
      <w:pPr>
        <w:spacing w:line="360" w:lineRule="auto"/>
        <w:jc w:val="center"/>
        <w:rPr>
          <w:b/>
          <w:sz w:val="32"/>
          <w:szCs w:val="32"/>
        </w:rPr>
      </w:pPr>
      <w:r>
        <w:rPr>
          <w:b/>
          <w:sz w:val="32"/>
          <w:szCs w:val="32"/>
        </w:rPr>
        <w:t>CVA And Funding Adjustments PDE</w:t>
      </w:r>
    </w:p>
    <w:p w:rsidR="00BE4462" w:rsidRDefault="00BE4462" w:rsidP="00BE4462">
      <w:pPr>
        <w:spacing w:line="360" w:lineRule="auto"/>
      </w:pPr>
    </w:p>
    <w:p w:rsidR="00BE4462" w:rsidRDefault="00BE4462" w:rsidP="00BE4462">
      <w:pPr>
        <w:spacing w:line="360" w:lineRule="auto"/>
      </w:pPr>
    </w:p>
    <w:p w:rsidR="00BE4462" w:rsidRDefault="00BE4462" w:rsidP="00BE4462">
      <w:pPr>
        <w:spacing w:line="360" w:lineRule="auto"/>
        <w:rPr>
          <w:b/>
          <w:sz w:val="28"/>
          <w:szCs w:val="28"/>
        </w:rPr>
      </w:pPr>
      <w:r>
        <w:rPr>
          <w:b/>
          <w:sz w:val="28"/>
          <w:szCs w:val="28"/>
        </w:rPr>
        <w:t>Counterparty Risk and Funding Costs</w:t>
      </w:r>
    </w:p>
    <w:p w:rsidR="00BE4462" w:rsidRDefault="00BE4462" w:rsidP="00BE4462">
      <w:pPr>
        <w:spacing w:line="360" w:lineRule="auto"/>
      </w:pPr>
    </w:p>
    <w:p w:rsidR="00BE4462" w:rsidRDefault="00BE4462" w:rsidP="00BE4462">
      <w:pPr>
        <w:pStyle w:val="ListParagraph"/>
        <w:numPr>
          <w:ilvl w:val="0"/>
          <w:numId w:val="372"/>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BE4462" w:rsidRDefault="00BE4462" w:rsidP="00BE4462">
      <w:pPr>
        <w:pStyle w:val="ListParagraph"/>
        <w:numPr>
          <w:ilvl w:val="0"/>
          <w:numId w:val="372"/>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BE4462" w:rsidRDefault="00BE4462" w:rsidP="00BE4462">
      <w:pPr>
        <w:pStyle w:val="ListParagraph"/>
        <w:numPr>
          <w:ilvl w:val="0"/>
          <w:numId w:val="372"/>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BE4462" w:rsidRDefault="00BE4462" w:rsidP="00BE4462">
      <w:pPr>
        <w:pStyle w:val="ListParagraph"/>
        <w:numPr>
          <w:ilvl w:val="0"/>
          <w:numId w:val="372"/>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BE4462" w:rsidRDefault="00BE4462" w:rsidP="00BE4462">
      <w:pPr>
        <w:spacing w:line="360" w:lineRule="auto"/>
      </w:pPr>
    </w:p>
    <w:p w:rsidR="00BE4462" w:rsidRDefault="00BE4462" w:rsidP="00BE4462">
      <w:pPr>
        <w:spacing w:line="360" w:lineRule="auto"/>
      </w:pPr>
    </w:p>
    <w:p w:rsidR="00BE4462" w:rsidRDefault="00BE4462" w:rsidP="00BE4462">
      <w:pPr>
        <w:spacing w:line="360" w:lineRule="auto"/>
        <w:rPr>
          <w:b/>
          <w:sz w:val="28"/>
          <w:szCs w:val="28"/>
        </w:rPr>
      </w:pPr>
      <w:r>
        <w:rPr>
          <w:b/>
          <w:sz w:val="28"/>
          <w:szCs w:val="28"/>
        </w:rPr>
        <w:t>Motivation, Literature Scan, and Approach</w:t>
      </w:r>
    </w:p>
    <w:p w:rsidR="00BE4462" w:rsidRDefault="00BE4462" w:rsidP="00BE4462">
      <w:pPr>
        <w:spacing w:line="360" w:lineRule="auto"/>
      </w:pPr>
    </w:p>
    <w:p w:rsidR="00BE4462" w:rsidRDefault="00BE4462" w:rsidP="00BE4462">
      <w:pPr>
        <w:pStyle w:val="ListParagraph"/>
        <w:numPr>
          <w:ilvl w:val="0"/>
          <w:numId w:val="374"/>
        </w:numPr>
        <w:spacing w:after="160" w:line="360" w:lineRule="auto"/>
      </w:pPr>
      <w:r w:rsidRPr="00847E12">
        <w:rPr>
          <w:u w:val="single"/>
        </w:rPr>
        <w:t>Counterparty Credit Risk Definition</w:t>
      </w:r>
      <w:r w:rsidRPr="00847E12">
        <w:t xml:space="preserve">: Counterparty credit risk implicitly embedded in derivative contracts has become increasingly relevant in recent market conditions. This risk </w:t>
      </w:r>
      <w:r w:rsidRPr="00847E12">
        <w:lastRenderedPageBreak/>
        <w:t>represents the possibility that the counterparty defaults while owing money under the terms of a derivative contract, or more precisely, if the mark-market value of the derivative is positive to the seller at the time of the default of a counterparty.</w:t>
      </w:r>
    </w:p>
    <w:p w:rsidR="00BE4462" w:rsidRDefault="00BE4462" w:rsidP="00BE4462">
      <w:pPr>
        <w:pStyle w:val="ListParagraph"/>
        <w:numPr>
          <w:ilvl w:val="0"/>
          <w:numId w:val="374"/>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BE4462" w:rsidRDefault="00BE4462" w:rsidP="00BE4462">
      <w:pPr>
        <w:pStyle w:val="ListParagraph"/>
        <w:numPr>
          <w:ilvl w:val="0"/>
          <w:numId w:val="374"/>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BE4462" w:rsidRDefault="00BE4462" w:rsidP="00BE4462">
      <w:pPr>
        <w:pStyle w:val="ListParagraph"/>
        <w:numPr>
          <w:ilvl w:val="0"/>
          <w:numId w:val="374"/>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BE4462" w:rsidRDefault="00BE4462" w:rsidP="00BE4462">
      <w:pPr>
        <w:pStyle w:val="ListParagraph"/>
        <w:numPr>
          <w:ilvl w:val="0"/>
          <w:numId w:val="374"/>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BE4462" w:rsidRDefault="00BE4462" w:rsidP="00BE4462">
      <w:pPr>
        <w:pStyle w:val="ListParagraph"/>
        <w:numPr>
          <w:ilvl w:val="0"/>
          <w:numId w:val="374"/>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financing of the hedge positions. In addition they consider two scenarios for the determination of the derivative MTM at default – namely that recovery is on the total risky </w:t>
      </w:r>
      <w:r>
        <w:lastRenderedPageBreak/>
        <w:t>value or that it is on the counterparty riskless value. The latter corresponds to the most common approach taken in the literature.</w:t>
      </w:r>
    </w:p>
    <w:p w:rsidR="00BE4462" w:rsidRDefault="00BE4462" w:rsidP="00BE4462">
      <w:pPr>
        <w:pStyle w:val="ListParagraph"/>
        <w:numPr>
          <w:ilvl w:val="0"/>
          <w:numId w:val="374"/>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BE4462" w:rsidRDefault="00BE4462" w:rsidP="00BE4462">
      <w:pPr>
        <w:pStyle w:val="ListParagraph"/>
        <w:numPr>
          <w:ilvl w:val="0"/>
          <w:numId w:val="374"/>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BE4462" w:rsidRDefault="00BE4462" w:rsidP="00BE4462">
      <w:pPr>
        <w:pStyle w:val="ListParagraph"/>
        <w:numPr>
          <w:ilvl w:val="0"/>
          <w:numId w:val="374"/>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BE4462" w:rsidRDefault="00BE4462" w:rsidP="00BE4462">
      <w:pPr>
        <w:pStyle w:val="ListParagraph"/>
        <w:numPr>
          <w:ilvl w:val="0"/>
          <w:numId w:val="374"/>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BE4462" w:rsidRDefault="00BE4462" w:rsidP="00BE4462">
      <w:pPr>
        <w:pStyle w:val="ListParagraph"/>
        <w:numPr>
          <w:ilvl w:val="0"/>
          <w:numId w:val="374"/>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BE4462" w:rsidRDefault="00BE4462" w:rsidP="00BE4462">
      <w:pPr>
        <w:pStyle w:val="ListParagraph"/>
        <w:numPr>
          <w:ilvl w:val="0"/>
          <w:numId w:val="374"/>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w:t>
      </w:r>
      <w:r>
        <w:lastRenderedPageBreak/>
        <w:t>account of the hedging strategy. The hedging strategy (including the premium of the derivative) generates the cash needed to repurchase the sellers’ own bond.</w:t>
      </w:r>
    </w:p>
    <w:p w:rsidR="00BE4462" w:rsidRPr="00847E12" w:rsidRDefault="00BE4462" w:rsidP="00BE4462">
      <w:pPr>
        <w:pStyle w:val="ListParagraph"/>
        <w:numPr>
          <w:ilvl w:val="0"/>
          <w:numId w:val="374"/>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BE4462" w:rsidRDefault="00BE4462" w:rsidP="00BE4462">
      <w:pPr>
        <w:spacing w:line="360" w:lineRule="auto"/>
      </w:pPr>
    </w:p>
    <w:p w:rsidR="00BE4462" w:rsidRDefault="00BE4462" w:rsidP="00BE4462">
      <w:pPr>
        <w:spacing w:line="360" w:lineRule="auto"/>
      </w:pPr>
    </w:p>
    <w:p w:rsidR="00BE4462" w:rsidRDefault="00BE4462" w:rsidP="00BE4462">
      <w:pPr>
        <w:spacing w:line="360" w:lineRule="auto"/>
        <w:rPr>
          <w:b/>
          <w:sz w:val="28"/>
          <w:szCs w:val="28"/>
        </w:rPr>
      </w:pPr>
      <w:r>
        <w:rPr>
          <w:b/>
          <w:sz w:val="28"/>
          <w:szCs w:val="28"/>
        </w:rPr>
        <w:t>Notation, Symbology, and Key PDEs</w:t>
      </w:r>
    </w:p>
    <w:p w:rsidR="00BE4462" w:rsidRPr="0062507B" w:rsidRDefault="00BE4462" w:rsidP="00BE4462">
      <w:pPr>
        <w:spacing w:line="360" w:lineRule="auto"/>
      </w:pPr>
    </w:p>
    <w:p w:rsidR="00BE4462" w:rsidRPr="0062507B" w:rsidRDefault="00BE4462" w:rsidP="00BE4462">
      <w:pPr>
        <w:pStyle w:val="ListParagraph"/>
        <w:numPr>
          <w:ilvl w:val="0"/>
          <w:numId w:val="375"/>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BE4462" w:rsidRPr="00F7337F" w:rsidRDefault="00BE4462" w:rsidP="00BE4462">
      <w:pPr>
        <w:pStyle w:val="ListParagraph"/>
        <w:numPr>
          <w:ilvl w:val="0"/>
          <w:numId w:val="375"/>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BE4462" w:rsidRPr="00F7337F" w:rsidRDefault="00BE4462" w:rsidP="00BE4462">
      <w:pPr>
        <w:pStyle w:val="ListParagraph"/>
        <w:numPr>
          <w:ilvl w:val="0"/>
          <w:numId w:val="375"/>
        </w:numPr>
        <w:spacing w:after="160" w:line="360" w:lineRule="auto"/>
        <w:rPr>
          <w:b/>
        </w:rPr>
      </w:pPr>
      <w:r>
        <w:rPr>
          <w:u w:val="single"/>
        </w:rPr>
        <w:t>Notations, Parameter Definitions, and Caveats</w:t>
      </w:r>
      <w:r>
        <w:t>:</w:t>
      </w:r>
    </w:p>
    <w:p w:rsidR="00BE4462" w:rsidRPr="00F7337F" w:rsidRDefault="00BE4462" w:rsidP="00BE4462">
      <w:pPr>
        <w:pStyle w:val="ListParagraph"/>
        <w:numPr>
          <w:ilvl w:val="1"/>
          <w:numId w:val="375"/>
        </w:numPr>
        <w:spacing w:after="160" w:line="360" w:lineRule="auto"/>
        <w:rPr>
          <w:b/>
        </w:rPr>
      </w:pPr>
      <m:oMath>
        <m:r>
          <w:rPr>
            <w:rFonts w:ascii="Cambria Math" w:hAnsi="Cambria Math"/>
          </w:rPr>
          <m:t>r</m:t>
        </m:r>
      </m:oMath>
      <w:r>
        <w:rPr>
          <w:rFonts w:eastAsiaTheme="minorEastAsia"/>
        </w:rPr>
        <w:t xml:space="preserve"> =&gt; Risk-free rate</w:t>
      </w:r>
    </w:p>
    <w:p w:rsidR="00BE4462" w:rsidRPr="00F7337F" w:rsidRDefault="00BE4462" w:rsidP="00BE4462">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Pr="00F7337F">
        <w:rPr>
          <w:rFonts w:eastAsiaTheme="minorEastAsia"/>
        </w:rPr>
        <w:t xml:space="preserve"> =&gt; Yield on a Recovery-less Bond of Seller </w:t>
      </w:r>
      <m:oMath>
        <m:r>
          <w:rPr>
            <w:rFonts w:ascii="Cambria Math" w:hAnsi="Cambria Math"/>
          </w:rPr>
          <m:t>B</m:t>
        </m:r>
      </m:oMath>
    </w:p>
    <w:p w:rsidR="00BE4462" w:rsidRPr="00F7337F" w:rsidRDefault="00BE4462" w:rsidP="00BE4462">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=&gt; Yield on a Recovery-less Bond of Counterparty </w:t>
      </w:r>
      <m:oMath>
        <m:r>
          <w:rPr>
            <w:rFonts w:ascii="Cambria Math" w:hAnsi="Cambria Math"/>
          </w:rPr>
          <m:t>C</m:t>
        </m:r>
      </m:oMath>
    </w:p>
    <w:p w:rsidR="00BE4462" w:rsidRPr="00F96D23" w:rsidRDefault="00BE4462" w:rsidP="00BE4462">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=&gt;</w:t>
      </w:r>
    </w:p>
    <w:p w:rsidR="00BE4462" w:rsidRPr="00F96D23" w:rsidRDefault="00BE4462" w:rsidP="00BE4462">
      <w:pPr>
        <w:pStyle w:val="ListParagraph"/>
        <w:spacing w:line="360" w:lineRule="auto"/>
        <w:ind w:left="1080"/>
        <w:rPr>
          <w:rFonts w:eastAsiaTheme="minorEastAsia"/>
        </w:rPr>
      </w:pPr>
    </w:p>
    <w:p w:rsidR="00BE4462" w:rsidRPr="00F96D23" w:rsidRDefault="00BE4462" w:rsidP="00BE4462">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BE4462" w:rsidRPr="00F96D23" w:rsidRDefault="00BE4462" w:rsidP="00BE4462">
      <w:pPr>
        <w:pStyle w:val="ListParagraph"/>
        <w:spacing w:line="360" w:lineRule="auto"/>
        <w:ind w:left="1080"/>
        <w:rPr>
          <w:rFonts w:eastAsiaTheme="minorEastAsia"/>
          <w:b/>
        </w:rPr>
      </w:pPr>
    </w:p>
    <w:p w:rsidR="00BE4462" w:rsidRPr="00F96D23" w:rsidRDefault="00BE4462" w:rsidP="00BE4462">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=&gt;</w:t>
      </w:r>
    </w:p>
    <w:p w:rsidR="00BE4462" w:rsidRPr="00F96D23" w:rsidRDefault="00BE4462" w:rsidP="00BE4462">
      <w:pPr>
        <w:pStyle w:val="ListParagraph"/>
        <w:spacing w:line="360" w:lineRule="auto"/>
        <w:ind w:left="1080"/>
        <w:rPr>
          <w:rFonts w:eastAsiaTheme="minorEastAsia"/>
        </w:rPr>
      </w:pPr>
    </w:p>
    <w:p w:rsidR="00BE4462" w:rsidRPr="00F96D23" w:rsidRDefault="00BE4462" w:rsidP="00BE4462">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BE4462" w:rsidRPr="00F96D23" w:rsidRDefault="00BE4462" w:rsidP="00BE4462">
      <w:pPr>
        <w:pStyle w:val="ListParagraph"/>
        <w:spacing w:line="360" w:lineRule="auto"/>
        <w:ind w:left="1080"/>
        <w:rPr>
          <w:rFonts w:eastAsiaTheme="minorEastAsia"/>
          <w:b/>
        </w:rPr>
      </w:pPr>
    </w:p>
    <w:p w:rsidR="00BE4462" w:rsidRPr="00F96D23" w:rsidRDefault="00BE4462" w:rsidP="00BE4462">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=&gt; Seller funding rate for the borrowed cash on the seller’s derivative replication cash account.</w:t>
      </w:r>
    </w:p>
    <w:p w:rsidR="00BE4462" w:rsidRPr="00F96D23"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if the derivative can be used as a collateral.</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E4462" w:rsidRDefault="00BE4462" w:rsidP="00BE4462">
      <w:pPr>
        <w:pStyle w:val="ListParagraph"/>
        <w:spacing w:line="360" w:lineRule="auto"/>
        <w:ind w:left="1080"/>
        <w:rPr>
          <w:rFonts w:eastAsiaTheme="minorEastAsia"/>
        </w:rPr>
      </w:pPr>
    </w:p>
    <w:p w:rsidR="00BE4462" w:rsidRPr="00F96D23" w:rsidRDefault="00BE4462" w:rsidP="00BE4462">
      <w:pPr>
        <w:pStyle w:val="ListParagraph"/>
        <w:spacing w:line="360" w:lineRule="auto"/>
        <w:ind w:left="1080"/>
        <w:rPr>
          <w:rFonts w:eastAsiaTheme="minorEastAsia"/>
          <w:b/>
        </w:rPr>
      </w:pPr>
      <w:r>
        <w:rPr>
          <w:rFonts w:eastAsiaTheme="minorEastAsia"/>
        </w:rPr>
        <w:t>if the derivative cannot be used as a collateral.</w:t>
      </w:r>
    </w:p>
    <w:p w:rsidR="00BE4462" w:rsidRPr="00F96D23" w:rsidRDefault="00BE4462" w:rsidP="00BE4462">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eastAsiaTheme="minorEastAsia"/>
        </w:rPr>
        <w:t xml:space="preserve"> =&gt;</w:t>
      </w:r>
    </w:p>
    <w:p w:rsidR="00BE4462" w:rsidRPr="00F96D23" w:rsidRDefault="00BE4462" w:rsidP="00BE4462">
      <w:pPr>
        <w:pStyle w:val="ListParagraph"/>
        <w:spacing w:line="360" w:lineRule="auto"/>
        <w:ind w:left="1080"/>
        <w:rPr>
          <w:rFonts w:eastAsiaTheme="minorEastAsia"/>
        </w:rPr>
      </w:pPr>
    </w:p>
    <w:p w:rsidR="00BE4462" w:rsidRPr="00F96D23" w:rsidRDefault="00BE4462" w:rsidP="00BE4462">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BE4462" w:rsidRPr="00F96D23" w:rsidRDefault="00BE4462" w:rsidP="00BE4462">
      <w:pPr>
        <w:pStyle w:val="ListParagraph"/>
        <w:spacing w:line="360" w:lineRule="auto"/>
        <w:ind w:left="1080"/>
        <w:rPr>
          <w:rFonts w:eastAsiaTheme="minorEastAsia"/>
          <w:b/>
        </w:rPr>
      </w:pPr>
    </w:p>
    <w:p w:rsidR="00BE4462" w:rsidRPr="00F7337F" w:rsidRDefault="00BE4462" w:rsidP="00BE4462">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=&gt; Recovery on the derivative MTM value in case the seller </w:t>
      </w:r>
      <m:oMath>
        <m:r>
          <w:rPr>
            <w:rFonts w:ascii="Cambria Math" w:hAnsi="Cambria Math"/>
          </w:rPr>
          <m:t>B</m:t>
        </m:r>
      </m:oMath>
      <w:r>
        <w:rPr>
          <w:rFonts w:eastAsiaTheme="minorEastAsia"/>
        </w:rPr>
        <w:t xml:space="preserve"> defaults</w:t>
      </w:r>
    </w:p>
    <w:p w:rsidR="00BE4462" w:rsidRPr="00F7337F" w:rsidRDefault="00BE4462" w:rsidP="00BE4462">
      <w:pPr>
        <w:pStyle w:val="ListParagraph"/>
        <w:numPr>
          <w:ilvl w:val="1"/>
          <w:numId w:val="375"/>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=&gt; Recovery on the derivative MTM value in case the counterparty </w:t>
      </w:r>
      <m:oMath>
        <m:r>
          <w:rPr>
            <w:rFonts w:ascii="Cambria Math" w:hAnsi="Cambria Math"/>
          </w:rPr>
          <m:t>C</m:t>
        </m:r>
      </m:oMath>
      <w:r>
        <w:rPr>
          <w:rFonts w:eastAsiaTheme="minorEastAsia"/>
        </w:rPr>
        <w:t xml:space="preserve"> defaults</w:t>
      </w:r>
    </w:p>
    <w:p w:rsidR="00BE4462" w:rsidRPr="00F96D23" w:rsidRDefault="00BE4462" w:rsidP="00BE4462">
      <w:pPr>
        <w:pStyle w:val="ListParagraph"/>
        <w:numPr>
          <w:ilvl w:val="0"/>
          <w:numId w:val="375"/>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BE4462" w:rsidRDefault="00BE4462" w:rsidP="00BE4462">
      <w:pPr>
        <w:pStyle w:val="ListParagraph"/>
        <w:spacing w:line="360" w:lineRule="auto"/>
        <w:ind w:left="360"/>
        <w:rPr>
          <w:rFonts w:eastAsiaTheme="minorEastAsia"/>
        </w:rPr>
      </w:pPr>
    </w:p>
    <w:p w:rsidR="00BE4462" w:rsidRPr="00F96D23" w:rsidRDefault="00BE4462" w:rsidP="00BE4462">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BE4462" w:rsidRPr="00F7337F" w:rsidRDefault="00BE4462" w:rsidP="00BE4462">
      <w:pPr>
        <w:pStyle w:val="ListParagraph"/>
        <w:spacing w:line="360" w:lineRule="auto"/>
        <w:ind w:left="360"/>
        <w:rPr>
          <w:b/>
        </w:rPr>
      </w:pPr>
    </w:p>
    <w:p w:rsidR="00BE4462" w:rsidRPr="00F96D23" w:rsidRDefault="00BE4462" w:rsidP="00BE4462">
      <w:pPr>
        <w:pStyle w:val="ListParagraph"/>
        <w:numPr>
          <w:ilvl w:val="0"/>
          <w:numId w:val="375"/>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BE4462" w:rsidRDefault="00BE4462" w:rsidP="00BE4462">
      <w:pPr>
        <w:pStyle w:val="ListParagraph"/>
        <w:spacing w:line="360" w:lineRule="auto"/>
        <w:ind w:left="360"/>
        <w:rPr>
          <w:rFonts w:eastAsiaTheme="minorEastAsia"/>
        </w:rPr>
      </w:pPr>
    </w:p>
    <w:p w:rsidR="00BE4462" w:rsidRPr="00F96D23" w:rsidRDefault="00BE4462" w:rsidP="00BE4462">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BE4462" w:rsidRPr="002A799D" w:rsidRDefault="00BE4462" w:rsidP="00BE4462">
      <w:pPr>
        <w:pStyle w:val="ListParagraph"/>
        <w:spacing w:line="360" w:lineRule="auto"/>
        <w:ind w:left="360"/>
        <w:rPr>
          <w:b/>
        </w:rPr>
      </w:pPr>
    </w:p>
    <w:p w:rsidR="00BE4462" w:rsidRPr="00F96D23" w:rsidRDefault="00BE4462" w:rsidP="00BE4462">
      <w:pPr>
        <w:pStyle w:val="ListParagraph"/>
        <w:numPr>
          <w:ilvl w:val="0"/>
          <w:numId w:val="375"/>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and</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Then</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where</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BE4462" w:rsidRDefault="00BE4462" w:rsidP="00BE4462">
      <w:pPr>
        <w:pStyle w:val="ListParagraph"/>
        <w:spacing w:line="360" w:lineRule="auto"/>
        <w:ind w:left="360"/>
        <w:rPr>
          <w:rFonts w:eastAsiaTheme="minorEastAsia"/>
        </w:rPr>
      </w:pPr>
    </w:p>
    <w:p w:rsidR="00BE4462" w:rsidRPr="00F96D23" w:rsidRDefault="00BE4462" w:rsidP="00BE4462">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BE4462" w:rsidRPr="00F7337F" w:rsidRDefault="00BE4462" w:rsidP="00BE4462">
      <w:pPr>
        <w:pStyle w:val="ListParagraph"/>
        <w:numPr>
          <w:ilvl w:val="0"/>
          <w:numId w:val="375"/>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BE4462" w:rsidRDefault="00BE4462" w:rsidP="00BE4462">
      <w:pPr>
        <w:spacing w:line="360" w:lineRule="auto"/>
      </w:pPr>
    </w:p>
    <w:p w:rsidR="00BE4462" w:rsidRDefault="00BE4462" w:rsidP="00BE4462">
      <w:pPr>
        <w:spacing w:line="360" w:lineRule="auto"/>
      </w:pPr>
    </w:p>
    <w:p w:rsidR="00BE4462" w:rsidRDefault="00BE4462" w:rsidP="00BE4462">
      <w:pPr>
        <w:spacing w:line="360" w:lineRule="auto"/>
        <w:rPr>
          <w:b/>
          <w:sz w:val="28"/>
          <w:szCs w:val="28"/>
        </w:rPr>
      </w:pPr>
      <w:r>
        <w:rPr>
          <w:b/>
          <w:sz w:val="28"/>
          <w:szCs w:val="28"/>
        </w:rPr>
        <w:t>Model Setup and the Derivation of the Bilateral Risky PDE</w:t>
      </w:r>
    </w:p>
    <w:p w:rsidR="00BE4462" w:rsidRDefault="00BE4462" w:rsidP="00BE4462">
      <w:pPr>
        <w:spacing w:line="360" w:lineRule="auto"/>
      </w:pPr>
    </w:p>
    <w:p w:rsidR="00BE4462" w:rsidRDefault="00BE4462" w:rsidP="00BE4462">
      <w:pPr>
        <w:pStyle w:val="ListParagraph"/>
        <w:numPr>
          <w:ilvl w:val="0"/>
          <w:numId w:val="376"/>
        </w:numPr>
        <w:spacing w:after="160" w:line="360" w:lineRule="auto"/>
      </w:pPr>
      <w:r w:rsidRPr="00C271C1">
        <w:rPr>
          <w:u w:val="single"/>
        </w:rPr>
        <w:t>Underlying Traded Assets and Securities</w:t>
      </w:r>
      <w:r w:rsidRPr="00C271C1">
        <w:t>: Consider an economy with the following four traded assets:</w:t>
      </w:r>
    </w:p>
    <w:p w:rsidR="00BE4462" w:rsidRPr="00C271C1" w:rsidRDefault="00BE4462" w:rsidP="00BE4462">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=&gt; Default-risk free zero-coupon bond</w:t>
      </w:r>
    </w:p>
    <w:p w:rsidR="00BE4462" w:rsidRPr="004A5650" w:rsidRDefault="00BE4462" w:rsidP="00BE4462">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=&gt; Default-risky, zero-recovery, zero-coupon bond of party </w:t>
      </w:r>
      <m:oMath>
        <m:r>
          <w:rPr>
            <w:rFonts w:ascii="Cambria Math" w:hAnsi="Cambria Math"/>
          </w:rPr>
          <m:t>B</m:t>
        </m:r>
      </m:oMath>
    </w:p>
    <w:p w:rsidR="00BE4462" w:rsidRPr="004A5650" w:rsidRDefault="00BE4462" w:rsidP="00BE4462">
      <w:pPr>
        <w:pStyle w:val="ListParagraph"/>
        <w:numPr>
          <w:ilvl w:val="1"/>
          <w:numId w:val="376"/>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=&gt; Default-risky, zero-recovery, zero-coupon bond of counterparty </w:t>
      </w:r>
      <m:oMath>
        <m:r>
          <w:rPr>
            <w:rFonts w:ascii="Cambria Math" w:hAnsi="Cambria Math"/>
          </w:rPr>
          <m:t>C</m:t>
        </m:r>
      </m:oMath>
    </w:p>
    <w:p w:rsidR="00BE4462" w:rsidRPr="004A5650" w:rsidRDefault="00BE4462" w:rsidP="00BE4462">
      <w:pPr>
        <w:pStyle w:val="ListParagraph"/>
        <w:numPr>
          <w:ilvl w:val="1"/>
          <w:numId w:val="376"/>
        </w:numPr>
        <w:spacing w:after="160" w:line="360" w:lineRule="auto"/>
      </w:pPr>
      <m:oMath>
        <m:r>
          <w:rPr>
            <w:rFonts w:ascii="Cambria Math" w:hAnsi="Cambria Math"/>
          </w:rPr>
          <m:t>S</m:t>
        </m:r>
      </m:oMath>
      <w:r>
        <w:rPr>
          <w:rFonts w:eastAsiaTheme="minorEastAsia"/>
        </w:rPr>
        <w:t xml:space="preserve"> =&gt; The Spot Asset with no Default Risk</w:t>
      </w:r>
    </w:p>
    <w:p w:rsidR="00BE4462" w:rsidRPr="004A5650" w:rsidRDefault="00BE4462" w:rsidP="00BE4462">
      <w:pPr>
        <w:pStyle w:val="ListParagraph"/>
        <w:numPr>
          <w:ilvl w:val="0"/>
          <w:numId w:val="376"/>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BE4462" w:rsidRPr="00841C47" w:rsidRDefault="00BE4462" w:rsidP="00BE4462">
      <w:pPr>
        <w:pStyle w:val="ListParagraph"/>
        <w:numPr>
          <w:ilvl w:val="0"/>
          <w:numId w:val="376"/>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and</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BE4462" w:rsidRDefault="00BE4462" w:rsidP="00BE4462">
      <w:pPr>
        <w:pStyle w:val="ListParagraph"/>
        <w:spacing w:line="360" w:lineRule="auto"/>
        <w:ind w:left="360"/>
        <w:rPr>
          <w:rFonts w:eastAsiaTheme="minorEastAsia"/>
        </w:rPr>
      </w:pPr>
    </w:p>
    <w:p w:rsidR="00BE4462" w:rsidRPr="007B0154" w:rsidRDefault="00BE4462" w:rsidP="00BE4462">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BE4462" w:rsidRPr="007B0154" w:rsidRDefault="00BE4462" w:rsidP="00BE4462">
      <w:pPr>
        <w:pStyle w:val="ListParagraph"/>
        <w:numPr>
          <w:ilvl w:val="0"/>
          <w:numId w:val="376"/>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BE4462" w:rsidRPr="00841C47" w:rsidRDefault="00BE4462" w:rsidP="00BE4462">
      <w:pPr>
        <w:pStyle w:val="ListParagraph"/>
        <w:numPr>
          <w:ilvl w:val="0"/>
          <w:numId w:val="376"/>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BE4462" w:rsidRDefault="00BE4462" w:rsidP="00BE4462">
      <w:pPr>
        <w:pStyle w:val="ListParagraph"/>
        <w:spacing w:line="360" w:lineRule="auto"/>
        <w:ind w:left="360"/>
        <w:rPr>
          <w:rFonts w:eastAsiaTheme="minorEastAsia"/>
        </w:rPr>
      </w:pPr>
    </w:p>
    <w:p w:rsidR="00BE4462" w:rsidRPr="007B0154" w:rsidRDefault="00BE4462" w:rsidP="00BE4462">
      <w:pPr>
        <w:pStyle w:val="ListParagraph"/>
        <w:spacing w:line="360" w:lineRule="auto"/>
        <w:ind w:left="360"/>
      </w:pPr>
      <w:r>
        <w:rPr>
          <w:rFonts w:eastAsiaTheme="minorEastAsia"/>
        </w:rPr>
        <w:t>means that the seller receives cash or asset from the counterparty.</w:t>
      </w:r>
    </w:p>
    <w:p w:rsidR="00BE4462" w:rsidRPr="00801902" w:rsidRDefault="00BE4462" w:rsidP="00BE4462">
      <w:pPr>
        <w:pStyle w:val="ListParagraph"/>
        <w:numPr>
          <w:ilvl w:val="0"/>
          <w:numId w:val="376"/>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BE4462" w:rsidRPr="00801902" w:rsidRDefault="00BE4462" w:rsidP="00BE4462">
      <w:pPr>
        <w:pStyle w:val="ListParagraph"/>
        <w:numPr>
          <w:ilvl w:val="0"/>
          <w:numId w:val="376"/>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BE4462" w:rsidRPr="00AB52B6" w:rsidRDefault="00BE4462" w:rsidP="00BE4462">
      <w:pPr>
        <w:pStyle w:val="ListParagraph"/>
        <w:numPr>
          <w:ilvl w:val="0"/>
          <w:numId w:val="376"/>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BE4462" w:rsidRPr="00841C47" w:rsidRDefault="00BE4462" w:rsidP="00BE4462">
      <w:pPr>
        <w:pStyle w:val="ListParagraph"/>
        <w:numPr>
          <w:ilvl w:val="0"/>
          <w:numId w:val="376"/>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BE4462" w:rsidRDefault="00BE4462" w:rsidP="00BE4462">
      <w:pPr>
        <w:pStyle w:val="ListParagraph"/>
        <w:spacing w:line="360" w:lineRule="auto"/>
        <w:ind w:left="360"/>
        <w:rPr>
          <w:u w:val="single"/>
        </w:rPr>
      </w:pPr>
    </w:p>
    <w:p w:rsidR="00BE4462" w:rsidRPr="00841C47" w:rsidRDefault="00BE4462" w:rsidP="00BE4462">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and</w:t>
      </w:r>
    </w:p>
    <w:p w:rsidR="00BE4462" w:rsidRDefault="00BE4462" w:rsidP="00BE4462">
      <w:pPr>
        <w:pStyle w:val="ListParagraph"/>
        <w:spacing w:line="360" w:lineRule="auto"/>
        <w:ind w:left="360"/>
        <w:rPr>
          <w:rFonts w:eastAsiaTheme="minorEastAsia"/>
        </w:rPr>
      </w:pPr>
    </w:p>
    <w:p w:rsidR="00BE4462" w:rsidRPr="00841C47" w:rsidRDefault="00BE4462" w:rsidP="00BE4462">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BE4462" w:rsidRPr="00320478" w:rsidRDefault="00BE4462" w:rsidP="00BE4462">
      <w:pPr>
        <w:pStyle w:val="ListParagraph"/>
        <w:spacing w:line="360" w:lineRule="auto"/>
        <w:ind w:left="360"/>
      </w:pPr>
    </w:p>
    <w:p w:rsidR="00BE4462" w:rsidRDefault="00BE4462" w:rsidP="00BE4462">
      <w:pPr>
        <w:pStyle w:val="ListParagraph"/>
        <w:numPr>
          <w:ilvl w:val="0"/>
          <w:numId w:val="376"/>
        </w:numPr>
        <w:spacing w:after="160" w:line="360" w:lineRule="auto"/>
      </w:pPr>
      <w:r>
        <w:rPr>
          <w:u w:val="single"/>
        </w:rPr>
        <w:lastRenderedPageBreak/>
        <w:t>Default Close-out Boundary Conditions</w:t>
      </w:r>
      <w:r>
        <w:t>: Let</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and</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when the seller defaults first and</w:t>
      </w:r>
    </w:p>
    <w:p w:rsidR="00BE4462" w:rsidRDefault="00BE4462" w:rsidP="00BE4462">
      <w:pPr>
        <w:pStyle w:val="ListParagraph"/>
        <w:spacing w:line="360" w:lineRule="auto"/>
        <w:ind w:left="360"/>
        <w:rPr>
          <w:rFonts w:eastAsiaTheme="minorEastAsia"/>
        </w:rPr>
      </w:pPr>
    </w:p>
    <w:p w:rsidR="00BE4462" w:rsidRPr="00841C47"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BE4462" w:rsidRDefault="00BE4462" w:rsidP="00BE4462">
      <w:pPr>
        <w:pStyle w:val="ListParagraph"/>
        <w:spacing w:line="360" w:lineRule="auto"/>
        <w:ind w:left="360"/>
        <w:rPr>
          <w:rFonts w:eastAsiaTheme="minorEastAsia"/>
        </w:rPr>
      </w:pPr>
    </w:p>
    <w:p w:rsidR="00BE4462" w:rsidRPr="00841C47" w:rsidRDefault="00BE4462" w:rsidP="00BE4462">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BE4462" w:rsidRPr="007675A0" w:rsidRDefault="00BE4462" w:rsidP="00BE4462">
      <w:pPr>
        <w:pStyle w:val="ListParagraph"/>
        <w:spacing w:line="360" w:lineRule="auto"/>
        <w:ind w:left="360"/>
      </w:pPr>
    </w:p>
    <w:p w:rsidR="00BE4462" w:rsidRPr="007707A7" w:rsidRDefault="00BE4462" w:rsidP="00BE4462">
      <w:pPr>
        <w:pStyle w:val="ListParagraph"/>
        <w:numPr>
          <w:ilvl w:val="0"/>
          <w:numId w:val="376"/>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BE4462" w:rsidRDefault="00BE4462" w:rsidP="00BE4462">
      <w:pPr>
        <w:pStyle w:val="ListParagraph"/>
        <w:spacing w:line="360" w:lineRule="auto"/>
        <w:ind w:left="360"/>
        <w:rPr>
          <w:u w:val="single"/>
        </w:rPr>
      </w:pPr>
    </w:p>
    <w:p w:rsidR="00BE4462" w:rsidRPr="007707A7" w:rsidRDefault="00BE4462" w:rsidP="00BE4462">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lastRenderedPageBreak/>
        <w:t>Thus</w:t>
      </w:r>
    </w:p>
    <w:p w:rsidR="00BE4462" w:rsidRDefault="00BE4462" w:rsidP="00BE4462">
      <w:pPr>
        <w:pStyle w:val="ListParagraph"/>
        <w:spacing w:line="360" w:lineRule="auto"/>
        <w:ind w:left="360"/>
        <w:rPr>
          <w:rFonts w:eastAsiaTheme="minorEastAsia"/>
        </w:rPr>
      </w:pPr>
    </w:p>
    <w:p w:rsidR="00BE4462" w:rsidRPr="007707A7" w:rsidRDefault="00BE4462" w:rsidP="00BE4462">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BE4462" w:rsidRPr="007675A0" w:rsidRDefault="00BE4462" w:rsidP="00BE4462">
      <w:pPr>
        <w:pStyle w:val="ListParagraph"/>
        <w:spacing w:line="360" w:lineRule="auto"/>
        <w:ind w:left="360"/>
      </w:pPr>
    </w:p>
    <w:p w:rsidR="00BE4462" w:rsidRDefault="00BE4462" w:rsidP="00BE4462">
      <w:pPr>
        <w:pStyle w:val="ListParagraph"/>
        <w:numPr>
          <w:ilvl w:val="0"/>
          <w:numId w:val="376"/>
        </w:numPr>
        <w:spacing w:after="160" w:line="360" w:lineRule="auto"/>
      </w:pPr>
      <w:r>
        <w:rPr>
          <w:u w:val="single"/>
        </w:rPr>
        <w:t>Counterparty Credit Hedge Ratio</w:t>
      </w:r>
      <w:r>
        <w:t>: Before proceeding note that when</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BE4462" w:rsidRDefault="00BE4462" w:rsidP="00BE4462">
      <w:pPr>
        <w:pStyle w:val="ListParagraph"/>
        <w:spacing w:line="360" w:lineRule="auto"/>
        <w:ind w:left="360"/>
        <w:rPr>
          <w:rFonts w:eastAsiaTheme="minorEastAsia"/>
        </w:rPr>
      </w:pPr>
    </w:p>
    <w:p w:rsidR="00BE4462" w:rsidRPr="006640A9" w:rsidRDefault="00BE4462" w:rsidP="00BE4462">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BE4462" w:rsidRDefault="00BE4462" w:rsidP="00BE4462">
      <w:pPr>
        <w:pStyle w:val="ListParagraph"/>
        <w:numPr>
          <w:ilvl w:val="0"/>
          <w:numId w:val="376"/>
        </w:numPr>
        <w:spacing w:after="160" w:line="360" w:lineRule="auto"/>
      </w:pPr>
      <w:r>
        <w:rPr>
          <w:u w:val="single"/>
        </w:rPr>
        <w:t>Own Credit Risk Hedge Ratio</w:t>
      </w:r>
      <w:r>
        <w:t>: On the other hand, if</w:t>
      </w:r>
    </w:p>
    <w:p w:rsidR="00BE4462" w:rsidRDefault="00BE4462" w:rsidP="00BE4462">
      <w:pPr>
        <w:pStyle w:val="ListParagraph"/>
        <w:spacing w:line="360" w:lineRule="auto"/>
        <w:ind w:left="360"/>
      </w:pPr>
    </w:p>
    <w:p w:rsidR="00BE4462"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BE4462" w:rsidRDefault="00BE4462" w:rsidP="00BE4462">
      <w:pPr>
        <w:pStyle w:val="ListParagraph"/>
        <w:spacing w:line="360" w:lineRule="auto"/>
        <w:ind w:left="360"/>
        <w:rPr>
          <w:rFonts w:eastAsiaTheme="minorEastAsia"/>
        </w:rPr>
      </w:pPr>
    </w:p>
    <w:p w:rsidR="00BE4462" w:rsidRPr="006640A9" w:rsidRDefault="00BE4462" w:rsidP="00BE4462">
      <w:pPr>
        <w:pStyle w:val="ListParagraph"/>
        <w:spacing w:line="360" w:lineRule="auto"/>
        <w:ind w:left="360"/>
      </w:pPr>
      <w:r>
        <w:rPr>
          <w:rFonts w:eastAsiaTheme="minorEastAsia"/>
        </w:rPr>
        <w:lastRenderedPageBreak/>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BE4462" w:rsidRDefault="00BE4462" w:rsidP="00BE4462">
      <w:pPr>
        <w:pStyle w:val="ListParagraph"/>
        <w:numPr>
          <w:ilvl w:val="0"/>
          <w:numId w:val="376"/>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BE4462" w:rsidRDefault="00BE4462" w:rsidP="00BE4462">
      <w:pPr>
        <w:pStyle w:val="ListParagraph"/>
        <w:spacing w:line="360" w:lineRule="auto"/>
        <w:ind w:left="360"/>
        <w:rPr>
          <w:rFonts w:eastAsiaTheme="minorEastAsia"/>
        </w:rPr>
      </w:pPr>
    </w:p>
    <w:p w:rsidR="00BE4462" w:rsidRPr="006640A9" w:rsidRDefault="00BE4462" w:rsidP="00BE4462">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BE4462" w:rsidRPr="00C551F5" w:rsidRDefault="00BE4462" w:rsidP="00BE4462">
      <w:pPr>
        <w:pStyle w:val="ListParagraph"/>
        <w:numPr>
          <w:ilvl w:val="0"/>
          <w:numId w:val="376"/>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BE4462" w:rsidRPr="007707A7" w:rsidRDefault="00BE4462" w:rsidP="00BE4462">
      <w:pPr>
        <w:pStyle w:val="ListParagraph"/>
        <w:numPr>
          <w:ilvl w:val="0"/>
          <w:numId w:val="376"/>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BE4462" w:rsidRDefault="00BE4462" w:rsidP="00BE4462">
      <w:pPr>
        <w:pStyle w:val="ListParagraph"/>
        <w:numPr>
          <w:ilvl w:val="0"/>
          <w:numId w:val="376"/>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BE4462" w:rsidRDefault="00BE4462" w:rsidP="00BE4462">
      <w:pPr>
        <w:pStyle w:val="ListParagraph"/>
        <w:spacing w:line="360" w:lineRule="auto"/>
        <w:ind w:left="360"/>
        <w:rPr>
          <w:rFonts w:eastAsiaTheme="minorEastAsia"/>
        </w:rPr>
      </w:pPr>
    </w:p>
    <w:p w:rsidR="00BE4462" w:rsidRPr="00266953" w:rsidRDefault="00BE4462" w:rsidP="00BE4462">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BE4462" w:rsidRPr="007B268F" w:rsidRDefault="00BE4462" w:rsidP="00BE4462">
      <w:pPr>
        <w:pStyle w:val="ListParagraph"/>
        <w:numPr>
          <w:ilvl w:val="0"/>
          <w:numId w:val="376"/>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w:lastRenderedPageBreak/>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BE4462" w:rsidRPr="007707A7" w:rsidRDefault="00BE4462" w:rsidP="00BE4462">
      <w:pPr>
        <w:pStyle w:val="ListParagraph"/>
        <w:numPr>
          <w:ilvl w:val="0"/>
          <w:numId w:val="376"/>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BE4462" w:rsidRDefault="00BE4462" w:rsidP="00BE4462">
      <w:pPr>
        <w:pStyle w:val="ListParagraph"/>
        <w:spacing w:line="360" w:lineRule="auto"/>
        <w:ind w:left="360"/>
        <w:rPr>
          <w:u w:val="single"/>
        </w:rPr>
      </w:pPr>
    </w:p>
    <w:p w:rsidR="00BE4462" w:rsidRPr="007707A7"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BE4462" w:rsidRPr="007B268F" w:rsidRDefault="00BE4462" w:rsidP="00BE4462">
      <w:pPr>
        <w:pStyle w:val="ListParagraph"/>
        <w:spacing w:line="360" w:lineRule="auto"/>
        <w:ind w:left="360"/>
      </w:pPr>
    </w:p>
    <w:p w:rsidR="00BE4462" w:rsidRPr="007707A7" w:rsidRDefault="00BE4462" w:rsidP="00BE4462">
      <w:pPr>
        <w:pStyle w:val="ListParagraph"/>
        <w:numPr>
          <w:ilvl w:val="0"/>
          <w:numId w:val="376"/>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where the funding spread</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i.e.,</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if the derivative cannot be used as a collateral, and</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BE4462" w:rsidRDefault="00BE4462" w:rsidP="00BE4462">
      <w:pPr>
        <w:pStyle w:val="ListParagraph"/>
        <w:spacing w:line="360" w:lineRule="auto"/>
        <w:ind w:left="360"/>
        <w:rPr>
          <w:rFonts w:eastAsiaTheme="minorEastAsia"/>
        </w:rPr>
      </w:pPr>
    </w:p>
    <w:p w:rsidR="00BE4462" w:rsidRPr="006F655A" w:rsidRDefault="00BE4462" w:rsidP="00BE4462">
      <w:pPr>
        <w:pStyle w:val="ListParagraph"/>
        <w:spacing w:line="360" w:lineRule="auto"/>
        <w:ind w:left="360"/>
      </w:pPr>
      <w:r>
        <w:rPr>
          <w:rFonts w:eastAsiaTheme="minorEastAsia"/>
        </w:rPr>
        <w:t>if it cannot.</w:t>
      </w:r>
    </w:p>
    <w:p w:rsidR="00BE4462" w:rsidRPr="007707A7" w:rsidRDefault="00BE4462" w:rsidP="00BE4462">
      <w:pPr>
        <w:pStyle w:val="ListParagraph"/>
        <w:numPr>
          <w:ilvl w:val="0"/>
          <w:numId w:val="376"/>
        </w:numPr>
        <w:spacing w:after="160" w:line="360" w:lineRule="auto"/>
      </w:pPr>
      <w:r>
        <w:rPr>
          <w:u w:val="single"/>
        </w:rPr>
        <w:lastRenderedPageBreak/>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BE4462" w:rsidRDefault="00BE4462" w:rsidP="00BE4462">
      <w:pPr>
        <w:pStyle w:val="ListParagraph"/>
        <w:spacing w:line="360" w:lineRule="auto"/>
        <w:ind w:left="360"/>
        <w:rPr>
          <w:u w:val="single"/>
        </w:rPr>
      </w:pPr>
    </w:p>
    <w:p w:rsidR="00BE4462" w:rsidRPr="007707A7" w:rsidRDefault="00BE4462" w:rsidP="00BE4462">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BE4462" w:rsidRPr="00EC2005" w:rsidRDefault="00BE4462" w:rsidP="00BE4462">
      <w:pPr>
        <w:pStyle w:val="ListParagraph"/>
        <w:spacing w:line="360" w:lineRule="auto"/>
        <w:ind w:left="360"/>
      </w:pPr>
    </w:p>
    <w:p w:rsidR="00BE4462" w:rsidRPr="007707A7" w:rsidRDefault="00BE4462" w:rsidP="00BE4462">
      <w:pPr>
        <w:pStyle w:val="ListParagraph"/>
        <w:numPr>
          <w:ilvl w:val="0"/>
          <w:numId w:val="376"/>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BE4462" w:rsidRDefault="00BE4462" w:rsidP="00BE4462">
      <w:pPr>
        <w:pStyle w:val="ListParagraph"/>
        <w:spacing w:line="360" w:lineRule="auto"/>
        <w:ind w:left="360"/>
        <w:rPr>
          <w:u w:val="single"/>
        </w:rPr>
      </w:pPr>
    </w:p>
    <w:p w:rsidR="00BE4462" w:rsidRPr="007707A7" w:rsidRDefault="00BE4462" w:rsidP="00BE4462">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one gets</w:t>
      </w:r>
    </w:p>
    <w:p w:rsidR="00BE4462" w:rsidRDefault="00BE4462" w:rsidP="00BE4462">
      <w:pPr>
        <w:pStyle w:val="ListParagraph"/>
        <w:spacing w:line="360" w:lineRule="auto"/>
        <w:ind w:left="360"/>
        <w:rPr>
          <w:rFonts w:eastAsiaTheme="minorEastAsia"/>
        </w:rPr>
      </w:pPr>
    </w:p>
    <w:p w:rsidR="00BE4462" w:rsidRPr="007707A7" w:rsidRDefault="00BE4462" w:rsidP="00BE4462">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BE4462" w:rsidRPr="00FF7337" w:rsidRDefault="00BE4462" w:rsidP="00BE4462">
      <w:pPr>
        <w:pStyle w:val="ListParagraph"/>
        <w:spacing w:line="360" w:lineRule="auto"/>
        <w:ind w:left="360"/>
      </w:pPr>
    </w:p>
    <w:p w:rsidR="00BE4462" w:rsidRDefault="00BE4462" w:rsidP="00BE4462">
      <w:pPr>
        <w:pStyle w:val="ListParagraph"/>
        <w:numPr>
          <w:ilvl w:val="0"/>
          <w:numId w:val="376"/>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where</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and</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can be computed from</w:t>
      </w:r>
    </w:p>
    <w:p w:rsidR="00BE4462" w:rsidRDefault="00BE4462" w:rsidP="00BE4462">
      <w:pPr>
        <w:pStyle w:val="ListParagraph"/>
        <w:spacing w:line="360" w:lineRule="auto"/>
        <w:ind w:left="360"/>
        <w:rPr>
          <w:rFonts w:eastAsiaTheme="minorEastAsia"/>
        </w:rPr>
      </w:pPr>
    </w:p>
    <w:p w:rsidR="00BE4462" w:rsidRPr="007707A7"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and</w:t>
      </w:r>
    </w:p>
    <w:p w:rsidR="00BE4462" w:rsidRDefault="00BE4462" w:rsidP="00BE4462">
      <w:pPr>
        <w:pStyle w:val="ListParagraph"/>
        <w:spacing w:line="360" w:lineRule="auto"/>
        <w:ind w:left="360"/>
        <w:rPr>
          <w:rFonts w:eastAsiaTheme="minorEastAsia"/>
        </w:rPr>
      </w:pPr>
    </w:p>
    <w:p w:rsidR="00BE4462" w:rsidRPr="007707A7"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BE4462" w:rsidRPr="000C226E" w:rsidRDefault="00BE4462" w:rsidP="00BE4462">
      <w:pPr>
        <w:pStyle w:val="ListParagraph"/>
        <w:spacing w:line="360" w:lineRule="auto"/>
        <w:ind w:left="360"/>
      </w:pPr>
    </w:p>
    <w:p w:rsidR="00BE4462" w:rsidRPr="007707A7" w:rsidRDefault="00BE4462" w:rsidP="00BE4462">
      <w:pPr>
        <w:pStyle w:val="ListParagraph"/>
        <w:numPr>
          <w:ilvl w:val="0"/>
          <w:numId w:val="376"/>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BE4462" w:rsidRDefault="00BE4462" w:rsidP="00BE4462">
      <w:pPr>
        <w:pStyle w:val="ListParagraph"/>
        <w:spacing w:line="360" w:lineRule="auto"/>
        <w:ind w:left="360"/>
        <w:rPr>
          <w:rFonts w:eastAsiaTheme="minorEastAsia"/>
        </w:rPr>
      </w:pPr>
    </w:p>
    <w:p w:rsidR="00BE4462" w:rsidRPr="007707A7" w:rsidRDefault="00BE4462" w:rsidP="00BE4462">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BE4462" w:rsidRDefault="00BE4462" w:rsidP="00BE4462">
      <w:pPr>
        <w:pStyle w:val="ListParagraph"/>
        <w:spacing w:line="360" w:lineRule="auto"/>
        <w:ind w:left="360"/>
        <w:rPr>
          <w:rFonts w:eastAsiaTheme="minorEastAsia"/>
        </w:rPr>
      </w:pPr>
    </w:p>
    <w:p w:rsidR="00BE4462" w:rsidRPr="007707A7" w:rsidRDefault="00BE4462" w:rsidP="00BE4462">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BE4462" w:rsidRPr="007C148A" w:rsidRDefault="00BE4462" w:rsidP="00BE4462">
      <w:pPr>
        <w:pStyle w:val="ListParagraph"/>
        <w:spacing w:line="360" w:lineRule="auto"/>
        <w:ind w:left="360"/>
      </w:pPr>
    </w:p>
    <w:p w:rsidR="00BE4462" w:rsidRDefault="00BE4462" w:rsidP="00BE4462">
      <w:pPr>
        <w:pStyle w:val="ListParagraph"/>
        <w:numPr>
          <w:ilvl w:val="0"/>
          <w:numId w:val="376"/>
        </w:numPr>
        <w:spacing w:after="160" w:line="360" w:lineRule="auto"/>
      </w:pPr>
      <w:r>
        <w:rPr>
          <w:u w:val="single"/>
        </w:rPr>
        <w:t>Cash Account Evolution Expression</w:t>
      </w:r>
      <w:r>
        <w:t>: Hence the cash account evolution</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can be rewritten as</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BE4462" w:rsidRDefault="00BE4462" w:rsidP="00BE4462">
      <w:pPr>
        <w:pStyle w:val="ListParagraph"/>
        <w:spacing w:line="360" w:lineRule="auto"/>
        <w:ind w:left="360"/>
        <w:rPr>
          <w:rFonts w:eastAsiaTheme="minorEastAsia"/>
        </w:rPr>
      </w:pPr>
    </w:p>
    <w:p w:rsidR="00BE4462" w:rsidRPr="007C148A" w:rsidRDefault="00BE4462" w:rsidP="00BE4462">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BE4462" w:rsidRPr="00FF00E4" w:rsidRDefault="00BE4462" w:rsidP="00BE4462">
      <w:pPr>
        <w:pStyle w:val="ListParagraph"/>
        <w:numPr>
          <w:ilvl w:val="0"/>
          <w:numId w:val="376"/>
        </w:numPr>
        <w:spacing w:after="160" w:line="360" w:lineRule="auto"/>
      </w:pPr>
      <w:r>
        <w:rPr>
          <w:u w:val="single"/>
        </w:rPr>
        <w:lastRenderedPageBreak/>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where</w:t>
      </w:r>
    </w:p>
    <w:p w:rsidR="00BE4462" w:rsidRDefault="00BE4462" w:rsidP="00BE4462">
      <w:pPr>
        <w:pStyle w:val="ListParagraph"/>
        <w:spacing w:line="360" w:lineRule="auto"/>
        <w:ind w:left="360"/>
        <w:rPr>
          <w:rFonts w:eastAsiaTheme="minorEastAsia"/>
        </w:rPr>
      </w:pPr>
    </w:p>
    <w:p w:rsidR="00BE4462" w:rsidRPr="00FF00E4"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and</w:t>
      </w:r>
    </w:p>
    <w:p w:rsidR="00BE4462" w:rsidRDefault="00BE4462" w:rsidP="00BE4462">
      <w:pPr>
        <w:pStyle w:val="ListParagraph"/>
        <w:spacing w:line="360" w:lineRule="auto"/>
        <w:ind w:left="360"/>
        <w:rPr>
          <w:rFonts w:eastAsiaTheme="minorEastAsia"/>
        </w:rPr>
      </w:pPr>
    </w:p>
    <w:p w:rsidR="00BE4462" w:rsidRPr="00FF00E4"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BE4462" w:rsidRPr="002F6EDB" w:rsidRDefault="00BE4462" w:rsidP="00BE4462">
      <w:pPr>
        <w:pStyle w:val="ListParagraph"/>
        <w:spacing w:line="360" w:lineRule="auto"/>
        <w:ind w:left="360"/>
      </w:pPr>
    </w:p>
    <w:p w:rsidR="00BE4462" w:rsidRDefault="00BE4462" w:rsidP="00BE4462">
      <w:pPr>
        <w:pStyle w:val="ListParagraph"/>
        <w:numPr>
          <w:ilvl w:val="0"/>
          <w:numId w:val="376"/>
        </w:numPr>
        <w:spacing w:after="160" w:line="360" w:lineRule="auto"/>
      </w:pPr>
      <w:r>
        <w:rPr>
          <w:u w:val="single"/>
        </w:rPr>
        <w:t>Incorporation of the Boundary Condition</w:t>
      </w:r>
      <w:r>
        <w:t>: Inserting</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and</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with the boundary conditions</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and</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into</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finally gives</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where the relation</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BE4462" w:rsidRDefault="00BE4462" w:rsidP="00BE4462">
      <w:pPr>
        <w:pStyle w:val="ListParagraph"/>
        <w:spacing w:line="360" w:lineRule="auto"/>
        <w:ind w:left="360"/>
        <w:rPr>
          <w:rFonts w:eastAsiaTheme="minorEastAsia"/>
        </w:rPr>
      </w:pPr>
    </w:p>
    <w:p w:rsidR="00BE4462" w:rsidRPr="00A01099" w:rsidRDefault="00BE4462" w:rsidP="00BE4462">
      <w:pPr>
        <w:pStyle w:val="ListParagraph"/>
        <w:spacing w:line="360" w:lineRule="auto"/>
        <w:ind w:left="360"/>
      </w:pPr>
      <w:r>
        <w:rPr>
          <w:rFonts w:eastAsiaTheme="minorEastAsia"/>
        </w:rPr>
        <w:t>has been used.</w:t>
      </w:r>
    </w:p>
    <w:p w:rsidR="00BE4462" w:rsidRPr="00FF00E4" w:rsidRDefault="00BE4462" w:rsidP="00BE4462">
      <w:pPr>
        <w:pStyle w:val="ListParagraph"/>
        <w:numPr>
          <w:ilvl w:val="0"/>
          <w:numId w:val="376"/>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BE4462" w:rsidRDefault="00BE4462" w:rsidP="00BE4462">
      <w:pPr>
        <w:pStyle w:val="ListParagraph"/>
        <w:spacing w:line="360" w:lineRule="auto"/>
        <w:ind w:left="360"/>
        <w:rPr>
          <w:rFonts w:eastAsiaTheme="minorEastAsia"/>
        </w:rPr>
      </w:pPr>
    </w:p>
    <w:p w:rsidR="00BE4462" w:rsidRPr="00A01099" w:rsidRDefault="00BE4462" w:rsidP="00BE4462">
      <w:pPr>
        <w:pStyle w:val="ListParagraph"/>
        <w:spacing w:line="360" w:lineRule="auto"/>
        <w:ind w:left="360"/>
      </w:pPr>
      <w:r>
        <w:rPr>
          <w:rFonts w:eastAsiaTheme="minorEastAsia"/>
        </w:rPr>
        <w:lastRenderedPageBreak/>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BE4462" w:rsidRPr="00A01099" w:rsidRDefault="00BE4462" w:rsidP="00BE4462">
      <w:pPr>
        <w:pStyle w:val="ListParagraph"/>
        <w:numPr>
          <w:ilvl w:val="0"/>
          <w:numId w:val="376"/>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BE4462" w:rsidRDefault="00BE4462" w:rsidP="00BE4462">
      <w:pPr>
        <w:pStyle w:val="ListParagraph"/>
        <w:numPr>
          <w:ilvl w:val="0"/>
          <w:numId w:val="376"/>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BE4462" w:rsidRPr="00841C47" w:rsidRDefault="00BE4462" w:rsidP="00BE4462">
      <w:pPr>
        <w:pStyle w:val="ListParagraph"/>
        <w:numPr>
          <w:ilvl w:val="0"/>
          <w:numId w:val="376"/>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BE4462" w:rsidRDefault="00BE4462" w:rsidP="00BE4462">
      <w:pPr>
        <w:pStyle w:val="ListParagraph"/>
        <w:numPr>
          <w:ilvl w:val="0"/>
          <w:numId w:val="376"/>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BE4462" w:rsidRPr="00FF00E4" w:rsidRDefault="00BE4462" w:rsidP="00BE4462">
      <w:pPr>
        <w:pStyle w:val="ListParagraph"/>
        <w:numPr>
          <w:ilvl w:val="0"/>
          <w:numId w:val="376"/>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BE4462" w:rsidRPr="0062507B" w:rsidRDefault="00BE4462" w:rsidP="00BE4462">
      <w:pPr>
        <w:spacing w:line="360" w:lineRule="auto"/>
      </w:pPr>
    </w:p>
    <w:p w:rsidR="00BE4462" w:rsidRDefault="00BE4462" w:rsidP="00BE4462">
      <w:pPr>
        <w:spacing w:line="360" w:lineRule="auto"/>
      </w:pPr>
    </w:p>
    <w:p w:rsidR="00BE4462" w:rsidRDefault="00BE4462" w:rsidP="00BE4462">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BE4462" w:rsidRDefault="00BE4462" w:rsidP="00BE4462">
      <w:pPr>
        <w:tabs>
          <w:tab w:val="left" w:pos="7800"/>
        </w:tabs>
        <w:spacing w:line="360" w:lineRule="auto"/>
      </w:pPr>
    </w:p>
    <w:p w:rsidR="00BE4462" w:rsidRDefault="00BE4462" w:rsidP="00BE4462">
      <w:pPr>
        <w:pStyle w:val="ListParagraph"/>
        <w:numPr>
          <w:ilvl w:val="0"/>
          <w:numId w:val="377"/>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in the boundary condition</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and</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BE4462" w:rsidRDefault="00BE4462" w:rsidP="00BE4462">
      <w:pPr>
        <w:pStyle w:val="ListParagraph"/>
        <w:numPr>
          <w:ilvl w:val="0"/>
          <w:numId w:val="377"/>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reduces to</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where</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if the derivative can be posted as collateral and</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if it cannot.</w:t>
      </w:r>
    </w:p>
    <w:p w:rsidR="00BE4462" w:rsidRDefault="00BE4462" w:rsidP="00BE4462">
      <w:pPr>
        <w:pStyle w:val="ListParagraph"/>
        <w:numPr>
          <w:ilvl w:val="0"/>
          <w:numId w:val="377"/>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and</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so that</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and</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BE4462" w:rsidRDefault="00BE4462" w:rsidP="00BE4462">
      <w:pPr>
        <w:pStyle w:val="ListParagraph"/>
        <w:numPr>
          <w:ilvl w:val="0"/>
          <w:numId w:val="377"/>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BE4462" w:rsidRDefault="00BE4462" w:rsidP="00BE4462">
      <w:pPr>
        <w:pStyle w:val="ListParagraph"/>
        <w:numPr>
          <w:ilvl w:val="0"/>
          <w:numId w:val="377"/>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yields</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BE4462" w:rsidRDefault="00BE4462" w:rsidP="00BE4462">
      <w:pPr>
        <w:pStyle w:val="ListParagraph"/>
        <w:numPr>
          <w:ilvl w:val="0"/>
          <w:numId w:val="377"/>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BE4462" w:rsidRDefault="00BE4462" w:rsidP="00BE4462">
      <w:pPr>
        <w:pStyle w:val="ListParagraph"/>
        <w:numPr>
          <w:ilvl w:val="0"/>
          <w:numId w:val="377"/>
        </w:numPr>
        <w:spacing w:after="160" w:line="360" w:lineRule="auto"/>
        <w:rPr>
          <w:rFonts w:eastAsiaTheme="minorEastAsia"/>
        </w:rPr>
      </w:pPr>
      <w:r>
        <w:rPr>
          <w:u w:val="single"/>
        </w:rPr>
        <w:lastRenderedPageBreak/>
        <w:t>Receivable/Payable + Funding Numeraire</w:t>
      </w:r>
      <w:r w:rsidRPr="007F037E">
        <w:rPr>
          <w:rFonts w:eastAsiaTheme="minorEastAsia"/>
        </w:rPr>
        <w:t>:</w:t>
      </w:r>
      <w:r>
        <w:rPr>
          <w:rFonts w:eastAsiaTheme="minorEastAsia"/>
        </w:rPr>
        <w:t xml:space="preserve"> Before proceeding with the study of the two cases</w:t>
      </w:r>
    </w:p>
    <w:p w:rsidR="00BE4462" w:rsidRDefault="00BE4462" w:rsidP="00BE4462">
      <w:pPr>
        <w:pStyle w:val="ListParagraph"/>
        <w:spacing w:line="360" w:lineRule="auto"/>
        <w:ind w:left="360"/>
        <w:rPr>
          <w:u w:val="single"/>
        </w:rPr>
      </w:pPr>
    </w:p>
    <w:p w:rsidR="00BE4462"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and</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BE4462" w:rsidRDefault="00BE4462" w:rsidP="00BE4462">
      <w:pPr>
        <w:pStyle w:val="ListParagraph"/>
        <w:numPr>
          <w:ilvl w:val="0"/>
          <w:numId w:val="377"/>
        </w:numPr>
        <w:spacing w:after="160" w:line="360" w:lineRule="auto"/>
        <w:rPr>
          <w:rFonts w:eastAsiaTheme="minorEastAsia"/>
        </w:rPr>
      </w:pPr>
      <w:r>
        <w:rPr>
          <w:u w:val="single"/>
        </w:rPr>
        <w:t>The Seller sells 1 Unit Payable to the Counterparty</w:t>
      </w:r>
      <w:r w:rsidRPr="007F037E">
        <w:rPr>
          <w:rFonts w:eastAsiaTheme="minorEastAsia"/>
        </w:rPr>
        <w:t>:</w:t>
      </w:r>
    </w:p>
    <w:p w:rsidR="00BE4462" w:rsidRDefault="00BE4462" w:rsidP="00BE4462">
      <w:pPr>
        <w:pStyle w:val="ListParagraph"/>
        <w:numPr>
          <w:ilvl w:val="1"/>
          <w:numId w:val="377"/>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and</w:t>
      </w:r>
    </w:p>
    <w:p w:rsidR="00BE4462" w:rsidRDefault="00BE4462" w:rsidP="00BE4462">
      <w:pPr>
        <w:pStyle w:val="ListParagraph"/>
        <w:spacing w:line="360" w:lineRule="auto"/>
        <w:ind w:left="1080"/>
        <w:rPr>
          <w:rFonts w:eastAsiaTheme="minorEastAsia"/>
        </w:rPr>
      </w:pPr>
    </w:p>
    <w:p w:rsidR="00BE4462" w:rsidRPr="00FD20D6" w:rsidRDefault="00BE4462" w:rsidP="00BE4462">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and</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become</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and</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with the solution</w:t>
      </w:r>
    </w:p>
    <w:p w:rsidR="00BE4462" w:rsidRDefault="00BE4462" w:rsidP="00BE4462">
      <w:pPr>
        <w:pStyle w:val="ListParagraph"/>
        <w:spacing w:line="360" w:lineRule="auto"/>
        <w:ind w:left="1080"/>
        <w:rPr>
          <w:rFonts w:eastAsiaTheme="minorEastAsia"/>
        </w:rPr>
      </w:pPr>
    </w:p>
    <w:p w:rsidR="00BE4462" w:rsidRPr="00FD20D6"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as expected for</w:t>
      </w:r>
    </w:p>
    <w:p w:rsidR="00BE4462" w:rsidRDefault="00BE4462" w:rsidP="00BE4462">
      <w:pPr>
        <w:pStyle w:val="ListParagraph"/>
        <w:spacing w:line="360" w:lineRule="auto"/>
        <w:ind w:left="1080"/>
        <w:rPr>
          <w:rFonts w:eastAsiaTheme="minorEastAsia"/>
        </w:rPr>
      </w:pPr>
    </w:p>
    <w:p w:rsidR="00BE4462" w:rsidRPr="00FD20D6"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BE4462" w:rsidRPr="00FD20D6" w:rsidRDefault="00BE4462" w:rsidP="00BE4462">
      <w:pPr>
        <w:pStyle w:val="ListParagraph"/>
        <w:spacing w:line="360" w:lineRule="auto"/>
        <w:ind w:left="1080"/>
        <w:rPr>
          <w:rFonts w:eastAsiaTheme="minorEastAsia"/>
        </w:rPr>
      </w:pPr>
    </w:p>
    <w:p w:rsidR="00BE4462" w:rsidRDefault="00BE4462" w:rsidP="00BE4462">
      <w:pPr>
        <w:pStyle w:val="ListParagraph"/>
        <w:numPr>
          <w:ilvl w:val="1"/>
          <w:numId w:val="377"/>
        </w:numPr>
        <w:spacing w:after="160" w:line="360" w:lineRule="auto"/>
        <w:rPr>
          <w:rFonts w:eastAsiaTheme="minorEastAsia"/>
        </w:rPr>
      </w:pPr>
      <w:r>
        <w:rPr>
          <w:rFonts w:eastAsiaTheme="minorEastAsia"/>
        </w:rPr>
        <w:t>Non-zero Recovery Payable Numeraire =&gt; If on the other hand the recovery</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then</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becomes</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and</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with the solution</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BE4462" w:rsidRDefault="00BE4462" w:rsidP="00BE4462">
      <w:pPr>
        <w:pStyle w:val="ListParagraph"/>
        <w:numPr>
          <w:ilvl w:val="0"/>
          <w:numId w:val="377"/>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BE4462" w:rsidRDefault="00BE4462" w:rsidP="00BE4462">
      <w:pPr>
        <w:pStyle w:val="ListParagraph"/>
        <w:numPr>
          <w:ilvl w:val="1"/>
          <w:numId w:val="377"/>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and</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and</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and</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become</w:t>
      </w:r>
    </w:p>
    <w:p w:rsidR="00BE4462" w:rsidRDefault="00BE4462" w:rsidP="00BE4462">
      <w:pPr>
        <w:pStyle w:val="ListParagraph"/>
        <w:spacing w:line="360" w:lineRule="auto"/>
        <w:ind w:left="1080"/>
        <w:rPr>
          <w:rFonts w:eastAsiaTheme="minorEastAsia"/>
        </w:rPr>
      </w:pPr>
    </w:p>
    <w:p w:rsidR="00BE4462" w:rsidRPr="00FD20D6" w:rsidRDefault="00BE4462" w:rsidP="00BE4462">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and</w:t>
      </w:r>
    </w:p>
    <w:p w:rsidR="00BE4462" w:rsidRDefault="00BE4462" w:rsidP="00BE4462">
      <w:pPr>
        <w:pStyle w:val="ListParagraph"/>
        <w:spacing w:line="360" w:lineRule="auto"/>
        <w:ind w:left="1080"/>
        <w:rPr>
          <w:rFonts w:eastAsiaTheme="minorEastAsia"/>
        </w:rPr>
      </w:pPr>
    </w:p>
    <w:p w:rsidR="00BE4462" w:rsidRPr="00FD20D6"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numPr>
          <w:ilvl w:val="1"/>
          <w:numId w:val="377"/>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the risk-free rate. Then the net result in this case is then</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so</w:t>
      </w:r>
    </w:p>
    <w:p w:rsidR="00BE4462" w:rsidRDefault="00BE4462" w:rsidP="00BE4462">
      <w:pPr>
        <w:pStyle w:val="ListParagraph"/>
        <w:spacing w:line="360" w:lineRule="auto"/>
        <w:ind w:left="1080"/>
        <w:rPr>
          <w:rFonts w:eastAsiaTheme="minorEastAsia"/>
        </w:rPr>
      </w:pPr>
    </w:p>
    <w:p w:rsidR="00BE4462" w:rsidRPr="00FD20D6"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as expected for</w:t>
      </w:r>
    </w:p>
    <w:p w:rsidR="00BE4462" w:rsidRDefault="00BE4462" w:rsidP="00BE4462">
      <w:pPr>
        <w:pStyle w:val="ListParagraph"/>
        <w:spacing w:line="360" w:lineRule="auto"/>
        <w:ind w:left="1080"/>
        <w:rPr>
          <w:rFonts w:eastAsiaTheme="minorEastAsia"/>
        </w:rPr>
      </w:pPr>
    </w:p>
    <w:p w:rsidR="00BE4462" w:rsidRPr="00FD20D6" w:rsidRDefault="00BE4462" w:rsidP="00BE4462">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numPr>
          <w:ilvl w:val="1"/>
          <w:numId w:val="377"/>
        </w:numPr>
        <w:spacing w:after="160" w:line="360" w:lineRule="auto"/>
        <w:rPr>
          <w:rFonts w:eastAsiaTheme="minorEastAsia"/>
        </w:rPr>
      </w:pPr>
      <w:r>
        <w:rPr>
          <w:rFonts w:eastAsiaTheme="minorEastAsia"/>
        </w:rPr>
        <w:t>Non-zero Recovery Numeraire =&gt; If on the other hand</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lastRenderedPageBreak/>
        <w:t>then</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as expected.</w:t>
      </w:r>
    </w:p>
    <w:p w:rsidR="00BE4462" w:rsidRDefault="00BE4462" w:rsidP="00BE4462">
      <w:pPr>
        <w:pStyle w:val="ListParagraph"/>
        <w:numPr>
          <w:ilvl w:val="0"/>
          <w:numId w:val="377"/>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BE4462" w:rsidRDefault="00BE4462" w:rsidP="00BE4462">
      <w:pPr>
        <w:pStyle w:val="ListParagraph"/>
        <w:numPr>
          <w:ilvl w:val="1"/>
          <w:numId w:val="377"/>
        </w:numPr>
        <w:spacing w:after="160" w:line="360" w:lineRule="auto"/>
        <w:rPr>
          <w:rFonts w:eastAsiaTheme="minorEastAsia"/>
        </w:rPr>
      </w:pPr>
      <w:r>
        <w:rPr>
          <w:rFonts w:eastAsiaTheme="minorEastAsia"/>
        </w:rPr>
        <w:t>PDE With Derivatives as Collateral =&gt; If the derivative can be posted as collateral the PDE</w:t>
      </w:r>
    </w:p>
    <w:p w:rsidR="00BE4462" w:rsidRDefault="00BE4462" w:rsidP="00BE4462">
      <w:pPr>
        <w:pStyle w:val="ListParagraph"/>
        <w:spacing w:line="360" w:lineRule="auto"/>
        <w:ind w:left="1080"/>
        <w:rPr>
          <w:rFonts w:eastAsiaTheme="minorEastAsia"/>
        </w:rPr>
      </w:pPr>
    </w:p>
    <w:p w:rsidR="00BE4462" w:rsidRPr="003117DE" w:rsidRDefault="00BE4462" w:rsidP="00BE4462">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and</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become</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and</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which is a non-linear PDE that needs to be solved numerically unless</w:t>
      </w:r>
    </w:p>
    <w:p w:rsidR="00BE4462" w:rsidRDefault="00BE4462" w:rsidP="00BE4462">
      <w:pPr>
        <w:pStyle w:val="ListParagraph"/>
        <w:spacing w:line="360" w:lineRule="auto"/>
        <w:ind w:left="1080"/>
        <w:rPr>
          <w:rFonts w:eastAsiaTheme="minorEastAsia"/>
        </w:rPr>
      </w:pPr>
    </w:p>
    <w:p w:rsidR="00BE4462" w:rsidRPr="003117DE"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or</w:t>
      </w:r>
    </w:p>
    <w:p w:rsidR="00BE4462" w:rsidRDefault="00BE4462" w:rsidP="00BE4462">
      <w:pPr>
        <w:pStyle w:val="ListParagraph"/>
        <w:spacing w:line="360" w:lineRule="auto"/>
        <w:ind w:left="1080"/>
        <w:rPr>
          <w:rFonts w:eastAsiaTheme="minorEastAsia"/>
        </w:rPr>
      </w:pPr>
    </w:p>
    <w:p w:rsidR="00BE4462" w:rsidRPr="003117DE"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BE4462" w:rsidRPr="003117DE" w:rsidRDefault="00BE4462" w:rsidP="00BE4462">
      <w:pPr>
        <w:pStyle w:val="ListParagraph"/>
        <w:spacing w:line="360" w:lineRule="auto"/>
        <w:ind w:left="1080"/>
        <w:rPr>
          <w:rFonts w:eastAsiaTheme="minorEastAsia"/>
        </w:rPr>
      </w:pPr>
    </w:p>
    <w:p w:rsidR="00BE4462" w:rsidRDefault="00BE4462" w:rsidP="00BE4462">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i.e., the seller sold an option to the counterparty so</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where</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BE4462" w:rsidRDefault="00BE4462" w:rsidP="00BE4462">
      <w:pPr>
        <w:pStyle w:val="ListParagraph"/>
        <w:numPr>
          <w:ilvl w:val="1"/>
          <w:numId w:val="377"/>
        </w:numPr>
        <w:spacing w:after="160" w:line="360" w:lineRule="auto"/>
        <w:rPr>
          <w:rFonts w:eastAsiaTheme="minorEastAsia"/>
        </w:rPr>
      </w:pPr>
      <w:r>
        <w:rPr>
          <w:rFonts w:eastAsiaTheme="minorEastAsia"/>
        </w:rPr>
        <w:t>Own-Credit Adjustment for Payables =&gt; Alternatively if for</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we insert the ansatz</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into</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and</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and apply the Feynman-Kac theorem, and finally use that</w:t>
      </w:r>
    </w:p>
    <w:p w:rsidR="00BE4462" w:rsidRDefault="00BE4462" w:rsidP="00BE4462">
      <w:pPr>
        <w:pStyle w:val="ListParagraph"/>
        <w:spacing w:line="360" w:lineRule="auto"/>
        <w:ind w:left="1080"/>
        <w:rPr>
          <w:rFonts w:eastAsiaTheme="minorEastAsia"/>
        </w:rPr>
      </w:pPr>
    </w:p>
    <w:p w:rsidR="00BE4462" w:rsidRPr="00475A5A" w:rsidRDefault="00BE4462" w:rsidP="00BE4462">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one then gets</w:t>
      </w:r>
    </w:p>
    <w:p w:rsidR="00BE4462" w:rsidRDefault="00BE4462" w:rsidP="00BE4462">
      <w:pPr>
        <w:pStyle w:val="ListParagraph"/>
        <w:spacing w:line="360" w:lineRule="auto"/>
        <w:ind w:left="1080"/>
        <w:rPr>
          <w:rFonts w:eastAsiaTheme="minorEastAsia"/>
        </w:rPr>
      </w:pPr>
    </w:p>
    <w:p w:rsidR="00BE4462" w:rsidRPr="00475A5A" w:rsidRDefault="00BE4462" w:rsidP="00BE4462">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numPr>
          <w:ilvl w:val="1"/>
          <w:numId w:val="377"/>
        </w:numPr>
        <w:spacing w:after="160" w:line="360" w:lineRule="auto"/>
        <w:rPr>
          <w:rFonts w:eastAsiaTheme="minorEastAsia"/>
        </w:rPr>
      </w:pPr>
      <w:r>
        <w:rPr>
          <w:rFonts w:eastAsiaTheme="minorEastAsia"/>
        </w:rPr>
        <w:t>Counterparty Adjustment for Receivables =&gt; When</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i.e., the “seller” bought an option, symmetry yields that</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Thus one concludes that if</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it depends only on the counterparty credit.</w:t>
      </w:r>
    </w:p>
    <w:p w:rsidR="00BE4462" w:rsidRDefault="00BE4462" w:rsidP="00BE4462">
      <w:pPr>
        <w:pStyle w:val="ListParagraph"/>
        <w:numPr>
          <w:ilvl w:val="0"/>
          <w:numId w:val="377"/>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BE4462" w:rsidRDefault="00BE4462" w:rsidP="00BE4462">
      <w:pPr>
        <w:pStyle w:val="ListParagraph"/>
        <w:numPr>
          <w:ilvl w:val="1"/>
          <w:numId w:val="377"/>
        </w:numPr>
        <w:spacing w:after="160" w:line="360" w:lineRule="auto"/>
        <w:rPr>
          <w:rFonts w:eastAsiaTheme="minorEastAsia"/>
        </w:rPr>
      </w:pPr>
      <w:r>
        <w:rPr>
          <w:rFonts w:eastAsiaTheme="minorEastAsia"/>
        </w:rPr>
        <w:t>The Derivative Cannot Serve as Collateral =&gt; If the derivative cannot be posted as collateral then</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and</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become</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and</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which again is a non-linear PDE.</w:t>
      </w:r>
    </w:p>
    <w:p w:rsidR="00BE4462" w:rsidRDefault="00BE4462" w:rsidP="00BE4462">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one writes</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and it is easy to see that</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given in</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BE4462" w:rsidRDefault="00BE4462" w:rsidP="00BE4462">
      <w:pPr>
        <w:pStyle w:val="ListParagraph"/>
        <w:spacing w:line="360" w:lineRule="auto"/>
        <w:ind w:left="1080"/>
        <w:rPr>
          <w:rFonts w:eastAsiaTheme="minorEastAsia"/>
        </w:rPr>
      </w:pPr>
    </w:p>
    <w:p w:rsidR="00BE4462" w:rsidRPr="009B3F7D"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numPr>
          <w:ilvl w:val="1"/>
          <w:numId w:val="377"/>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then</w:t>
      </w:r>
    </w:p>
    <w:p w:rsidR="00BE4462" w:rsidRDefault="00BE4462" w:rsidP="00BE4462">
      <w:pPr>
        <w:pStyle w:val="ListParagraph"/>
        <w:spacing w:line="360" w:lineRule="auto"/>
        <w:ind w:left="1080"/>
        <w:rPr>
          <w:rFonts w:eastAsiaTheme="minorEastAsia"/>
        </w:rPr>
      </w:pPr>
    </w:p>
    <w:p w:rsidR="00BE4462" w:rsidRPr="009B3F7D"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where</w:t>
      </w:r>
    </w:p>
    <w:p w:rsidR="00BE4462" w:rsidRDefault="00BE4462" w:rsidP="00BE4462">
      <w:pPr>
        <w:pStyle w:val="ListParagraph"/>
        <w:spacing w:line="360" w:lineRule="auto"/>
        <w:ind w:left="1080"/>
        <w:rPr>
          <w:rFonts w:eastAsiaTheme="minorEastAsia"/>
        </w:rPr>
      </w:pPr>
    </w:p>
    <w:p w:rsidR="00BE4462" w:rsidRPr="009B3F7D" w:rsidRDefault="00BE4462" w:rsidP="00BE4462">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numPr>
          <w:ilvl w:val="1"/>
          <w:numId w:val="377"/>
        </w:numPr>
        <w:spacing w:after="160" w:line="360" w:lineRule="auto"/>
        <w:rPr>
          <w:rFonts w:eastAsiaTheme="minorEastAsia"/>
        </w:rPr>
      </w:pPr>
      <w:r>
        <w:rPr>
          <w:rFonts w:eastAsiaTheme="minorEastAsia"/>
        </w:rPr>
        <w:lastRenderedPageBreak/>
        <w:t>Own/Counterparty Credit Adjustment =&gt; Analogous to the case</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one may make the ansatz</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and show that</w:t>
      </w:r>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BE4462" w:rsidRDefault="00BE4462" w:rsidP="00BE4462">
      <w:pPr>
        <w:pStyle w:val="ListParagraph"/>
        <w:spacing w:line="360" w:lineRule="auto"/>
        <w:ind w:left="1080"/>
        <w:rPr>
          <w:rFonts w:eastAsiaTheme="minorEastAsia"/>
        </w:rPr>
      </w:pPr>
    </w:p>
    <w:p w:rsidR="00BE4462" w:rsidRPr="009B3F7D" w:rsidRDefault="00BE4462" w:rsidP="00BE4462">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BE4462" w:rsidRDefault="00BE4462" w:rsidP="00BE4462">
      <w:pPr>
        <w:pStyle w:val="ListParagraph"/>
        <w:spacing w:line="360" w:lineRule="auto"/>
        <w:ind w:left="1080"/>
        <w:rPr>
          <w:rFonts w:eastAsiaTheme="minorEastAsia"/>
        </w:rPr>
      </w:pPr>
    </w:p>
    <w:p w:rsidR="00BE4462" w:rsidRPr="009B3F7D" w:rsidRDefault="00BE4462" w:rsidP="00BE4462">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BE4462" w:rsidRPr="0062507B" w:rsidRDefault="00BE4462" w:rsidP="00BE4462">
      <w:pPr>
        <w:spacing w:line="360" w:lineRule="auto"/>
      </w:pPr>
    </w:p>
    <w:p w:rsidR="00BE4462" w:rsidRDefault="00BE4462" w:rsidP="00BE4462">
      <w:pPr>
        <w:spacing w:line="360" w:lineRule="auto"/>
      </w:pPr>
    </w:p>
    <w:p w:rsidR="00BE4462" w:rsidRDefault="00BE4462" w:rsidP="00BE4462">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BE4462" w:rsidRDefault="00BE4462" w:rsidP="00BE4462">
      <w:pPr>
        <w:tabs>
          <w:tab w:val="left" w:pos="7800"/>
        </w:tabs>
        <w:spacing w:line="360" w:lineRule="auto"/>
      </w:pPr>
    </w:p>
    <w:p w:rsidR="00BE4462" w:rsidRDefault="00BE4462" w:rsidP="00BE4462">
      <w:pPr>
        <w:pStyle w:val="ListParagraph"/>
        <w:numPr>
          <w:ilvl w:val="0"/>
          <w:numId w:val="378"/>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BE4462" w:rsidRPr="00AE4AC5" w:rsidRDefault="00BE4462" w:rsidP="00BE4462">
      <w:pPr>
        <w:pStyle w:val="ListParagraph"/>
        <w:spacing w:line="360" w:lineRule="auto"/>
        <w:ind w:left="360"/>
        <w:rPr>
          <w:rFonts w:eastAsiaTheme="minorEastAsia"/>
          <w:u w:val="single"/>
        </w:rPr>
      </w:pPr>
    </w:p>
    <w:p w:rsidR="00BE4462" w:rsidRDefault="00BE4462" w:rsidP="00BE4462">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in the boundary conditions</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and</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then becomes</w:t>
      </w:r>
    </w:p>
    <w:p w:rsidR="00BE4462" w:rsidRDefault="00BE4462" w:rsidP="00BE4462">
      <w:pPr>
        <w:pStyle w:val="ListParagraph"/>
        <w:spacing w:line="360" w:lineRule="auto"/>
        <w:ind w:left="360"/>
        <w:rPr>
          <w:rFonts w:eastAsiaTheme="minorEastAsia"/>
        </w:rPr>
      </w:pPr>
    </w:p>
    <w:p w:rsidR="00BE4462" w:rsidRPr="00AE4AC5" w:rsidRDefault="00BE4462" w:rsidP="00BE4462">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4462" w:rsidRDefault="00BE4462" w:rsidP="00BE4462">
      <w:pPr>
        <w:pStyle w:val="ListParagraph"/>
        <w:spacing w:line="360" w:lineRule="auto"/>
        <w:ind w:left="360"/>
        <w:rPr>
          <w:rFonts w:eastAsiaTheme="minorEastAsia"/>
        </w:rPr>
      </w:pPr>
    </w:p>
    <w:p w:rsidR="00BE4462" w:rsidRPr="00AE4AC5"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BE4462" w:rsidRPr="00AE4AC5" w:rsidRDefault="00BE4462" w:rsidP="00BE4462">
      <w:pPr>
        <w:pStyle w:val="ListParagraph"/>
        <w:spacing w:line="360" w:lineRule="auto"/>
        <w:ind w:left="360"/>
        <w:rPr>
          <w:rFonts w:eastAsiaTheme="minorEastAsia"/>
        </w:rPr>
      </w:pPr>
    </w:p>
    <w:p w:rsidR="00BE4462" w:rsidRDefault="00BE4462" w:rsidP="00BE4462">
      <w:pPr>
        <w:pStyle w:val="ListParagraph"/>
        <w:numPr>
          <w:ilvl w:val="0"/>
          <w:numId w:val="378"/>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BE4462" w:rsidRDefault="00BE4462" w:rsidP="00BE4462">
      <w:pPr>
        <w:pStyle w:val="ListParagraph"/>
        <w:spacing w:line="360" w:lineRule="auto"/>
        <w:ind w:left="360"/>
        <w:rPr>
          <w:rFonts w:eastAsiaTheme="minorEastAsia"/>
          <w:u w:val="single"/>
        </w:rPr>
      </w:pPr>
    </w:p>
    <w:p w:rsidR="00BE4462"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the hedge ratios become</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and</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BE4462" w:rsidRDefault="00BE4462" w:rsidP="00BE4462">
      <w:pPr>
        <w:pStyle w:val="ListParagraph"/>
        <w:numPr>
          <w:ilvl w:val="0"/>
          <w:numId w:val="378"/>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BE4462" w:rsidRDefault="00BE4462" w:rsidP="00BE4462">
      <w:pPr>
        <w:pStyle w:val="ListParagraph"/>
        <w:spacing w:line="360" w:lineRule="auto"/>
        <w:ind w:left="360"/>
        <w:rPr>
          <w:rFonts w:eastAsiaTheme="minorEastAsia"/>
          <w:u w:val="single"/>
        </w:rPr>
      </w:pPr>
    </w:p>
    <w:p w:rsidR="00BE4462" w:rsidRDefault="00BE4462" w:rsidP="00BE4462">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Thus application of the Feynman-Kac theorem yields</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BE4462" w:rsidRDefault="00BE4462" w:rsidP="00BE4462">
      <w:pPr>
        <w:pStyle w:val="ListParagraph"/>
        <w:numPr>
          <w:ilvl w:val="0"/>
          <w:numId w:val="378"/>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BE4462" w:rsidRDefault="00BE4462" w:rsidP="00BE4462">
      <w:pPr>
        <w:pStyle w:val="ListParagraph"/>
        <w:spacing w:line="360" w:lineRule="auto"/>
        <w:ind w:left="360"/>
        <w:rPr>
          <w:rFonts w:eastAsiaTheme="minorEastAsia"/>
          <w:u w:val="single"/>
        </w:rPr>
      </w:pPr>
    </w:p>
    <w:p w:rsidR="00BE4462"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BE4462" w:rsidRDefault="00BE4462" w:rsidP="00BE4462">
      <w:pPr>
        <w:pStyle w:val="ListParagraph"/>
        <w:numPr>
          <w:ilvl w:val="0"/>
          <w:numId w:val="378"/>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BE4462" w:rsidRDefault="00BE4462" w:rsidP="00BE4462">
      <w:pPr>
        <w:pStyle w:val="ListParagraph"/>
        <w:spacing w:line="360" w:lineRule="auto"/>
        <w:ind w:left="360"/>
        <w:rPr>
          <w:rFonts w:eastAsiaTheme="minorEastAsia"/>
          <w:u w:val="single"/>
        </w:rPr>
      </w:pPr>
    </w:p>
    <w:p w:rsidR="00BE4462" w:rsidRDefault="00BE4462" w:rsidP="00BE4462">
      <w:pPr>
        <w:pStyle w:val="ListParagraph"/>
        <w:spacing w:line="360" w:lineRule="auto"/>
        <w:ind w:left="360"/>
        <w:rPr>
          <w:rFonts w:eastAsiaTheme="minorEastAsia"/>
        </w:rPr>
      </w:pPr>
      <m:oMathPara>
        <m:oMath>
          <m:r>
            <w:rPr>
              <w:rFonts w:ascii="Cambria Math" w:eastAsiaTheme="minorEastAsia" w:hAnsi="Cambria Math"/>
            </w:rPr>
            <m:t>M=V</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and</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BE4462" w:rsidRDefault="00BE4462" w:rsidP="00BE4462">
      <w:pPr>
        <w:pStyle w:val="ListParagraph"/>
        <w:numPr>
          <w:ilvl w:val="0"/>
          <w:numId w:val="378"/>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BE4462" w:rsidRDefault="00BE4462" w:rsidP="00BE4462">
      <w:pPr>
        <w:pStyle w:val="ListParagraph"/>
        <w:spacing w:line="360" w:lineRule="auto"/>
        <w:ind w:left="360"/>
        <w:rPr>
          <w:rFonts w:eastAsiaTheme="minorEastAsia"/>
          <w:u w:val="single"/>
        </w:rPr>
      </w:pPr>
    </w:p>
    <w:p w:rsidR="00BE4462" w:rsidRDefault="00BE4462" w:rsidP="00BE4462">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BE4462" w:rsidRDefault="00BE4462" w:rsidP="00BE4462">
      <w:pPr>
        <w:pStyle w:val="ListParagraph"/>
        <w:spacing w:line="360" w:lineRule="auto"/>
        <w:ind w:left="360"/>
        <w:rPr>
          <w:rFonts w:eastAsiaTheme="minorEastAsia"/>
        </w:rPr>
      </w:pPr>
    </w:p>
    <w:p w:rsidR="00BE4462" w:rsidRPr="000D3A28" w:rsidRDefault="00BE4462" w:rsidP="00BE4462">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numPr>
          <w:ilvl w:val="0"/>
          <w:numId w:val="378"/>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BE4462" w:rsidRDefault="00BE4462" w:rsidP="00BE4462">
      <w:pPr>
        <w:pStyle w:val="ListParagraph"/>
        <w:spacing w:line="360" w:lineRule="auto"/>
        <w:ind w:left="360"/>
        <w:rPr>
          <w:rFonts w:eastAsiaTheme="minorEastAsia"/>
          <w:u w:val="single"/>
        </w:rPr>
      </w:pPr>
    </w:p>
    <w:p w:rsidR="00BE4462"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is paid when borrowing for the hedging strategy’s cash account.</w:t>
      </w:r>
    </w:p>
    <w:p w:rsidR="00BE4462" w:rsidRPr="0062507B" w:rsidRDefault="00BE4462" w:rsidP="00BE4462">
      <w:pPr>
        <w:spacing w:line="360" w:lineRule="auto"/>
      </w:pPr>
    </w:p>
    <w:p w:rsidR="00BE4462" w:rsidRDefault="00BE4462" w:rsidP="00BE4462">
      <w:pPr>
        <w:spacing w:line="360" w:lineRule="auto"/>
      </w:pPr>
    </w:p>
    <w:p w:rsidR="00BE4462" w:rsidRDefault="00BE4462" w:rsidP="00BE4462">
      <w:pPr>
        <w:spacing w:line="360" w:lineRule="auto"/>
        <w:rPr>
          <w:b/>
          <w:sz w:val="28"/>
          <w:szCs w:val="28"/>
        </w:rPr>
      </w:pPr>
      <w:r>
        <w:rPr>
          <w:b/>
          <w:sz w:val="28"/>
          <w:szCs w:val="28"/>
        </w:rPr>
        <w:lastRenderedPageBreak/>
        <w:t>Funding and Default Payoff Examples</w:t>
      </w:r>
    </w:p>
    <w:p w:rsidR="00BE4462" w:rsidRDefault="00BE4462" w:rsidP="00BE4462">
      <w:pPr>
        <w:tabs>
          <w:tab w:val="left" w:pos="7800"/>
        </w:tabs>
        <w:spacing w:line="360" w:lineRule="auto"/>
      </w:pPr>
    </w:p>
    <w:p w:rsidR="00BE4462" w:rsidRPr="006C2174" w:rsidRDefault="00BE4462" w:rsidP="00BE4462">
      <w:pPr>
        <w:pStyle w:val="ListParagraph"/>
        <w:numPr>
          <w:ilvl w:val="0"/>
          <w:numId w:val="379"/>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BE4462" w:rsidRDefault="00BE4462" w:rsidP="00BE4462">
      <w:pPr>
        <w:pStyle w:val="ListParagraph"/>
        <w:numPr>
          <w:ilvl w:val="1"/>
          <w:numId w:val="379"/>
        </w:numPr>
        <w:spacing w:after="160" w:line="360" w:lineRule="auto"/>
      </w:pPr>
      <w:r>
        <w:t>Case I =&gt;</w:t>
      </w:r>
    </w:p>
    <w:p w:rsidR="00BE4462" w:rsidRDefault="00BE4462" w:rsidP="00BE4462">
      <w:pPr>
        <w:pStyle w:val="ListParagraph"/>
        <w:spacing w:line="360" w:lineRule="auto"/>
        <w:ind w:left="1080"/>
        <w:rPr>
          <w:rFonts w:eastAsiaTheme="minorEastAsia"/>
        </w:rPr>
      </w:pPr>
    </w:p>
    <w:p w:rsidR="00BE4462" w:rsidRPr="00354395" w:rsidRDefault="00BE4462" w:rsidP="00BE4462">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and</w:t>
      </w:r>
    </w:p>
    <w:p w:rsidR="00BE4462" w:rsidRDefault="00BE4462" w:rsidP="00BE4462">
      <w:pPr>
        <w:pStyle w:val="ListParagraph"/>
        <w:spacing w:line="360" w:lineRule="auto"/>
        <w:ind w:left="1080"/>
        <w:rPr>
          <w:rFonts w:eastAsiaTheme="minorEastAsia"/>
        </w:rPr>
      </w:pPr>
    </w:p>
    <w:p w:rsidR="00BE4462" w:rsidRPr="00354395" w:rsidRDefault="00BE4462" w:rsidP="00BE4462">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BE4462" w:rsidRPr="006C2174" w:rsidRDefault="00BE4462" w:rsidP="00BE4462">
      <w:pPr>
        <w:pStyle w:val="ListParagraph"/>
        <w:spacing w:line="360" w:lineRule="auto"/>
        <w:ind w:left="1080"/>
      </w:pPr>
    </w:p>
    <w:p w:rsidR="00BE4462" w:rsidRDefault="00BE4462" w:rsidP="00BE4462">
      <w:pPr>
        <w:pStyle w:val="ListParagraph"/>
        <w:numPr>
          <w:ilvl w:val="1"/>
          <w:numId w:val="379"/>
        </w:numPr>
        <w:spacing w:after="160" w:line="360" w:lineRule="auto"/>
      </w:pPr>
      <w:r>
        <w:t>Case II =&gt;</w:t>
      </w:r>
    </w:p>
    <w:p w:rsidR="00BE4462" w:rsidRDefault="00BE4462" w:rsidP="00BE4462">
      <w:pPr>
        <w:pStyle w:val="ListParagraph"/>
        <w:spacing w:line="360" w:lineRule="auto"/>
        <w:ind w:left="1080"/>
      </w:pPr>
    </w:p>
    <w:p w:rsidR="00BE4462" w:rsidRPr="00354395" w:rsidRDefault="00BE4462" w:rsidP="00BE4462">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and</w:t>
      </w:r>
    </w:p>
    <w:p w:rsidR="00BE4462" w:rsidRDefault="00BE4462" w:rsidP="00BE4462">
      <w:pPr>
        <w:pStyle w:val="ListParagraph"/>
        <w:spacing w:line="360" w:lineRule="auto"/>
        <w:ind w:left="1080"/>
        <w:rPr>
          <w:rFonts w:eastAsiaTheme="minorEastAsia"/>
        </w:rPr>
      </w:pPr>
    </w:p>
    <w:p w:rsidR="00BE4462" w:rsidRPr="00354395" w:rsidRDefault="00BE4462" w:rsidP="00BE4462">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BE4462" w:rsidRPr="006C2174" w:rsidRDefault="00BE4462" w:rsidP="00BE4462">
      <w:pPr>
        <w:pStyle w:val="ListParagraph"/>
        <w:spacing w:line="360" w:lineRule="auto"/>
        <w:ind w:left="1080"/>
      </w:pPr>
    </w:p>
    <w:p w:rsidR="00BE4462" w:rsidRDefault="00BE4462" w:rsidP="00BE4462">
      <w:pPr>
        <w:pStyle w:val="ListParagraph"/>
        <w:numPr>
          <w:ilvl w:val="1"/>
          <w:numId w:val="379"/>
        </w:numPr>
        <w:spacing w:after="160" w:line="360" w:lineRule="auto"/>
      </w:pPr>
      <w:r>
        <w:t>Case III =&gt;</w:t>
      </w:r>
    </w:p>
    <w:p w:rsidR="00BE4462" w:rsidRDefault="00BE4462" w:rsidP="00BE4462">
      <w:pPr>
        <w:pStyle w:val="ListParagraph"/>
        <w:spacing w:line="360" w:lineRule="auto"/>
        <w:ind w:left="1080"/>
      </w:pPr>
    </w:p>
    <w:p w:rsidR="00BE4462" w:rsidRPr="00354395" w:rsidRDefault="00BE4462" w:rsidP="00BE4462">
      <w:pPr>
        <w:pStyle w:val="ListParagraph"/>
        <w:spacing w:line="360" w:lineRule="auto"/>
        <w:ind w:left="1080"/>
        <w:rPr>
          <w:rFonts w:eastAsiaTheme="minorEastAsia"/>
        </w:rPr>
      </w:pPr>
      <m:oMathPara>
        <m:oMath>
          <m:r>
            <w:rPr>
              <w:rFonts w:ascii="Cambria Math" w:eastAsiaTheme="minorEastAsia" w:hAnsi="Cambria Math"/>
            </w:rPr>
            <m:t>M=V</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and</w:t>
      </w:r>
    </w:p>
    <w:p w:rsidR="00BE4462" w:rsidRDefault="00BE4462" w:rsidP="00BE4462">
      <w:pPr>
        <w:pStyle w:val="ListParagraph"/>
        <w:spacing w:line="360" w:lineRule="auto"/>
        <w:ind w:left="1080"/>
        <w:rPr>
          <w:rFonts w:eastAsiaTheme="minorEastAsia"/>
        </w:rPr>
      </w:pPr>
    </w:p>
    <w:p w:rsidR="00BE4462" w:rsidRPr="00354395" w:rsidRDefault="00BE4462" w:rsidP="00BE4462">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BE4462" w:rsidRPr="006C2174" w:rsidRDefault="00BE4462" w:rsidP="00BE4462">
      <w:pPr>
        <w:pStyle w:val="ListParagraph"/>
        <w:spacing w:line="360" w:lineRule="auto"/>
        <w:ind w:left="1080"/>
      </w:pPr>
    </w:p>
    <w:p w:rsidR="00BE4462" w:rsidRDefault="00BE4462" w:rsidP="00BE4462">
      <w:pPr>
        <w:pStyle w:val="ListParagraph"/>
        <w:numPr>
          <w:ilvl w:val="1"/>
          <w:numId w:val="379"/>
        </w:numPr>
        <w:spacing w:after="160" w:line="360" w:lineRule="auto"/>
      </w:pPr>
      <w:r>
        <w:t>Case IV =&gt;</w:t>
      </w:r>
    </w:p>
    <w:p w:rsidR="00BE4462" w:rsidRDefault="00BE4462" w:rsidP="00BE4462">
      <w:pPr>
        <w:pStyle w:val="ListParagraph"/>
        <w:spacing w:line="360" w:lineRule="auto"/>
        <w:ind w:left="1080"/>
      </w:pPr>
    </w:p>
    <w:p w:rsidR="00BE4462" w:rsidRPr="00354395" w:rsidRDefault="00BE4462" w:rsidP="00BE4462">
      <w:pPr>
        <w:pStyle w:val="ListParagraph"/>
        <w:spacing w:line="360" w:lineRule="auto"/>
        <w:ind w:left="1080"/>
        <w:rPr>
          <w:rFonts w:eastAsiaTheme="minorEastAsia"/>
        </w:rPr>
      </w:pPr>
      <m:oMathPara>
        <m:oMath>
          <m:r>
            <w:rPr>
              <w:rFonts w:ascii="Cambria Math" w:eastAsiaTheme="minorEastAsia" w:hAnsi="Cambria Math"/>
            </w:rPr>
            <m:t>M=V</m:t>
          </m:r>
        </m:oMath>
      </m:oMathPara>
    </w:p>
    <w:p w:rsidR="00BE4462" w:rsidRDefault="00BE4462" w:rsidP="00BE4462">
      <w:pPr>
        <w:pStyle w:val="ListParagraph"/>
        <w:spacing w:line="360" w:lineRule="auto"/>
        <w:ind w:left="1080"/>
        <w:rPr>
          <w:rFonts w:eastAsiaTheme="minorEastAsia"/>
        </w:rPr>
      </w:pPr>
    </w:p>
    <w:p w:rsidR="00BE4462" w:rsidRDefault="00BE4462" w:rsidP="00BE4462">
      <w:pPr>
        <w:pStyle w:val="ListParagraph"/>
        <w:spacing w:line="360" w:lineRule="auto"/>
        <w:ind w:left="1080"/>
        <w:rPr>
          <w:rFonts w:eastAsiaTheme="minorEastAsia"/>
        </w:rPr>
      </w:pPr>
      <w:r>
        <w:rPr>
          <w:rFonts w:eastAsiaTheme="minorEastAsia"/>
        </w:rPr>
        <w:t>and</w:t>
      </w:r>
    </w:p>
    <w:p w:rsidR="00BE4462" w:rsidRDefault="00BE4462" w:rsidP="00BE4462">
      <w:pPr>
        <w:pStyle w:val="ListParagraph"/>
        <w:spacing w:line="360" w:lineRule="auto"/>
        <w:ind w:left="1080"/>
        <w:rPr>
          <w:rFonts w:eastAsiaTheme="minorEastAsia"/>
        </w:rPr>
      </w:pPr>
    </w:p>
    <w:p w:rsidR="00BE4462" w:rsidRPr="00354395" w:rsidRDefault="00BE4462" w:rsidP="00BE4462">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BE4462" w:rsidRPr="00183347" w:rsidRDefault="00BE4462" w:rsidP="00BE4462">
      <w:pPr>
        <w:pStyle w:val="ListParagraph"/>
        <w:spacing w:line="360" w:lineRule="auto"/>
        <w:ind w:left="1080"/>
      </w:pPr>
    </w:p>
    <w:p w:rsidR="00BE4462" w:rsidRPr="00354395" w:rsidRDefault="00BE4462" w:rsidP="00BE4462">
      <w:pPr>
        <w:pStyle w:val="ListParagraph"/>
        <w:numPr>
          <w:ilvl w:val="0"/>
          <w:numId w:val="379"/>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BE4462" w:rsidRDefault="00BE4462" w:rsidP="00BE4462">
      <w:pPr>
        <w:pStyle w:val="ListParagraph"/>
        <w:spacing w:line="360" w:lineRule="auto"/>
        <w:ind w:left="360"/>
        <w:rPr>
          <w:rFonts w:eastAsiaTheme="minorEastAsia"/>
          <w:u w:val="single"/>
        </w:rPr>
      </w:pPr>
    </w:p>
    <w:p w:rsidR="00BE4462" w:rsidRDefault="00BE4462" w:rsidP="00BE4462">
      <w:pPr>
        <w:pStyle w:val="ListParagraph"/>
        <w:spacing w:line="360" w:lineRule="auto"/>
        <w:ind w:left="360"/>
        <w:rPr>
          <w:rFonts w:eastAsiaTheme="minorEastAsia"/>
        </w:rPr>
      </w:pPr>
      <m:oMathPara>
        <m:oMath>
          <m:r>
            <w:rPr>
              <w:rFonts w:ascii="Cambria Math" w:eastAsiaTheme="minorEastAsia" w:hAnsi="Cambria Math"/>
            </w:rPr>
            <m:t>V≥0</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and</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BE4462" w:rsidRDefault="00BE4462" w:rsidP="00BE4462">
      <w:pPr>
        <w:pStyle w:val="ListParagraph"/>
        <w:spacing w:line="360" w:lineRule="auto"/>
        <w:ind w:left="360"/>
        <w:rPr>
          <w:rFonts w:eastAsiaTheme="minorEastAsia"/>
        </w:rPr>
      </w:pPr>
    </w:p>
    <w:p w:rsidR="00BE4462" w:rsidRPr="006C2174" w:rsidRDefault="00BE4462" w:rsidP="00BE4462">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BE4462" w:rsidRDefault="00BE4462" w:rsidP="00BE4462">
      <w:pPr>
        <w:pStyle w:val="ListParagraph"/>
        <w:numPr>
          <w:ilvl w:val="1"/>
          <w:numId w:val="379"/>
        </w:numPr>
        <w:spacing w:after="160" w:line="360" w:lineRule="auto"/>
      </w:pPr>
      <w:r>
        <w:t>Case I =&gt;</w:t>
      </w:r>
    </w:p>
    <w:p w:rsidR="00BE4462" w:rsidRDefault="00BE4462" w:rsidP="00BE4462">
      <w:pPr>
        <w:pStyle w:val="ListParagraph"/>
        <w:spacing w:line="360" w:lineRule="auto"/>
        <w:ind w:left="1080"/>
      </w:pPr>
    </w:p>
    <w:p w:rsidR="00BE4462" w:rsidRPr="00354395" w:rsidRDefault="00BE4462" w:rsidP="00BE4462">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BE4462" w:rsidRPr="006C2174" w:rsidRDefault="00BE4462" w:rsidP="00BE4462">
      <w:pPr>
        <w:pStyle w:val="ListParagraph"/>
        <w:spacing w:line="360" w:lineRule="auto"/>
        <w:ind w:left="1080"/>
      </w:pPr>
    </w:p>
    <w:p w:rsidR="00BE4462" w:rsidRDefault="00BE4462" w:rsidP="00BE4462">
      <w:pPr>
        <w:pStyle w:val="ListParagraph"/>
        <w:numPr>
          <w:ilvl w:val="1"/>
          <w:numId w:val="379"/>
        </w:numPr>
        <w:spacing w:after="160" w:line="360" w:lineRule="auto"/>
      </w:pPr>
      <w:r>
        <w:t>Case II =&gt;</w:t>
      </w:r>
    </w:p>
    <w:p w:rsidR="00BE4462" w:rsidRDefault="00BE4462" w:rsidP="00BE4462">
      <w:pPr>
        <w:pStyle w:val="ListParagraph"/>
        <w:spacing w:line="360" w:lineRule="auto"/>
        <w:ind w:left="1080"/>
      </w:pPr>
    </w:p>
    <w:p w:rsidR="00BE4462" w:rsidRPr="00354395" w:rsidRDefault="00BE4462" w:rsidP="00BE4462">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BE4462" w:rsidRPr="006C2174" w:rsidRDefault="00BE4462" w:rsidP="00BE4462">
      <w:pPr>
        <w:pStyle w:val="ListParagraph"/>
        <w:spacing w:line="360" w:lineRule="auto"/>
        <w:ind w:left="1080"/>
      </w:pPr>
    </w:p>
    <w:p w:rsidR="00BE4462" w:rsidRDefault="00BE4462" w:rsidP="00BE4462">
      <w:pPr>
        <w:pStyle w:val="ListParagraph"/>
        <w:numPr>
          <w:ilvl w:val="1"/>
          <w:numId w:val="379"/>
        </w:numPr>
        <w:spacing w:after="160" w:line="360" w:lineRule="auto"/>
      </w:pPr>
      <w:r>
        <w:t>Case III =&gt;</w:t>
      </w:r>
    </w:p>
    <w:p w:rsidR="00BE4462" w:rsidRDefault="00BE4462" w:rsidP="00BE4462">
      <w:pPr>
        <w:pStyle w:val="ListParagraph"/>
        <w:spacing w:line="360" w:lineRule="auto"/>
        <w:ind w:left="1080"/>
      </w:pPr>
    </w:p>
    <w:p w:rsidR="00BE4462" w:rsidRPr="00354395" w:rsidRDefault="00BE4462" w:rsidP="00BE4462">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BE4462" w:rsidRPr="006C2174" w:rsidRDefault="00BE4462" w:rsidP="00BE4462">
      <w:pPr>
        <w:pStyle w:val="ListParagraph"/>
        <w:spacing w:line="360" w:lineRule="auto"/>
        <w:ind w:left="1080"/>
      </w:pPr>
    </w:p>
    <w:p w:rsidR="00BE4462" w:rsidRDefault="00BE4462" w:rsidP="00BE4462">
      <w:pPr>
        <w:pStyle w:val="ListParagraph"/>
        <w:numPr>
          <w:ilvl w:val="1"/>
          <w:numId w:val="379"/>
        </w:numPr>
        <w:spacing w:after="160" w:line="360" w:lineRule="auto"/>
      </w:pPr>
      <w:r>
        <w:t>Case IV =&gt;</w:t>
      </w:r>
    </w:p>
    <w:p w:rsidR="00BE4462" w:rsidRDefault="00BE4462" w:rsidP="00BE4462">
      <w:pPr>
        <w:pStyle w:val="ListParagraph"/>
        <w:spacing w:line="360" w:lineRule="auto"/>
        <w:ind w:left="1080"/>
      </w:pPr>
    </w:p>
    <w:p w:rsidR="00BE4462" w:rsidRPr="00354395" w:rsidRDefault="00BE4462" w:rsidP="00BE4462">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BE4462" w:rsidRPr="00354395" w:rsidRDefault="00BE4462" w:rsidP="00BE4462">
      <w:pPr>
        <w:pStyle w:val="ListParagraph"/>
        <w:spacing w:line="360" w:lineRule="auto"/>
        <w:ind w:left="1080"/>
      </w:pPr>
    </w:p>
    <w:p w:rsidR="00BE4462" w:rsidRPr="00354395" w:rsidRDefault="00BE4462" w:rsidP="00BE4462">
      <w:pPr>
        <w:pStyle w:val="ListParagraph"/>
        <w:numPr>
          <w:ilvl w:val="0"/>
          <w:numId w:val="379"/>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BE4462" w:rsidRDefault="00BE4462" w:rsidP="00BE4462">
      <w:pPr>
        <w:pStyle w:val="ListParagraph"/>
        <w:spacing w:line="360" w:lineRule="auto"/>
        <w:ind w:left="360"/>
        <w:rPr>
          <w:rFonts w:eastAsiaTheme="minorEastAsia"/>
          <w:u w:val="single"/>
        </w:rPr>
      </w:pPr>
    </w:p>
    <w:p w:rsidR="00BE4462" w:rsidRDefault="00BE4462" w:rsidP="00BE4462">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w:r>
        <w:rPr>
          <w:rFonts w:eastAsiaTheme="minorEastAsia"/>
        </w:rPr>
        <w:t>or</w:t>
      </w:r>
    </w:p>
    <w:p w:rsidR="00BE4462" w:rsidRDefault="00BE4462" w:rsidP="00BE4462">
      <w:pPr>
        <w:pStyle w:val="ListParagraph"/>
        <w:spacing w:line="360" w:lineRule="auto"/>
        <w:ind w:left="360"/>
        <w:rPr>
          <w:rFonts w:eastAsiaTheme="minorEastAsia"/>
        </w:rPr>
      </w:pPr>
    </w:p>
    <w:p w:rsidR="00BE4462" w:rsidRDefault="00BE4462" w:rsidP="00BE4462">
      <w:pPr>
        <w:pStyle w:val="ListParagraph"/>
        <w:spacing w:line="360" w:lineRule="auto"/>
        <w:ind w:left="360"/>
        <w:rPr>
          <w:rFonts w:eastAsiaTheme="minorEastAsia"/>
        </w:rPr>
      </w:pPr>
      <m:oMathPara>
        <m:oMath>
          <m:r>
            <w:rPr>
              <w:rFonts w:ascii="Cambria Math" w:eastAsiaTheme="minorEastAsia" w:hAnsi="Cambria Math"/>
            </w:rPr>
            <m:t>M=V</m:t>
          </m:r>
        </m:oMath>
      </m:oMathPara>
    </w:p>
    <w:p w:rsidR="00BE4462" w:rsidRDefault="00BE4462" w:rsidP="00BE4462">
      <w:pPr>
        <w:pStyle w:val="ListParagraph"/>
        <w:spacing w:line="360" w:lineRule="auto"/>
        <w:ind w:left="360"/>
        <w:rPr>
          <w:rFonts w:eastAsiaTheme="minorEastAsia"/>
        </w:rPr>
      </w:pPr>
    </w:p>
    <w:p w:rsidR="00BE4462" w:rsidRPr="006C2174" w:rsidRDefault="00BE4462" w:rsidP="00BE4462">
      <w:pPr>
        <w:pStyle w:val="ListParagraph"/>
        <w:spacing w:line="360" w:lineRule="auto"/>
        <w:ind w:left="360"/>
      </w:pPr>
      <w:r>
        <w:rPr>
          <w:rFonts w:eastAsiaTheme="minorEastAsia"/>
        </w:rPr>
        <w:t>for a bought option. For a sold option the impact of the funding cost does not have any effect.</w:t>
      </w:r>
    </w:p>
    <w:p w:rsidR="00BE4462" w:rsidRPr="0062507B" w:rsidRDefault="00BE4462" w:rsidP="00BE4462">
      <w:pPr>
        <w:spacing w:line="360" w:lineRule="auto"/>
      </w:pPr>
    </w:p>
    <w:p w:rsidR="00BE4462" w:rsidRDefault="00BE4462" w:rsidP="00BE4462">
      <w:pPr>
        <w:spacing w:line="360" w:lineRule="auto"/>
      </w:pPr>
    </w:p>
    <w:p w:rsidR="00BE4462" w:rsidRDefault="00BE4462" w:rsidP="00BE4462">
      <w:pPr>
        <w:spacing w:line="360" w:lineRule="auto"/>
        <w:rPr>
          <w:b/>
          <w:sz w:val="28"/>
          <w:szCs w:val="28"/>
        </w:rPr>
      </w:pPr>
      <w:r>
        <w:rPr>
          <w:b/>
          <w:sz w:val="28"/>
          <w:szCs w:val="28"/>
        </w:rPr>
        <w:t>Counterparty Funding and PDE Extensions</w:t>
      </w:r>
    </w:p>
    <w:p w:rsidR="00BE4462" w:rsidRDefault="00BE4462" w:rsidP="00BE4462">
      <w:pPr>
        <w:tabs>
          <w:tab w:val="left" w:pos="7800"/>
        </w:tabs>
        <w:spacing w:line="360" w:lineRule="auto"/>
      </w:pPr>
    </w:p>
    <w:p w:rsidR="00BE4462" w:rsidRDefault="00BE4462" w:rsidP="00BE4462">
      <w:pPr>
        <w:pStyle w:val="ListParagraph"/>
        <w:numPr>
          <w:ilvl w:val="0"/>
          <w:numId w:val="380"/>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BE4462" w:rsidRPr="00C93AEA" w:rsidRDefault="00BE4462" w:rsidP="00BE4462">
      <w:pPr>
        <w:pStyle w:val="ListParagraph"/>
        <w:numPr>
          <w:ilvl w:val="0"/>
          <w:numId w:val="380"/>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BE4462" w:rsidRPr="00C93AEA" w:rsidRDefault="00BE4462" w:rsidP="00BE4462">
      <w:pPr>
        <w:pStyle w:val="ListParagraph"/>
        <w:numPr>
          <w:ilvl w:val="0"/>
          <w:numId w:val="380"/>
        </w:numPr>
        <w:tabs>
          <w:tab w:val="left" w:pos="7800"/>
        </w:tabs>
        <w:spacing w:after="160" w:line="360" w:lineRule="auto"/>
      </w:pPr>
      <w:r>
        <w:rPr>
          <w:u w:val="single"/>
        </w:rPr>
        <w:lastRenderedPageBreak/>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BE4462" w:rsidRDefault="00BE4462" w:rsidP="00BE4462">
      <w:pPr>
        <w:pStyle w:val="ListParagraph"/>
        <w:numPr>
          <w:ilvl w:val="0"/>
          <w:numId w:val="380"/>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BE4462" w:rsidRDefault="00BE4462" w:rsidP="00BE4462">
      <w:pPr>
        <w:pStyle w:val="ListParagraph"/>
        <w:numPr>
          <w:ilvl w:val="0"/>
          <w:numId w:val="380"/>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BE4462" w:rsidRPr="00C527B4" w:rsidRDefault="00BE4462" w:rsidP="00BE4462">
      <w:pPr>
        <w:pStyle w:val="ListParagraph"/>
        <w:numPr>
          <w:ilvl w:val="0"/>
          <w:numId w:val="380"/>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BE4462" w:rsidRDefault="00BE4462" w:rsidP="00BE4462">
      <w:pPr>
        <w:pStyle w:val="ListParagraph"/>
        <w:tabs>
          <w:tab w:val="left" w:pos="7800"/>
        </w:tabs>
        <w:spacing w:line="360" w:lineRule="auto"/>
        <w:ind w:left="360"/>
        <w:rPr>
          <w:u w:val="single"/>
        </w:rPr>
      </w:pPr>
    </w:p>
    <w:p w:rsidR="00BE4462" w:rsidRDefault="00BE4462" w:rsidP="00BE4462">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or in</w:t>
      </w:r>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BE4462" w:rsidRDefault="00BE4462" w:rsidP="00BE4462">
      <w:pPr>
        <w:pStyle w:val="ListParagraph"/>
        <w:tabs>
          <w:tab w:val="left" w:pos="7800"/>
        </w:tabs>
        <w:spacing w:line="360" w:lineRule="auto"/>
        <w:ind w:left="360"/>
        <w:rPr>
          <w:rFonts w:eastAsiaTheme="minorEastAsia"/>
        </w:rPr>
      </w:pPr>
    </w:p>
    <w:p w:rsidR="00BE4462" w:rsidRPr="00A202B0" w:rsidRDefault="00BE4462" w:rsidP="00BE4462">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BE4462" w:rsidRPr="00C527B4" w:rsidRDefault="00BE4462" w:rsidP="00BE4462">
      <w:pPr>
        <w:pStyle w:val="ListParagraph"/>
        <w:numPr>
          <w:ilvl w:val="0"/>
          <w:numId w:val="380"/>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BE4462" w:rsidRDefault="00BE4462" w:rsidP="00BE4462">
      <w:pPr>
        <w:pStyle w:val="ListParagraph"/>
        <w:tabs>
          <w:tab w:val="left" w:pos="7800"/>
        </w:tabs>
        <w:spacing w:line="360" w:lineRule="auto"/>
        <w:ind w:left="360"/>
        <w:rPr>
          <w:u w:val="single"/>
        </w:rPr>
      </w:pPr>
    </w:p>
    <w:p w:rsidR="00BE4462" w:rsidRDefault="00BE4462" w:rsidP="00BE4462">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and</w:t>
      </w:r>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BE4462" w:rsidRDefault="00BE4462" w:rsidP="00BE4462">
      <w:pPr>
        <w:pStyle w:val="ListParagraph"/>
        <w:tabs>
          <w:tab w:val="left" w:pos="7800"/>
        </w:tabs>
        <w:spacing w:line="360" w:lineRule="auto"/>
        <w:ind w:left="360"/>
        <w:rPr>
          <w:rFonts w:eastAsiaTheme="minorEastAsia"/>
        </w:rPr>
      </w:pPr>
    </w:p>
    <w:p w:rsidR="00BE4462" w:rsidRPr="00106DD4" w:rsidRDefault="00BE4462" w:rsidP="00BE4462">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BE4462" w:rsidRPr="0062507B" w:rsidRDefault="00BE4462" w:rsidP="00BE4462">
      <w:pPr>
        <w:spacing w:line="360" w:lineRule="auto"/>
      </w:pPr>
    </w:p>
    <w:p w:rsidR="00BE4462" w:rsidRDefault="00BE4462" w:rsidP="00BE4462">
      <w:pPr>
        <w:spacing w:line="360" w:lineRule="auto"/>
      </w:pPr>
    </w:p>
    <w:p w:rsidR="00BE4462" w:rsidRDefault="00BE4462" w:rsidP="00BE4462">
      <w:pPr>
        <w:spacing w:line="360" w:lineRule="auto"/>
        <w:rPr>
          <w:b/>
          <w:sz w:val="28"/>
          <w:szCs w:val="28"/>
        </w:rPr>
      </w:pPr>
      <w:r>
        <w:rPr>
          <w:b/>
          <w:sz w:val="28"/>
          <w:szCs w:val="28"/>
        </w:rPr>
        <w:t>Balance Sheet and Funding Cost Management</w:t>
      </w:r>
    </w:p>
    <w:p w:rsidR="00BE4462" w:rsidRDefault="00BE4462" w:rsidP="00BE4462">
      <w:pPr>
        <w:tabs>
          <w:tab w:val="left" w:pos="7800"/>
        </w:tabs>
        <w:spacing w:line="360" w:lineRule="auto"/>
      </w:pPr>
    </w:p>
    <w:p w:rsidR="00BE4462" w:rsidRDefault="00BE4462" w:rsidP="00BE4462">
      <w:pPr>
        <w:pStyle w:val="ListParagraph"/>
        <w:numPr>
          <w:ilvl w:val="0"/>
          <w:numId w:val="381"/>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BE4462" w:rsidRDefault="00BE4462" w:rsidP="00BE4462">
      <w:pPr>
        <w:pStyle w:val="ListParagraph"/>
        <w:numPr>
          <w:ilvl w:val="0"/>
          <w:numId w:val="381"/>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BE4462" w:rsidRDefault="00BE4462" w:rsidP="00BE4462">
      <w:pPr>
        <w:pStyle w:val="ListParagraph"/>
        <w:numPr>
          <w:ilvl w:val="0"/>
          <w:numId w:val="381"/>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BE4462" w:rsidRPr="004B2F38" w:rsidRDefault="00BE4462" w:rsidP="00BE4462">
      <w:pPr>
        <w:pStyle w:val="ListParagraph"/>
        <w:numPr>
          <w:ilvl w:val="0"/>
          <w:numId w:val="381"/>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BE4462" w:rsidRDefault="00BE4462" w:rsidP="00BE4462">
      <w:pPr>
        <w:tabs>
          <w:tab w:val="left" w:pos="7800"/>
        </w:tabs>
        <w:spacing w:line="360" w:lineRule="auto"/>
      </w:pPr>
    </w:p>
    <w:p w:rsidR="00BE4462" w:rsidRDefault="00BE4462" w:rsidP="00BE4462">
      <w:pPr>
        <w:spacing w:line="360" w:lineRule="auto"/>
      </w:pPr>
    </w:p>
    <w:p w:rsidR="00BE4462" w:rsidRDefault="00BE4462" w:rsidP="00BE4462">
      <w:pPr>
        <w:spacing w:line="360" w:lineRule="auto"/>
        <w:rPr>
          <w:b/>
          <w:sz w:val="28"/>
          <w:szCs w:val="28"/>
        </w:rPr>
      </w:pPr>
      <w:r>
        <w:rPr>
          <w:b/>
          <w:sz w:val="28"/>
          <w:szCs w:val="28"/>
        </w:rPr>
        <w:t>Unified Framework for Bilateral Counterparty Risk and Funding Adjustments</w:t>
      </w:r>
    </w:p>
    <w:p w:rsidR="00BE4462" w:rsidRDefault="00BE4462" w:rsidP="00BE4462">
      <w:pPr>
        <w:tabs>
          <w:tab w:val="left" w:pos="7800"/>
        </w:tabs>
        <w:spacing w:line="360" w:lineRule="auto"/>
      </w:pPr>
    </w:p>
    <w:p w:rsidR="00BE4462" w:rsidRDefault="00BE4462" w:rsidP="00BE4462">
      <w:pPr>
        <w:pStyle w:val="ListParagraph"/>
        <w:numPr>
          <w:ilvl w:val="0"/>
          <w:numId w:val="382"/>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BE4462" w:rsidRDefault="00BE4462" w:rsidP="00BE4462">
      <w:pPr>
        <w:pStyle w:val="ListParagraph"/>
        <w:tabs>
          <w:tab w:val="left" w:pos="7800"/>
        </w:tabs>
        <w:spacing w:line="360" w:lineRule="auto"/>
        <w:ind w:left="360"/>
        <w:rPr>
          <w:u w:val="single"/>
        </w:rPr>
      </w:pPr>
    </w:p>
    <w:p w:rsidR="00BE4462" w:rsidRDefault="00BE4462" w:rsidP="00BE4462">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BE4462" w:rsidRDefault="00BE4462" w:rsidP="00BE4462">
      <w:pPr>
        <w:pStyle w:val="ListParagraph"/>
        <w:tabs>
          <w:tab w:val="left" w:pos="7800"/>
        </w:tabs>
        <w:spacing w:line="360" w:lineRule="auto"/>
        <w:ind w:left="360"/>
        <w:rPr>
          <w:rFonts w:eastAsiaTheme="minorEastAsia"/>
        </w:rPr>
      </w:pPr>
    </w:p>
    <w:p w:rsidR="00BE4462" w:rsidRPr="00C554DF" w:rsidRDefault="00BE4462" w:rsidP="00BE4462">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BE4462" w:rsidRDefault="00BE4462" w:rsidP="00BE4462">
      <w:pPr>
        <w:pStyle w:val="ListParagraph"/>
        <w:tabs>
          <w:tab w:val="left" w:pos="7800"/>
        </w:tabs>
        <w:spacing w:line="360" w:lineRule="auto"/>
        <w:ind w:left="360"/>
        <w:rPr>
          <w:rFonts w:eastAsiaTheme="minorEastAsia"/>
        </w:rPr>
      </w:pPr>
    </w:p>
    <w:p w:rsidR="00BE4462" w:rsidRPr="00C554DF" w:rsidRDefault="00BE4462" w:rsidP="00BE4462">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BE4462" w:rsidRPr="006D6533" w:rsidRDefault="00BE4462" w:rsidP="00BE4462">
      <w:pPr>
        <w:pStyle w:val="ListParagraph"/>
        <w:tabs>
          <w:tab w:val="left" w:pos="7800"/>
        </w:tabs>
        <w:spacing w:line="360" w:lineRule="auto"/>
        <w:ind w:left="360"/>
      </w:pPr>
    </w:p>
    <w:p w:rsidR="00BE4462" w:rsidRDefault="00BE4462" w:rsidP="00BE4462">
      <w:pPr>
        <w:pStyle w:val="ListParagraph"/>
        <w:numPr>
          <w:ilvl w:val="0"/>
          <w:numId w:val="382"/>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BE4462" w:rsidRPr="00C02F6A" w:rsidRDefault="00BE4462" w:rsidP="00BE4462">
      <w:pPr>
        <w:pStyle w:val="ListParagraph"/>
        <w:numPr>
          <w:ilvl w:val="0"/>
          <w:numId w:val="382"/>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BE4462" w:rsidRPr="00C554DF" w:rsidRDefault="00BE4462" w:rsidP="00BE4462">
      <w:pPr>
        <w:pStyle w:val="ListParagraph"/>
        <w:numPr>
          <w:ilvl w:val="0"/>
          <w:numId w:val="382"/>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BE4462" w:rsidRDefault="00BE4462" w:rsidP="00BE4462">
      <w:pPr>
        <w:pStyle w:val="ListParagraph"/>
        <w:tabs>
          <w:tab w:val="left" w:pos="7800"/>
        </w:tabs>
        <w:spacing w:line="360" w:lineRule="auto"/>
        <w:ind w:left="360"/>
        <w:rPr>
          <w:u w:val="single"/>
        </w:rPr>
      </w:pPr>
    </w:p>
    <w:p w:rsidR="00BE4462"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and</w:t>
      </w:r>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BE4462" w:rsidRDefault="00BE4462" w:rsidP="00BE4462">
      <w:pPr>
        <w:pStyle w:val="ListParagraph"/>
        <w:tabs>
          <w:tab w:val="left" w:pos="7800"/>
        </w:tabs>
        <w:spacing w:line="360" w:lineRule="auto"/>
        <w:ind w:left="360"/>
        <w:rPr>
          <w:rFonts w:eastAsiaTheme="minorEastAsia"/>
        </w:rPr>
      </w:pPr>
    </w:p>
    <w:p w:rsidR="00BE4462" w:rsidRPr="00C554DF" w:rsidRDefault="00BE4462" w:rsidP="00BE4462">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w:t>
      </w:r>
      <w:r>
        <w:rPr>
          <w:rFonts w:eastAsiaTheme="minorEastAsia"/>
        </w:rPr>
        <w:lastRenderedPageBreak/>
        <w:t xml:space="preserve">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BE4462" w:rsidRPr="00C554DF" w:rsidRDefault="00BE4462" w:rsidP="00BE4462">
      <w:pPr>
        <w:pStyle w:val="ListParagraph"/>
        <w:numPr>
          <w:ilvl w:val="0"/>
          <w:numId w:val="382"/>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BE4462" w:rsidRPr="006D6533" w:rsidRDefault="00BE4462" w:rsidP="00BE4462">
      <w:pPr>
        <w:pStyle w:val="ListParagraph"/>
        <w:numPr>
          <w:ilvl w:val="0"/>
          <w:numId w:val="382"/>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BE4462" w:rsidRDefault="00BE4462" w:rsidP="00BE4462">
      <w:pPr>
        <w:tabs>
          <w:tab w:val="left" w:pos="7800"/>
        </w:tabs>
        <w:spacing w:line="360" w:lineRule="auto"/>
      </w:pPr>
    </w:p>
    <w:p w:rsidR="00BE4462" w:rsidRDefault="00BE4462" w:rsidP="00BE4462">
      <w:pPr>
        <w:spacing w:line="360" w:lineRule="auto"/>
      </w:pPr>
    </w:p>
    <w:p w:rsidR="00BE4462" w:rsidRDefault="00BE4462" w:rsidP="00BE4462">
      <w:pPr>
        <w:spacing w:line="360" w:lineRule="auto"/>
        <w:rPr>
          <w:b/>
          <w:sz w:val="28"/>
          <w:szCs w:val="28"/>
        </w:rPr>
      </w:pPr>
      <w:r>
        <w:rPr>
          <w:b/>
          <w:sz w:val="28"/>
          <w:szCs w:val="28"/>
        </w:rPr>
        <w:t>Simple Model for the Impact of Derivative Asset on Balance Sheet and Funding</w:t>
      </w:r>
    </w:p>
    <w:p w:rsidR="00BE4462" w:rsidRDefault="00BE4462" w:rsidP="00BE4462">
      <w:pPr>
        <w:tabs>
          <w:tab w:val="left" w:pos="7800"/>
        </w:tabs>
        <w:spacing w:line="360" w:lineRule="auto"/>
      </w:pPr>
    </w:p>
    <w:p w:rsidR="00BE4462" w:rsidRDefault="00BE4462" w:rsidP="00BE4462">
      <w:pPr>
        <w:pStyle w:val="ListParagraph"/>
        <w:numPr>
          <w:ilvl w:val="0"/>
          <w:numId w:val="383"/>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BE4462" w:rsidRPr="00E7283C" w:rsidRDefault="00BE4462" w:rsidP="00BE4462">
      <w:pPr>
        <w:pStyle w:val="ListParagraph"/>
        <w:numPr>
          <w:ilvl w:val="0"/>
          <w:numId w:val="383"/>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BE4462" w:rsidRDefault="00BE4462" w:rsidP="00BE4462">
      <w:pPr>
        <w:pStyle w:val="ListParagraph"/>
        <w:tabs>
          <w:tab w:val="left" w:pos="7800"/>
        </w:tabs>
        <w:spacing w:line="360" w:lineRule="auto"/>
        <w:ind w:left="360"/>
        <w:rPr>
          <w:u w:val="single"/>
        </w:rPr>
      </w:pPr>
    </w:p>
    <w:p w:rsidR="00BE4462" w:rsidRPr="00E7283C"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BE4462" w:rsidRPr="000A03ED" w:rsidRDefault="00BE4462" w:rsidP="00BE4462">
      <w:pPr>
        <w:pStyle w:val="ListParagraph"/>
        <w:tabs>
          <w:tab w:val="left" w:pos="7800"/>
        </w:tabs>
        <w:spacing w:line="360" w:lineRule="auto"/>
        <w:ind w:left="360"/>
      </w:pPr>
    </w:p>
    <w:p w:rsidR="00BE4462" w:rsidRPr="00E7283C" w:rsidRDefault="00BE4462" w:rsidP="00BE4462">
      <w:pPr>
        <w:pStyle w:val="ListParagraph"/>
        <w:numPr>
          <w:ilvl w:val="0"/>
          <w:numId w:val="383"/>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BE4462" w:rsidRDefault="00BE4462" w:rsidP="00BE4462">
      <w:pPr>
        <w:pStyle w:val="ListParagraph"/>
        <w:tabs>
          <w:tab w:val="left" w:pos="7800"/>
        </w:tabs>
        <w:spacing w:line="360" w:lineRule="auto"/>
        <w:ind w:left="360"/>
        <w:rPr>
          <w:u w:val="single"/>
        </w:rPr>
      </w:pPr>
    </w:p>
    <w:p w:rsidR="00BE4462"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BE4462" w:rsidRDefault="00BE4462" w:rsidP="00BE4462">
      <w:pPr>
        <w:pStyle w:val="ListParagraph"/>
        <w:tabs>
          <w:tab w:val="left" w:pos="7800"/>
        </w:tabs>
        <w:spacing w:line="360" w:lineRule="auto"/>
        <w:ind w:left="360"/>
        <w:rPr>
          <w:rFonts w:eastAsiaTheme="minorEastAsia"/>
        </w:rPr>
      </w:pPr>
    </w:p>
    <w:p w:rsidR="00BE4462" w:rsidRPr="00E7283C"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BE4462" w:rsidRPr="000A03ED" w:rsidRDefault="00BE4462" w:rsidP="00BE4462">
      <w:pPr>
        <w:pStyle w:val="ListParagraph"/>
        <w:tabs>
          <w:tab w:val="left" w:pos="7800"/>
        </w:tabs>
        <w:spacing w:line="360" w:lineRule="auto"/>
        <w:ind w:left="360"/>
      </w:pPr>
    </w:p>
    <w:p w:rsidR="00BE4462" w:rsidRPr="00E7283C" w:rsidRDefault="00BE4462" w:rsidP="00BE4462">
      <w:pPr>
        <w:pStyle w:val="ListParagraph"/>
        <w:numPr>
          <w:ilvl w:val="0"/>
          <w:numId w:val="383"/>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BE4462" w:rsidRDefault="00BE4462" w:rsidP="00BE4462">
      <w:pPr>
        <w:pStyle w:val="ListParagraph"/>
        <w:tabs>
          <w:tab w:val="left" w:pos="7800"/>
        </w:tabs>
        <w:spacing w:line="360" w:lineRule="auto"/>
        <w:ind w:left="360"/>
        <w:rPr>
          <w:u w:val="single"/>
        </w:rPr>
      </w:pPr>
    </w:p>
    <w:p w:rsidR="00BE4462"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BE4462" w:rsidRDefault="00BE4462" w:rsidP="00BE4462">
      <w:pPr>
        <w:pStyle w:val="ListParagraph"/>
        <w:tabs>
          <w:tab w:val="left" w:pos="7800"/>
        </w:tabs>
        <w:spacing w:line="360" w:lineRule="auto"/>
        <w:ind w:left="360"/>
        <w:rPr>
          <w:rFonts w:eastAsiaTheme="minorEastAsia"/>
        </w:rPr>
      </w:pPr>
    </w:p>
    <w:p w:rsidR="00BE4462" w:rsidRPr="00E7283C"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Thus the new expected recovery is now</w:t>
      </w:r>
    </w:p>
    <w:p w:rsidR="00BE4462" w:rsidRDefault="00BE4462" w:rsidP="00BE4462">
      <w:pPr>
        <w:pStyle w:val="ListParagraph"/>
        <w:tabs>
          <w:tab w:val="left" w:pos="7800"/>
        </w:tabs>
        <w:spacing w:line="360" w:lineRule="auto"/>
        <w:ind w:left="360"/>
        <w:rPr>
          <w:rFonts w:eastAsiaTheme="minorEastAsia"/>
        </w:rPr>
      </w:pPr>
    </w:p>
    <w:p w:rsidR="00BE4462" w:rsidRPr="00E7283C"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BE4462" w:rsidRPr="003811AB" w:rsidRDefault="00BE4462" w:rsidP="00BE4462">
      <w:pPr>
        <w:pStyle w:val="ListParagraph"/>
        <w:tabs>
          <w:tab w:val="left" w:pos="7800"/>
        </w:tabs>
        <w:spacing w:line="360" w:lineRule="auto"/>
        <w:ind w:left="360"/>
      </w:pPr>
    </w:p>
    <w:p w:rsidR="00BE4462" w:rsidRDefault="00BE4462" w:rsidP="00BE4462">
      <w:pPr>
        <w:pStyle w:val="ListParagraph"/>
        <w:numPr>
          <w:ilvl w:val="0"/>
          <w:numId w:val="383"/>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BE4462" w:rsidRDefault="00BE4462" w:rsidP="00BE4462">
      <w:pPr>
        <w:pStyle w:val="ListParagraph"/>
        <w:tabs>
          <w:tab w:val="left" w:pos="7800"/>
        </w:tabs>
        <w:spacing w:line="360" w:lineRule="auto"/>
        <w:ind w:left="360"/>
        <w:rPr>
          <w:u w:val="single"/>
        </w:rPr>
      </w:pPr>
    </w:p>
    <w:p w:rsidR="00BE4462" w:rsidRPr="00E7283C"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BE4462" w:rsidRPr="003811AB" w:rsidRDefault="00BE4462" w:rsidP="00BE4462">
      <w:pPr>
        <w:pStyle w:val="ListParagraph"/>
        <w:tabs>
          <w:tab w:val="left" w:pos="7800"/>
        </w:tabs>
        <w:spacing w:line="360" w:lineRule="auto"/>
        <w:ind w:left="360"/>
      </w:pPr>
    </w:p>
    <w:p w:rsidR="00BE4462" w:rsidRPr="00E7283C" w:rsidRDefault="00BE4462" w:rsidP="00BE4462">
      <w:pPr>
        <w:pStyle w:val="ListParagraph"/>
        <w:numPr>
          <w:ilvl w:val="0"/>
          <w:numId w:val="383"/>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BE4462" w:rsidRDefault="00BE4462" w:rsidP="00BE4462">
      <w:pPr>
        <w:pStyle w:val="ListParagraph"/>
        <w:numPr>
          <w:ilvl w:val="0"/>
          <w:numId w:val="383"/>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BE4462" w:rsidRDefault="00BE4462" w:rsidP="00BE4462">
      <w:pPr>
        <w:pStyle w:val="ListParagraph"/>
        <w:tabs>
          <w:tab w:val="left" w:pos="7800"/>
        </w:tabs>
        <w:spacing w:line="360" w:lineRule="auto"/>
        <w:ind w:left="360"/>
        <w:rPr>
          <w:u w:val="single"/>
        </w:rPr>
      </w:pPr>
    </w:p>
    <w:p w:rsidR="00BE4462" w:rsidRDefault="00BE4462" w:rsidP="00BE4462">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BE4462" w:rsidRDefault="00BE4462" w:rsidP="00BE4462">
      <w:pPr>
        <w:pStyle w:val="ListParagraph"/>
        <w:tabs>
          <w:tab w:val="left" w:pos="7800"/>
        </w:tabs>
        <w:spacing w:line="360" w:lineRule="auto"/>
        <w:ind w:left="360"/>
        <w:rPr>
          <w:rFonts w:eastAsiaTheme="minorEastAsia"/>
        </w:rPr>
      </w:pPr>
    </w:p>
    <w:p w:rsidR="00BE4462" w:rsidRPr="00E7283C" w:rsidRDefault="00BE4462" w:rsidP="00BE4462">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BE4462" w:rsidRPr="00AF11E6" w:rsidRDefault="00BE4462" w:rsidP="00BE4462">
      <w:pPr>
        <w:pStyle w:val="ListParagraph"/>
        <w:numPr>
          <w:ilvl w:val="0"/>
          <w:numId w:val="383"/>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BE4462" w:rsidRDefault="00BE4462" w:rsidP="00BE4462">
      <w:pPr>
        <w:tabs>
          <w:tab w:val="left" w:pos="7800"/>
        </w:tabs>
        <w:spacing w:line="360" w:lineRule="auto"/>
      </w:pPr>
    </w:p>
    <w:p w:rsidR="00BE4462" w:rsidRDefault="00BE4462" w:rsidP="00BE4462">
      <w:pPr>
        <w:spacing w:line="360" w:lineRule="auto"/>
      </w:pPr>
    </w:p>
    <w:p w:rsidR="00BE4462" w:rsidRDefault="00BE4462" w:rsidP="00BE4462">
      <w:pPr>
        <w:spacing w:line="360" w:lineRule="auto"/>
        <w:rPr>
          <w:b/>
          <w:sz w:val="28"/>
          <w:szCs w:val="28"/>
        </w:rPr>
      </w:pPr>
      <w:r>
        <w:rPr>
          <w:b/>
          <w:sz w:val="28"/>
          <w:szCs w:val="28"/>
        </w:rPr>
        <w:t>Balance Sheet Management to Mitigate Funding Costs</w:t>
      </w:r>
    </w:p>
    <w:p w:rsidR="00BE4462" w:rsidRDefault="00BE4462" w:rsidP="00BE4462">
      <w:pPr>
        <w:tabs>
          <w:tab w:val="left" w:pos="7800"/>
        </w:tabs>
        <w:spacing w:line="360" w:lineRule="auto"/>
      </w:pPr>
    </w:p>
    <w:p w:rsidR="00BE4462" w:rsidRDefault="00BE4462" w:rsidP="00BE4462">
      <w:pPr>
        <w:pStyle w:val="ListParagraph"/>
        <w:numPr>
          <w:ilvl w:val="0"/>
          <w:numId w:val="384"/>
        </w:numPr>
        <w:tabs>
          <w:tab w:val="left" w:pos="7800"/>
        </w:tabs>
        <w:spacing w:after="160" w:line="360" w:lineRule="auto"/>
      </w:pPr>
      <w:r w:rsidRPr="006B6E48">
        <w:rPr>
          <w:u w:val="single"/>
        </w:rPr>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BE4462" w:rsidRPr="006B6E48" w:rsidRDefault="00BE4462" w:rsidP="00BE4462">
      <w:pPr>
        <w:pStyle w:val="ListParagraph"/>
        <w:numPr>
          <w:ilvl w:val="0"/>
          <w:numId w:val="384"/>
        </w:numPr>
        <w:tabs>
          <w:tab w:val="left" w:pos="7800"/>
        </w:tabs>
        <w:spacing w:after="160" w:line="360" w:lineRule="auto"/>
      </w:pPr>
      <w:r>
        <w:rPr>
          <w:u w:val="single"/>
        </w:rPr>
        <w:lastRenderedPageBreak/>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BE4462" w:rsidRPr="00274E11" w:rsidRDefault="00BE4462" w:rsidP="00BE4462">
      <w:pPr>
        <w:pStyle w:val="ListParagraph"/>
        <w:numPr>
          <w:ilvl w:val="0"/>
          <w:numId w:val="384"/>
        </w:numPr>
        <w:tabs>
          <w:tab w:val="left" w:pos="7800"/>
        </w:tabs>
        <w:spacing w:after="160" w:line="360" w:lineRule="auto"/>
        <w:rPr>
          <w:rFonts w:eastAsiaTheme="minorHAnsi"/>
        </w:rPr>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BE4462" w:rsidRDefault="00BE4462" w:rsidP="00BE4462">
      <w:pPr>
        <w:pStyle w:val="ListParagraph"/>
        <w:tabs>
          <w:tab w:val="left" w:pos="7800"/>
        </w:tabs>
        <w:spacing w:line="360" w:lineRule="auto"/>
        <w:ind w:left="360"/>
        <w:rPr>
          <w:u w:val="single"/>
        </w:rPr>
      </w:pPr>
    </w:p>
    <w:p w:rsidR="00BE4462" w:rsidRDefault="00BE4462" w:rsidP="00BE4462">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where</w:t>
      </w:r>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and</w:t>
      </w:r>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and</w:t>
      </w:r>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BE4462" w:rsidRDefault="00BE4462" w:rsidP="00BE4462">
      <w:pPr>
        <w:pStyle w:val="ListParagraph"/>
        <w:tabs>
          <w:tab w:val="left" w:pos="7800"/>
        </w:tabs>
        <w:spacing w:line="360" w:lineRule="auto"/>
        <w:ind w:left="360"/>
        <w:rPr>
          <w:rFonts w:eastAsiaTheme="minorEastAsia"/>
        </w:rPr>
      </w:pPr>
    </w:p>
    <w:p w:rsidR="00BE4462" w:rsidRPr="00640DD2" w:rsidRDefault="00BE4462" w:rsidP="00BE4462">
      <w:pPr>
        <w:pStyle w:val="ListParagraph"/>
        <w:tabs>
          <w:tab w:val="left" w:pos="7800"/>
        </w:tabs>
        <w:spacing w:line="360" w:lineRule="auto"/>
        <w:ind w:left="360"/>
      </w:pPr>
      <w:r>
        <w:rPr>
          <w:rFonts w:eastAsiaTheme="minorEastAsia"/>
        </w:rPr>
        <w:lastRenderedPageBreak/>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BE4462" w:rsidRPr="00635C43" w:rsidRDefault="00BE4462" w:rsidP="00BE4462">
      <w:pPr>
        <w:pStyle w:val="ListParagraph"/>
        <w:numPr>
          <w:ilvl w:val="0"/>
          <w:numId w:val="384"/>
        </w:numPr>
        <w:tabs>
          <w:tab w:val="left" w:pos="7800"/>
        </w:tabs>
        <w:spacing w:after="160" w:line="360" w:lineRule="auto"/>
        <w:rPr>
          <w:rFonts w:eastAsiaTheme="minorHAnsi"/>
        </w:rPr>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BE4462" w:rsidRDefault="00BE4462" w:rsidP="00BE4462">
      <w:pPr>
        <w:pStyle w:val="ListParagraph"/>
        <w:tabs>
          <w:tab w:val="left" w:pos="7800"/>
        </w:tabs>
        <w:spacing w:line="360" w:lineRule="auto"/>
        <w:ind w:left="360"/>
        <w:rPr>
          <w:u w:val="single"/>
        </w:rPr>
      </w:pPr>
    </w:p>
    <w:p w:rsidR="00BE4462" w:rsidRDefault="00BE4462" w:rsidP="00BE4462">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where</w:t>
      </w:r>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BE4462" w:rsidRDefault="00BE4462" w:rsidP="00BE4462">
      <w:pPr>
        <w:pStyle w:val="ListParagraph"/>
        <w:tabs>
          <w:tab w:val="left" w:pos="7800"/>
        </w:tabs>
        <w:spacing w:line="360" w:lineRule="auto"/>
        <w:ind w:left="360"/>
        <w:rPr>
          <w:rFonts w:eastAsiaTheme="minorEastAsia"/>
        </w:rPr>
      </w:pPr>
    </w:p>
    <w:p w:rsidR="00BE4462" w:rsidRPr="00640DD2" w:rsidRDefault="00BE4462" w:rsidP="00BE4462">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BE4462" w:rsidRPr="00635C43" w:rsidRDefault="00BE4462" w:rsidP="00BE4462">
      <w:pPr>
        <w:pStyle w:val="ListParagraph"/>
        <w:numPr>
          <w:ilvl w:val="0"/>
          <w:numId w:val="384"/>
        </w:numPr>
        <w:tabs>
          <w:tab w:val="left" w:pos="7800"/>
        </w:tabs>
        <w:spacing w:after="160" w:line="360" w:lineRule="auto"/>
        <w:rPr>
          <w:rFonts w:eastAsiaTheme="minorHAnsi"/>
        </w:rPr>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BE4462" w:rsidRDefault="00BE4462" w:rsidP="00BE4462">
      <w:pPr>
        <w:pStyle w:val="ListParagraph"/>
        <w:tabs>
          <w:tab w:val="left" w:pos="7800"/>
        </w:tabs>
        <w:spacing w:line="360" w:lineRule="auto"/>
        <w:ind w:left="360"/>
        <w:rPr>
          <w:u w:val="single"/>
        </w:rPr>
      </w:pPr>
    </w:p>
    <w:p w:rsidR="00BE4462" w:rsidRDefault="00BE4462" w:rsidP="00BE4462">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and</w:t>
      </w:r>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yields</w:t>
      </w:r>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where</w:t>
      </w:r>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and</w:t>
      </w:r>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and</w:t>
      </w:r>
    </w:p>
    <w:p w:rsidR="00BE4462" w:rsidRDefault="00BE4462" w:rsidP="00BE4462">
      <w:pPr>
        <w:pStyle w:val="ListParagraph"/>
        <w:tabs>
          <w:tab w:val="left" w:pos="7800"/>
        </w:tabs>
        <w:spacing w:line="360" w:lineRule="auto"/>
        <w:ind w:left="360"/>
        <w:rPr>
          <w:rFonts w:eastAsiaTheme="minorEastAsia"/>
        </w:rPr>
      </w:pPr>
    </w:p>
    <w:p w:rsidR="00BE4462" w:rsidRPr="00635C43" w:rsidRDefault="00BE4462" w:rsidP="00BE4462">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with</w:t>
      </w:r>
    </w:p>
    <w:p w:rsidR="00BE4462" w:rsidRDefault="00BE4462" w:rsidP="00BE4462">
      <w:pPr>
        <w:pStyle w:val="ListParagraph"/>
        <w:tabs>
          <w:tab w:val="left" w:pos="7800"/>
        </w:tabs>
        <w:spacing w:line="360" w:lineRule="auto"/>
        <w:ind w:left="360"/>
        <w:rPr>
          <w:rFonts w:eastAsiaTheme="minorEastAsia"/>
        </w:rPr>
      </w:pPr>
    </w:p>
    <w:p w:rsidR="00BE4462" w:rsidRPr="00635C43" w:rsidRDefault="00BE4462" w:rsidP="00BE4462">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BE4462" w:rsidRPr="009213ED" w:rsidRDefault="00BE4462" w:rsidP="00BE4462">
      <w:pPr>
        <w:pStyle w:val="ListParagraph"/>
        <w:tabs>
          <w:tab w:val="left" w:pos="7800"/>
        </w:tabs>
        <w:spacing w:line="360" w:lineRule="auto"/>
        <w:ind w:left="360"/>
      </w:pPr>
    </w:p>
    <w:p w:rsidR="00BE4462" w:rsidRPr="00635C43" w:rsidRDefault="00BE4462" w:rsidP="00BE4462">
      <w:pPr>
        <w:pStyle w:val="ListParagraph"/>
        <w:numPr>
          <w:ilvl w:val="0"/>
          <w:numId w:val="384"/>
        </w:numPr>
        <w:tabs>
          <w:tab w:val="left" w:pos="7800"/>
        </w:tabs>
        <w:spacing w:after="160" w:line="360" w:lineRule="auto"/>
        <w:rPr>
          <w:rFonts w:eastAsiaTheme="minorHAnsi"/>
        </w:rPr>
      </w:pPr>
      <w:r>
        <w:rPr>
          <w:u w:val="single"/>
        </w:rPr>
        <w:lastRenderedPageBreak/>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BE4462" w:rsidRDefault="00BE4462" w:rsidP="00BE4462">
      <w:pPr>
        <w:pStyle w:val="ListParagraph"/>
        <w:tabs>
          <w:tab w:val="left" w:pos="7800"/>
        </w:tabs>
        <w:spacing w:line="360" w:lineRule="auto"/>
        <w:ind w:left="360"/>
        <w:rPr>
          <w:u w:val="single"/>
        </w:rPr>
      </w:pPr>
    </w:p>
    <w:p w:rsidR="00BE4462"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BE4462" w:rsidRDefault="00BE4462" w:rsidP="00BE4462">
      <w:pPr>
        <w:pStyle w:val="ListParagraph"/>
        <w:tabs>
          <w:tab w:val="left" w:pos="7800"/>
        </w:tabs>
        <w:spacing w:line="360" w:lineRule="auto"/>
        <w:ind w:left="360"/>
        <w:rPr>
          <w:rFonts w:eastAsiaTheme="minorEastAsia"/>
        </w:rPr>
      </w:pPr>
    </w:p>
    <w:p w:rsidR="00BE4462" w:rsidRPr="00635C43"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which implies the following pricing PDE:</w:t>
      </w:r>
    </w:p>
    <w:p w:rsidR="00BE4462" w:rsidRDefault="00BE4462" w:rsidP="00BE4462">
      <w:pPr>
        <w:pStyle w:val="ListParagraph"/>
        <w:tabs>
          <w:tab w:val="left" w:pos="7800"/>
        </w:tabs>
        <w:spacing w:line="360" w:lineRule="auto"/>
        <w:ind w:left="360"/>
        <w:rPr>
          <w:rFonts w:eastAsiaTheme="minorEastAsia"/>
        </w:rPr>
      </w:pPr>
    </w:p>
    <w:p w:rsidR="00BE4462" w:rsidRPr="00635C43" w:rsidRDefault="00BE4462" w:rsidP="00BE4462">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BE4462" w:rsidRPr="00E9792F" w:rsidRDefault="00BE4462" w:rsidP="00BE4462">
      <w:pPr>
        <w:pStyle w:val="ListParagraph"/>
        <w:tabs>
          <w:tab w:val="left" w:pos="7800"/>
        </w:tabs>
        <w:spacing w:line="360" w:lineRule="auto"/>
        <w:ind w:left="360"/>
      </w:pPr>
    </w:p>
    <w:p w:rsidR="00BE4462" w:rsidRDefault="00BE4462" w:rsidP="00BE4462">
      <w:pPr>
        <w:pStyle w:val="ListParagraph"/>
        <w:numPr>
          <w:ilvl w:val="0"/>
          <w:numId w:val="384"/>
        </w:numPr>
        <w:tabs>
          <w:tab w:val="left" w:pos="7800"/>
        </w:tabs>
        <w:spacing w:after="160" w:line="360" w:lineRule="auto"/>
      </w:pPr>
      <w:r>
        <w:rPr>
          <w:u w:val="single"/>
        </w:rPr>
        <w:t>Zero Bond Funding Spread Basis</w:t>
      </w:r>
      <w:r>
        <w:t>: If furthermore one assumes zero differential between the bond basis and the funding spread, i.e.,</w:t>
      </w:r>
    </w:p>
    <w:p w:rsidR="00BE4462" w:rsidRDefault="00BE4462" w:rsidP="00BE4462">
      <w:pPr>
        <w:pStyle w:val="ListParagraph"/>
        <w:tabs>
          <w:tab w:val="left" w:pos="7800"/>
        </w:tabs>
        <w:spacing w:line="360" w:lineRule="auto"/>
        <w:ind w:left="360"/>
        <w:rPr>
          <w:u w:val="single"/>
        </w:rPr>
      </w:pPr>
    </w:p>
    <w:p w:rsidR="00BE4462"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and</w:t>
      </w:r>
    </w:p>
    <w:p w:rsidR="00BE4462" w:rsidRDefault="00BE4462" w:rsidP="00BE4462">
      <w:pPr>
        <w:pStyle w:val="ListParagraph"/>
        <w:tabs>
          <w:tab w:val="left" w:pos="7800"/>
        </w:tabs>
        <w:spacing w:line="360" w:lineRule="auto"/>
        <w:ind w:left="360"/>
        <w:rPr>
          <w:rFonts w:eastAsiaTheme="minorEastAsia"/>
        </w:rPr>
      </w:pPr>
    </w:p>
    <w:p w:rsidR="00BE4462" w:rsidRPr="00635C43"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then the previous equation simplifies to</w:t>
      </w:r>
    </w:p>
    <w:p w:rsidR="00BE4462" w:rsidRDefault="00BE4462" w:rsidP="00BE4462">
      <w:pPr>
        <w:pStyle w:val="ListParagraph"/>
        <w:tabs>
          <w:tab w:val="left" w:pos="7800"/>
        </w:tabs>
        <w:spacing w:line="360" w:lineRule="auto"/>
        <w:ind w:left="360"/>
        <w:rPr>
          <w:rFonts w:eastAsiaTheme="minorEastAsia"/>
        </w:rPr>
      </w:pPr>
    </w:p>
    <w:p w:rsidR="00BE4462" w:rsidRPr="00635C43" w:rsidRDefault="00BE4462" w:rsidP="00BE4462">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BE4462" w:rsidRPr="00635C43"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numPr>
          <w:ilvl w:val="0"/>
          <w:numId w:val="384"/>
        </w:numPr>
        <w:tabs>
          <w:tab w:val="left" w:pos="7800"/>
        </w:tabs>
        <w:spacing w:after="160" w:line="360" w:lineRule="auto"/>
      </w:pPr>
      <w:r>
        <w:rPr>
          <w:u w:val="single"/>
        </w:rPr>
        <w:t>Issue Senior and Repurchase Junior</w:t>
      </w:r>
      <w:r w:rsidRPr="00E9792F">
        <w:t>:</w:t>
      </w:r>
      <w:r>
        <w:t xml:space="preserve"> Comparing this PDE with</w:t>
      </w:r>
    </w:p>
    <w:p w:rsidR="00BE4462" w:rsidRDefault="00BE4462" w:rsidP="00BE4462">
      <w:pPr>
        <w:pStyle w:val="ListParagraph"/>
        <w:tabs>
          <w:tab w:val="left" w:pos="7800"/>
        </w:tabs>
        <w:spacing w:line="360" w:lineRule="auto"/>
        <w:ind w:left="360"/>
        <w:rPr>
          <w:u w:val="single"/>
        </w:rPr>
      </w:pPr>
    </w:p>
    <w:p w:rsidR="00BE4462" w:rsidRDefault="00BE4462" w:rsidP="00BE4462">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BE4462" w:rsidRDefault="00BE4462" w:rsidP="00BE4462">
      <w:pPr>
        <w:pStyle w:val="ListParagraph"/>
        <w:tabs>
          <w:tab w:val="left" w:pos="7800"/>
        </w:tabs>
        <w:spacing w:line="360" w:lineRule="auto"/>
        <w:ind w:left="360"/>
        <w:rPr>
          <w:rFonts w:eastAsiaTheme="minorEastAsia"/>
        </w:rPr>
      </w:pPr>
    </w:p>
    <w:p w:rsidR="00BE4462" w:rsidRPr="00E9792F" w:rsidRDefault="00BE4462" w:rsidP="00BE4462">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BE4462" w:rsidRPr="009C0DF6" w:rsidRDefault="00BE4462" w:rsidP="00BE4462">
      <w:pPr>
        <w:pStyle w:val="ListParagraph"/>
        <w:numPr>
          <w:ilvl w:val="0"/>
          <w:numId w:val="384"/>
        </w:numPr>
        <w:tabs>
          <w:tab w:val="left" w:pos="7800"/>
        </w:tabs>
        <w:spacing w:after="160" w:line="360" w:lineRule="auto"/>
        <w:rPr>
          <w:rFonts w:eastAsiaTheme="minorHAnsi"/>
        </w:rPr>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BE4462" w:rsidRDefault="00BE4462" w:rsidP="00BE4462">
      <w:pPr>
        <w:pStyle w:val="ListParagraph"/>
        <w:numPr>
          <w:ilvl w:val="0"/>
          <w:numId w:val="384"/>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BE4462" w:rsidRDefault="00BE4462" w:rsidP="00BE4462">
      <w:pPr>
        <w:pStyle w:val="ListParagraph"/>
        <w:tabs>
          <w:tab w:val="left" w:pos="7800"/>
        </w:tabs>
        <w:spacing w:line="360" w:lineRule="auto"/>
        <w:ind w:left="360"/>
        <w:rPr>
          <w:u w:val="single"/>
        </w:rPr>
      </w:pPr>
    </w:p>
    <w:p w:rsidR="00BE4462" w:rsidRPr="00635C43" w:rsidRDefault="00BE4462" w:rsidP="00BE4462">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BE4462" w:rsidRDefault="00BE4462" w:rsidP="00BE4462">
      <w:pPr>
        <w:pStyle w:val="ListParagraph"/>
        <w:tabs>
          <w:tab w:val="left" w:pos="7800"/>
        </w:tabs>
        <w:spacing w:line="360" w:lineRule="auto"/>
        <w:ind w:left="360"/>
        <w:rPr>
          <w:rFonts w:eastAsiaTheme="minorEastAsia"/>
        </w:rPr>
      </w:pPr>
    </w:p>
    <w:p w:rsidR="00BE4462" w:rsidRDefault="00BE4462" w:rsidP="00BE4462">
      <w:pPr>
        <w:pStyle w:val="ListParagraph"/>
        <w:tabs>
          <w:tab w:val="left" w:pos="7800"/>
        </w:tabs>
        <w:spacing w:line="360" w:lineRule="auto"/>
        <w:ind w:left="360"/>
        <w:rPr>
          <w:rFonts w:eastAsiaTheme="minorEastAsia"/>
        </w:rPr>
      </w:pPr>
      <w:r>
        <w:rPr>
          <w:rFonts w:eastAsiaTheme="minorEastAsia"/>
        </w:rPr>
        <w:t>and</w:t>
      </w:r>
    </w:p>
    <w:p w:rsidR="00BE4462" w:rsidRDefault="00BE4462" w:rsidP="00BE4462">
      <w:pPr>
        <w:pStyle w:val="ListParagraph"/>
        <w:tabs>
          <w:tab w:val="left" w:pos="7800"/>
        </w:tabs>
        <w:spacing w:line="360" w:lineRule="auto"/>
        <w:ind w:left="360"/>
        <w:rPr>
          <w:rFonts w:eastAsiaTheme="minorEastAsia"/>
        </w:rPr>
      </w:pPr>
    </w:p>
    <w:p w:rsidR="00BE4462" w:rsidRPr="009C0DF6" w:rsidRDefault="00BE4462" w:rsidP="00BE4462">
      <w:pPr>
        <w:pStyle w:val="ListParagraph"/>
        <w:tabs>
          <w:tab w:val="left" w:pos="7800"/>
        </w:tabs>
        <w:spacing w:line="360" w:lineRule="auto"/>
        <w:ind w:left="360"/>
        <w:rPr>
          <w:rFonts w:eastAsiaTheme="minorHAnsi"/>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BE4462" w:rsidRPr="009C0DF6" w:rsidRDefault="00BE4462" w:rsidP="00BE4462">
      <w:pPr>
        <w:pStyle w:val="ListParagraph"/>
        <w:tabs>
          <w:tab w:val="left" w:pos="7800"/>
        </w:tabs>
        <w:spacing w:line="360" w:lineRule="auto"/>
        <w:ind w:left="360"/>
        <w:rPr>
          <w:rFonts w:eastAsiaTheme="minorHAnsi"/>
        </w:rPr>
      </w:pPr>
    </w:p>
    <w:tbl>
      <w:tblPr>
        <w:tblStyle w:val="TableGrid"/>
        <w:tblW w:w="0" w:type="auto"/>
        <w:tblInd w:w="360" w:type="dxa"/>
        <w:tblLook w:val="04A0" w:firstRow="1" w:lastRow="0" w:firstColumn="1" w:lastColumn="0" w:noHBand="0" w:noVBand="1"/>
      </w:tblPr>
      <w:tblGrid>
        <w:gridCol w:w="4416"/>
        <w:gridCol w:w="4574"/>
      </w:tblGrid>
      <w:tr w:rsidR="00BE4462" w:rsidTr="00880310">
        <w:tc>
          <w:tcPr>
            <w:tcW w:w="4675" w:type="dxa"/>
            <w:vAlign w:val="center"/>
          </w:tcPr>
          <w:p w:rsidR="00BE4462" w:rsidRDefault="00BE4462" w:rsidP="00880310">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Position Value</w:t>
            </w:r>
          </w:p>
        </w:tc>
        <w:tc>
          <w:tcPr>
            <w:tcW w:w="4675" w:type="dxa"/>
            <w:vAlign w:val="center"/>
          </w:tcPr>
          <w:p w:rsidR="00BE4462" w:rsidRDefault="00BE4462" w:rsidP="00880310">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BE4462" w:rsidTr="00880310">
        <w:tc>
          <w:tcPr>
            <w:tcW w:w="4675" w:type="dxa"/>
            <w:vAlign w:val="center"/>
          </w:tcPr>
          <w:p w:rsidR="00BE4462" w:rsidRDefault="00BE4462" w:rsidP="00880310">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Position Value</w:t>
            </w:r>
          </w:p>
        </w:tc>
        <w:tc>
          <w:tcPr>
            <w:tcW w:w="4675" w:type="dxa"/>
            <w:vAlign w:val="center"/>
          </w:tcPr>
          <w:p w:rsidR="00BE4462" w:rsidRDefault="00BE4462" w:rsidP="00880310">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BE4462" w:rsidTr="00880310">
        <w:tc>
          <w:tcPr>
            <w:tcW w:w="4675" w:type="dxa"/>
            <w:vAlign w:val="center"/>
          </w:tcPr>
          <w:p w:rsidR="00BE4462" w:rsidRDefault="00BE4462" w:rsidP="00880310">
            <w:pPr>
              <w:pStyle w:val="ListParagraph"/>
              <w:tabs>
                <w:tab w:val="left" w:pos="7800"/>
              </w:tabs>
              <w:spacing w:line="360" w:lineRule="auto"/>
              <w:ind w:left="0"/>
              <w:jc w:val="center"/>
            </w:pPr>
            <w:r>
              <w:t>Total Position Value</w:t>
            </w:r>
          </w:p>
        </w:tc>
        <w:tc>
          <w:tcPr>
            <w:tcW w:w="4675" w:type="dxa"/>
            <w:vAlign w:val="center"/>
          </w:tcPr>
          <w:p w:rsidR="00BE4462" w:rsidRDefault="00BE4462" w:rsidP="00880310">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BE4462" w:rsidRPr="009C0DF6" w:rsidRDefault="00BE4462" w:rsidP="00BE4462">
      <w:pPr>
        <w:pStyle w:val="ListParagraph"/>
        <w:tabs>
          <w:tab w:val="left" w:pos="7800"/>
        </w:tabs>
        <w:spacing w:line="360" w:lineRule="auto"/>
        <w:ind w:left="360"/>
        <w:rPr>
          <w:rFonts w:eastAsiaTheme="minorHAnsi"/>
        </w:rPr>
      </w:pPr>
    </w:p>
    <w:p w:rsidR="00BE4462" w:rsidRPr="006B6E48" w:rsidRDefault="00BE4462" w:rsidP="00BE4462">
      <w:pPr>
        <w:pStyle w:val="ListParagraph"/>
        <w:numPr>
          <w:ilvl w:val="0"/>
          <w:numId w:val="384"/>
        </w:numPr>
        <w:tabs>
          <w:tab w:val="left" w:pos="7800"/>
        </w:tabs>
        <w:spacing w:after="160" w:line="360" w:lineRule="auto"/>
      </w:pPr>
      <w:r>
        <w:rPr>
          <w:u w:val="single"/>
        </w:rPr>
        <w:t>Default Windfall Balancing out Funding Costs</w:t>
      </w:r>
      <w:r>
        <w:t xml:space="preserve">: Thus if the issuer is able to offset the impact of the derivative and its funding on the balance with combination of going long senior bonds </w:t>
      </w:r>
      <w:r>
        <w:lastRenderedPageBreak/>
        <w:t>and shot junior bonds, then the windfall is effectively monetized while the issuer is alive, and by doing so the funding cost term is reduced to zero.</w:t>
      </w:r>
    </w:p>
    <w:p w:rsidR="00BE4462" w:rsidRDefault="00BE4462" w:rsidP="00BE4462">
      <w:pPr>
        <w:tabs>
          <w:tab w:val="left" w:pos="7800"/>
        </w:tabs>
        <w:spacing w:line="360" w:lineRule="auto"/>
      </w:pPr>
    </w:p>
    <w:p w:rsidR="00BE4462" w:rsidRDefault="00BE4462" w:rsidP="00BE4462">
      <w:pPr>
        <w:spacing w:line="360" w:lineRule="auto"/>
      </w:pPr>
    </w:p>
    <w:p w:rsidR="00BE4462" w:rsidRDefault="00BE4462" w:rsidP="00BE4462">
      <w:pPr>
        <w:spacing w:line="360" w:lineRule="auto"/>
        <w:rPr>
          <w:b/>
          <w:sz w:val="28"/>
          <w:szCs w:val="28"/>
        </w:rPr>
      </w:pPr>
      <w:r>
        <w:rPr>
          <w:b/>
          <w:sz w:val="28"/>
          <w:szCs w:val="28"/>
        </w:rPr>
        <w:t>References</w:t>
      </w:r>
    </w:p>
    <w:p w:rsidR="00BE4462" w:rsidRDefault="00BE4462" w:rsidP="00BE4462">
      <w:pPr>
        <w:tabs>
          <w:tab w:val="left" w:pos="7800"/>
        </w:tabs>
        <w:spacing w:line="360" w:lineRule="auto"/>
      </w:pPr>
      <w:r>
        <w:tab/>
      </w:r>
    </w:p>
    <w:p w:rsidR="00BE4462" w:rsidRDefault="00BE4462" w:rsidP="00BE4462">
      <w:pPr>
        <w:pStyle w:val="ListParagraph"/>
        <w:numPr>
          <w:ilvl w:val="0"/>
          <w:numId w:val="373"/>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132" w:history="1">
        <w:r>
          <w:rPr>
            <w:rStyle w:val="Hyperlink"/>
          </w:rPr>
          <w:t>Credit Valuation Adjustment (CVA)</w:t>
        </w:r>
      </w:hyperlink>
      <w:r w:rsidRPr="0084037E">
        <w:t xml:space="preserve"> </w:t>
      </w:r>
      <w:r w:rsidRPr="0084037E">
        <w:rPr>
          <w:b/>
        </w:rPr>
        <w:t>eSSRN</w:t>
      </w:r>
      <w:r w:rsidRPr="0084037E">
        <w:t>.</w:t>
      </w:r>
    </w:p>
    <w:p w:rsidR="00BE4462" w:rsidRDefault="00BE4462" w:rsidP="00BE4462">
      <w:pPr>
        <w:pStyle w:val="ListParagraph"/>
        <w:numPr>
          <w:ilvl w:val="0"/>
          <w:numId w:val="373"/>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133"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BE4462" w:rsidRDefault="00BE4462" w:rsidP="00BE4462">
      <w:pPr>
        <w:pStyle w:val="ListParagraph"/>
        <w:numPr>
          <w:ilvl w:val="0"/>
          <w:numId w:val="373"/>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BE4462" w:rsidRDefault="00BE4462" w:rsidP="00BE4462">
      <w:pPr>
        <w:pStyle w:val="ListParagraph"/>
        <w:numPr>
          <w:ilvl w:val="0"/>
          <w:numId w:val="373"/>
        </w:numPr>
        <w:spacing w:after="160" w:line="360" w:lineRule="auto"/>
      </w:pPr>
      <w:r w:rsidRPr="0084037E">
        <w:t xml:space="preserve">Burgard, C., and M. Kjaer (2012a): </w:t>
      </w:r>
      <w:hyperlink r:id="rId134"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BE4462" w:rsidRDefault="00BE4462" w:rsidP="00BE4462">
      <w:pPr>
        <w:pStyle w:val="ListParagraph"/>
        <w:numPr>
          <w:ilvl w:val="0"/>
          <w:numId w:val="373"/>
        </w:numPr>
        <w:spacing w:after="160" w:line="360" w:lineRule="auto"/>
      </w:pPr>
      <w:r w:rsidRPr="0084037E">
        <w:t>Burgard, C., and M. Kjaer (2012</w:t>
      </w:r>
      <w:r>
        <w:t>b</w:t>
      </w:r>
      <w:r w:rsidRPr="0084037E">
        <w:t xml:space="preserve">): </w:t>
      </w:r>
      <w:hyperlink r:id="rId135" w:history="1">
        <w:r>
          <w:rPr>
            <w:rStyle w:val="Hyperlink"/>
          </w:rPr>
          <w:t>In the Balance</w:t>
        </w:r>
      </w:hyperlink>
      <w:r w:rsidRPr="0084037E">
        <w:t xml:space="preserve"> </w:t>
      </w:r>
      <w:r w:rsidRPr="0084037E">
        <w:rPr>
          <w:b/>
        </w:rPr>
        <w:t>eSSRN</w:t>
      </w:r>
      <w:r w:rsidRPr="0084037E">
        <w:t>.</w:t>
      </w:r>
    </w:p>
    <w:p w:rsidR="00BE4462" w:rsidRDefault="00BE4462" w:rsidP="00BE4462">
      <w:pPr>
        <w:pStyle w:val="ListParagraph"/>
        <w:numPr>
          <w:ilvl w:val="0"/>
          <w:numId w:val="373"/>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BE4462" w:rsidRDefault="00BE4462" w:rsidP="00BE4462">
      <w:pPr>
        <w:pStyle w:val="ListParagraph"/>
        <w:numPr>
          <w:ilvl w:val="0"/>
          <w:numId w:val="373"/>
        </w:numPr>
        <w:spacing w:after="160" w:line="360" w:lineRule="auto"/>
      </w:pPr>
      <w:r>
        <w:t xml:space="preserve">Gregory, J. (2009): Being Two-faced Over Counter-party Risk </w:t>
      </w:r>
      <w:r>
        <w:rPr>
          <w:i/>
        </w:rPr>
        <w:t>Risk</w:t>
      </w:r>
      <w:r>
        <w:t xml:space="preserve"> 86-90.</w:t>
      </w:r>
    </w:p>
    <w:p w:rsidR="00BE4462" w:rsidRDefault="00BE4462" w:rsidP="00BE4462">
      <w:pPr>
        <w:pStyle w:val="ListParagraph"/>
        <w:numPr>
          <w:ilvl w:val="0"/>
          <w:numId w:val="373"/>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BE4462" w:rsidRDefault="00BE4462" w:rsidP="00BE4462">
      <w:pPr>
        <w:pStyle w:val="ListParagraph"/>
        <w:numPr>
          <w:ilvl w:val="0"/>
          <w:numId w:val="373"/>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BE4462" w:rsidRDefault="00BE4462" w:rsidP="00BE4462">
      <w:pPr>
        <w:pStyle w:val="ListParagraph"/>
        <w:numPr>
          <w:ilvl w:val="0"/>
          <w:numId w:val="373"/>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BE4462" w:rsidRDefault="00BE4462" w:rsidP="00BE4462">
      <w:pPr>
        <w:pStyle w:val="ListParagraph"/>
        <w:numPr>
          <w:ilvl w:val="0"/>
          <w:numId w:val="373"/>
        </w:numPr>
        <w:spacing w:after="160" w:line="360" w:lineRule="auto"/>
      </w:pPr>
      <w:r>
        <w:t xml:space="preserve">Piterbarg, V. (2010): Funding Beyond Discounting – Collateral Agreements and Derivatives Pricing </w:t>
      </w:r>
      <w:r>
        <w:rPr>
          <w:i/>
        </w:rPr>
        <w:t>Risk</w:t>
      </w:r>
      <w:r>
        <w:t xml:space="preserve"> 97-102.</w:t>
      </w:r>
    </w:p>
    <w:p w:rsidR="00BE4462" w:rsidRPr="0084037E" w:rsidRDefault="00BE4462" w:rsidP="00BE4462">
      <w:pPr>
        <w:pStyle w:val="ListParagraph"/>
        <w:numPr>
          <w:ilvl w:val="0"/>
          <w:numId w:val="373"/>
        </w:numPr>
        <w:spacing w:after="160" w:line="360" w:lineRule="auto"/>
      </w:pPr>
      <w:r>
        <w:lastRenderedPageBreak/>
        <w:t xml:space="preserve">Pykhtin, M., and S. Zhu (2007): </w:t>
      </w:r>
      <w:r>
        <w:rPr>
          <w:i/>
        </w:rPr>
        <w:t>A Guide to Modeling Counterparty Risk</w:t>
      </w:r>
      <w:r>
        <w:t xml:space="preserve"> </w:t>
      </w:r>
      <w:r>
        <w:rPr>
          <w:b/>
        </w:rPr>
        <w:t>GARP Risk Review.</w:t>
      </w:r>
    </w:p>
    <w:p w:rsidR="00545383" w:rsidRDefault="00545383">
      <w:pPr>
        <w:spacing w:after="160" w:line="259" w:lineRule="auto"/>
        <w:rPr>
          <w:sz w:val="32"/>
        </w:rPr>
      </w:pPr>
      <w:r>
        <w:rPr>
          <w:sz w:val="32"/>
        </w:rPr>
        <w:br w:type="page"/>
      </w:r>
    </w:p>
    <w:p w:rsidR="00EE4C1D" w:rsidRDefault="00EE4C1D" w:rsidP="00545383">
      <w:pPr>
        <w:pStyle w:val="Footer"/>
        <w:tabs>
          <w:tab w:val="clear" w:pos="4320"/>
          <w:tab w:val="clear" w:pos="8640"/>
        </w:tabs>
        <w:spacing w:line="360" w:lineRule="auto"/>
        <w:jc w:val="center"/>
        <w:rPr>
          <w:b/>
          <w:bCs/>
          <w:sz w:val="32"/>
        </w:rPr>
      </w:pPr>
    </w:p>
    <w:p w:rsidR="00E00E6D" w:rsidRDefault="00545383" w:rsidP="00545383">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0C0D60" w:rsidRDefault="000C0D60" w:rsidP="000C0D60">
      <w:pPr>
        <w:spacing w:line="360" w:lineRule="auto"/>
      </w:pPr>
    </w:p>
    <w:p w:rsidR="000C0D60" w:rsidRDefault="000C0D60" w:rsidP="000C0D60">
      <w:pPr>
        <w:spacing w:line="360" w:lineRule="auto"/>
      </w:pPr>
    </w:p>
    <w:p w:rsidR="000C0D60" w:rsidRDefault="000C0D60" w:rsidP="000C0D60">
      <w:pPr>
        <w:pStyle w:val="Heading3"/>
      </w:pPr>
      <w:r>
        <w:t>Status of Current FCA/FBA Accounting</w:t>
      </w:r>
    </w:p>
    <w:p w:rsidR="000C0D60" w:rsidRDefault="000C0D60" w:rsidP="000C0D60">
      <w:pPr>
        <w:spacing w:line="360" w:lineRule="auto"/>
      </w:pPr>
    </w:p>
    <w:p w:rsidR="000C0D60" w:rsidRDefault="000C0D60" w:rsidP="005A2C14">
      <w:pPr>
        <w:pStyle w:val="ListParagraph"/>
        <w:numPr>
          <w:ilvl w:val="0"/>
          <w:numId w:val="141"/>
        </w:numPr>
        <w:spacing w:line="360" w:lineRule="auto"/>
      </w:pPr>
      <w:r>
        <w:rPr>
          <w:u w:val="single"/>
        </w:rPr>
        <w:t>Motivation</w:t>
      </w:r>
      <w:r>
        <w:t>: Banks hold and routinely exercise the option of freely re-hypothecating variation margin across counter-parties and trades.</w:t>
      </w:r>
    </w:p>
    <w:p w:rsidR="000C0D60" w:rsidRDefault="000C0D60" w:rsidP="005A2C14">
      <w:pPr>
        <w:pStyle w:val="ListParagraph"/>
        <w:numPr>
          <w:ilvl w:val="0"/>
          <w:numId w:val="141"/>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0C0D60" w:rsidRDefault="000C0D60" w:rsidP="005A2C14">
      <w:pPr>
        <w:pStyle w:val="ListParagraph"/>
        <w:numPr>
          <w:ilvl w:val="0"/>
          <w:numId w:val="141"/>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0C0D60" w:rsidRDefault="000C0D60" w:rsidP="005A2C14">
      <w:pPr>
        <w:pStyle w:val="ListParagraph"/>
        <w:numPr>
          <w:ilvl w:val="0"/>
          <w:numId w:val="141"/>
        </w:numPr>
        <w:spacing w:line="360" w:lineRule="auto"/>
      </w:pPr>
      <w:r>
        <w:rPr>
          <w:u w:val="single"/>
        </w:rPr>
        <w:t>FVA/FDA Accounting Objectives</w:t>
      </w:r>
      <w:r w:rsidRPr="000C0D60">
        <w:t>:</w:t>
      </w:r>
      <w:r>
        <w:t xml:space="preserve"> Albanese and Andersen (2014) propose an alternative accounting </w:t>
      </w:r>
      <w:r w:rsidR="005A6502">
        <w:t>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5A6502" w:rsidRDefault="005A6502" w:rsidP="005A2C14">
      <w:pPr>
        <w:pStyle w:val="ListParagraph"/>
        <w:numPr>
          <w:ilvl w:val="0"/>
          <w:numId w:val="141"/>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5A6502" w:rsidRDefault="005A6502" w:rsidP="005A2C14">
      <w:pPr>
        <w:pStyle w:val="ListParagraph"/>
        <w:numPr>
          <w:ilvl w:val="0"/>
          <w:numId w:val="141"/>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5A6502" w:rsidRDefault="005A6502" w:rsidP="00F75B92">
      <w:pPr>
        <w:spacing w:after="160" w:line="360" w:lineRule="auto"/>
        <w:rPr>
          <w:b/>
          <w:bCs/>
          <w:sz w:val="32"/>
        </w:rPr>
      </w:pPr>
    </w:p>
    <w:p w:rsidR="005A6502" w:rsidRPr="005A6502" w:rsidRDefault="005A6502" w:rsidP="00F75B92">
      <w:pPr>
        <w:spacing w:after="160" w:line="360" w:lineRule="auto"/>
        <w:rPr>
          <w:b/>
          <w:bCs/>
          <w:sz w:val="28"/>
          <w:szCs w:val="28"/>
        </w:rPr>
      </w:pPr>
      <w:r w:rsidRPr="005A6502">
        <w:rPr>
          <w:b/>
          <w:bCs/>
          <w:sz w:val="28"/>
          <w:szCs w:val="28"/>
        </w:rPr>
        <w:t>Comparison Between FCA</w:t>
      </w:r>
      <w:r>
        <w:rPr>
          <w:b/>
          <w:bCs/>
          <w:sz w:val="28"/>
          <w:szCs w:val="28"/>
        </w:rPr>
        <w:t>/FBA and FDA/FVA</w:t>
      </w:r>
    </w:p>
    <w:p w:rsidR="005A6502" w:rsidRDefault="005A6502" w:rsidP="00F75B92">
      <w:pPr>
        <w:spacing w:after="160" w:line="360" w:lineRule="auto"/>
        <w:rPr>
          <w:bCs/>
        </w:rPr>
      </w:pPr>
    </w:p>
    <w:p w:rsidR="005A6502" w:rsidRDefault="005A6502" w:rsidP="005A2C14">
      <w:pPr>
        <w:pStyle w:val="ListParagraph"/>
        <w:numPr>
          <w:ilvl w:val="0"/>
          <w:numId w:val="312"/>
        </w:numPr>
        <w:spacing w:after="160" w:line="360" w:lineRule="auto"/>
        <w:rPr>
          <w:bCs/>
        </w:rPr>
      </w:pPr>
      <w:r w:rsidRPr="005A6502">
        <w:rPr>
          <w:bCs/>
          <w:u w:val="single"/>
        </w:rPr>
        <w:lastRenderedPageBreak/>
        <w:t>Where are they similar</w:t>
      </w:r>
      <w:r>
        <w:rPr>
          <w:bCs/>
        </w:rPr>
        <w:t xml:space="preserve">: </w:t>
      </w:r>
      <w:r w:rsidR="00F75B92">
        <w:rPr>
          <w:bCs/>
        </w:rPr>
        <w:t>FCA/FBA accounting and FVA/FDA accounting lead to very similar and quantitatively close conclusions in the particular case of a portfolio consisting of a single netting set and a single trade.</w:t>
      </w:r>
    </w:p>
    <w:p w:rsidR="00F75B92" w:rsidRDefault="00F75B92" w:rsidP="005A2C14">
      <w:pPr>
        <w:pStyle w:val="ListParagraph"/>
        <w:numPr>
          <w:ilvl w:val="0"/>
          <w:numId w:val="312"/>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F75B92" w:rsidRDefault="00F75B92" w:rsidP="005A2C14">
      <w:pPr>
        <w:pStyle w:val="ListParagraph"/>
        <w:numPr>
          <w:ilvl w:val="0"/>
          <w:numId w:val="312"/>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F75B92" w:rsidRDefault="00F75B92" w:rsidP="005A2C14">
      <w:pPr>
        <w:pStyle w:val="ListParagraph"/>
        <w:numPr>
          <w:ilvl w:val="0"/>
          <w:numId w:val="312"/>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F75B92" w:rsidTr="00F75B92">
        <w:trPr>
          <w:jc w:val="center"/>
        </w:trPr>
        <w:tc>
          <w:tcPr>
            <w:tcW w:w="2155" w:type="dxa"/>
            <w:vAlign w:val="center"/>
          </w:tcPr>
          <w:p w:rsidR="00F75B92" w:rsidRPr="00F75B92" w:rsidRDefault="00F75B92" w:rsidP="00F75B92">
            <w:pPr>
              <w:spacing w:after="160" w:line="360" w:lineRule="auto"/>
              <w:jc w:val="center"/>
              <w:rPr>
                <w:b/>
                <w:bCs/>
                <w:sz w:val="28"/>
                <w:szCs w:val="28"/>
              </w:rPr>
            </w:pPr>
            <w:r>
              <w:rPr>
                <w:b/>
                <w:bCs/>
                <w:sz w:val="28"/>
                <w:szCs w:val="28"/>
              </w:rPr>
              <w:t>Abbreviation</w:t>
            </w:r>
          </w:p>
        </w:tc>
        <w:tc>
          <w:tcPr>
            <w:tcW w:w="7195" w:type="dxa"/>
            <w:vAlign w:val="center"/>
          </w:tcPr>
          <w:p w:rsidR="00F75B92" w:rsidRPr="00F75B92" w:rsidRDefault="00F75B92" w:rsidP="00F75B92">
            <w:pPr>
              <w:spacing w:after="160" w:line="360" w:lineRule="auto"/>
              <w:jc w:val="center"/>
              <w:rPr>
                <w:b/>
                <w:bCs/>
                <w:sz w:val="28"/>
                <w:szCs w:val="28"/>
              </w:rPr>
            </w:pPr>
            <w:r>
              <w:rPr>
                <w:b/>
                <w:bCs/>
                <w:sz w:val="28"/>
                <w:szCs w:val="28"/>
              </w:rPr>
              <w:t>Expansion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A</w:t>
            </w:r>
          </w:p>
        </w:tc>
        <w:tc>
          <w:tcPr>
            <w:tcW w:w="7195" w:type="dxa"/>
            <w:vAlign w:val="center"/>
          </w:tcPr>
          <w:p w:rsidR="00F75B92" w:rsidRDefault="00F75B92" w:rsidP="00F75B92">
            <w:pPr>
              <w:spacing w:after="160" w:line="360" w:lineRule="auto"/>
              <w:jc w:val="center"/>
              <w:rPr>
                <w:bCs/>
              </w:rPr>
            </w:pPr>
            <w:r>
              <w:rPr>
                <w:bCs/>
              </w:rPr>
              <w:t>Asset Account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BCBS</w:t>
            </w:r>
          </w:p>
        </w:tc>
        <w:tc>
          <w:tcPr>
            <w:tcW w:w="7195" w:type="dxa"/>
            <w:vAlign w:val="center"/>
          </w:tcPr>
          <w:p w:rsidR="00F75B92" w:rsidRDefault="00F75B92" w:rsidP="00F75B92">
            <w:pPr>
              <w:spacing w:after="160" w:line="360" w:lineRule="auto"/>
              <w:jc w:val="center"/>
              <w:rPr>
                <w:bCs/>
              </w:rPr>
            </w:pPr>
            <w:r>
              <w:rPr>
                <w:bCs/>
              </w:rPr>
              <w:t>Basel Committee on Banking Supervision</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CA</w:t>
            </w:r>
          </w:p>
        </w:tc>
        <w:tc>
          <w:tcPr>
            <w:tcW w:w="7195" w:type="dxa"/>
            <w:vAlign w:val="center"/>
          </w:tcPr>
          <w:p w:rsidR="00F75B92" w:rsidRDefault="00F75B92" w:rsidP="002D19A5">
            <w:pPr>
              <w:spacing w:after="160" w:line="360" w:lineRule="auto"/>
              <w:jc w:val="center"/>
              <w:rPr>
                <w:bCs/>
              </w:rPr>
            </w:pPr>
            <w:r>
              <w:rPr>
                <w:bCs/>
              </w:rPr>
              <w:t>Contra-</w:t>
            </w:r>
            <w:r w:rsidR="002D19A5">
              <w:rPr>
                <w:bCs/>
              </w:rPr>
              <w:t>Asset</w:t>
            </w:r>
          </w:p>
        </w:tc>
      </w:tr>
      <w:tr w:rsidR="00F75B92" w:rsidTr="00F75B92">
        <w:trPr>
          <w:jc w:val="center"/>
        </w:trPr>
        <w:tc>
          <w:tcPr>
            <w:tcW w:w="2155" w:type="dxa"/>
            <w:vAlign w:val="center"/>
          </w:tcPr>
          <w:p w:rsidR="00F75B92" w:rsidRDefault="00F75B92" w:rsidP="00F75B92">
            <w:pPr>
              <w:spacing w:after="160" w:line="360" w:lineRule="auto"/>
              <w:jc w:val="center"/>
              <w:rPr>
                <w:bCs/>
              </w:rPr>
            </w:pPr>
            <w:r>
              <w:rPr>
                <w:bCs/>
              </w:rPr>
              <w:t>CCP</w:t>
            </w:r>
          </w:p>
        </w:tc>
        <w:tc>
          <w:tcPr>
            <w:tcW w:w="7195" w:type="dxa"/>
            <w:vAlign w:val="center"/>
          </w:tcPr>
          <w:p w:rsidR="00F75B92" w:rsidRDefault="002D19A5" w:rsidP="00F75B92">
            <w:pPr>
              <w:spacing w:after="160" w:line="360" w:lineRule="auto"/>
              <w:jc w:val="center"/>
              <w:rPr>
                <w:bCs/>
              </w:rPr>
            </w:pPr>
            <w:r>
              <w:rPr>
                <w:bCs/>
              </w:rPr>
              <w:t>Central Counter-party (i.e., a Clearing House)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CDS</w:t>
            </w:r>
          </w:p>
        </w:tc>
        <w:tc>
          <w:tcPr>
            <w:tcW w:w="7195" w:type="dxa"/>
            <w:vAlign w:val="center"/>
          </w:tcPr>
          <w:p w:rsidR="00F75B92" w:rsidRDefault="002D19A5" w:rsidP="00F75B92">
            <w:pPr>
              <w:spacing w:after="160" w:line="360" w:lineRule="auto"/>
              <w:jc w:val="center"/>
              <w:rPr>
                <w:bCs/>
              </w:rPr>
            </w:pPr>
            <w:r>
              <w:rPr>
                <w:bCs/>
              </w:rPr>
              <w:t>Credit Default Swap</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CET1</w:t>
            </w:r>
          </w:p>
        </w:tc>
        <w:tc>
          <w:tcPr>
            <w:tcW w:w="7195" w:type="dxa"/>
            <w:vAlign w:val="center"/>
          </w:tcPr>
          <w:p w:rsidR="00F75B92" w:rsidRDefault="002D19A5" w:rsidP="00F75B92">
            <w:pPr>
              <w:spacing w:after="160" w:line="360" w:lineRule="auto"/>
              <w:jc w:val="center"/>
              <w:rPr>
                <w:bCs/>
              </w:rPr>
            </w:pPr>
            <w:r>
              <w:rPr>
                <w:bCs/>
              </w:rPr>
              <w:t>Common Equity Tier 1 Capital</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CL</w:t>
            </w:r>
          </w:p>
        </w:tc>
        <w:tc>
          <w:tcPr>
            <w:tcW w:w="7195" w:type="dxa"/>
            <w:vAlign w:val="center"/>
          </w:tcPr>
          <w:p w:rsidR="00F75B92" w:rsidRDefault="002D19A5" w:rsidP="00F75B92">
            <w:pPr>
              <w:spacing w:after="160" w:line="360" w:lineRule="auto"/>
              <w:jc w:val="center"/>
              <w:rPr>
                <w:bCs/>
              </w:rPr>
            </w:pPr>
            <w:r>
              <w:rPr>
                <w:bCs/>
              </w:rPr>
              <w:t>Contra-Liability</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CFD</w:t>
            </w:r>
          </w:p>
        </w:tc>
        <w:tc>
          <w:tcPr>
            <w:tcW w:w="7195" w:type="dxa"/>
            <w:vAlign w:val="center"/>
          </w:tcPr>
          <w:p w:rsidR="00F75B92" w:rsidRDefault="002D19A5" w:rsidP="00F75B92">
            <w:pPr>
              <w:spacing w:after="160" w:line="360" w:lineRule="auto"/>
              <w:jc w:val="center"/>
              <w:rPr>
                <w:bCs/>
              </w:rPr>
            </w:pPr>
            <w:r>
              <w:rPr>
                <w:bCs/>
              </w:rPr>
              <w:t>Central Funding Desk</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CSA</w:t>
            </w:r>
          </w:p>
        </w:tc>
        <w:tc>
          <w:tcPr>
            <w:tcW w:w="7195" w:type="dxa"/>
            <w:vAlign w:val="center"/>
          </w:tcPr>
          <w:p w:rsidR="00F75B92" w:rsidRDefault="002D19A5" w:rsidP="00F75B92">
            <w:pPr>
              <w:spacing w:after="160" w:line="360" w:lineRule="auto"/>
              <w:jc w:val="center"/>
              <w:rPr>
                <w:bCs/>
              </w:rPr>
            </w:pPr>
            <w:r>
              <w:rPr>
                <w:bCs/>
              </w:rPr>
              <w:t>ISDA Credit Support Annex Agreement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CVA</w:t>
            </w:r>
          </w:p>
        </w:tc>
        <w:tc>
          <w:tcPr>
            <w:tcW w:w="7195" w:type="dxa"/>
            <w:vAlign w:val="center"/>
          </w:tcPr>
          <w:p w:rsidR="00F75B92" w:rsidRDefault="002D19A5" w:rsidP="00F75B92">
            <w:pPr>
              <w:spacing w:after="160" w:line="360" w:lineRule="auto"/>
              <w:jc w:val="center"/>
              <w:rPr>
                <w:bCs/>
              </w:rPr>
            </w:pPr>
            <w:r>
              <w:rPr>
                <w:bCs/>
              </w:rPr>
              <w:t>Credit Valuation Adjustment, same as FTDCVA</w:t>
            </w:r>
          </w:p>
        </w:tc>
      </w:tr>
      <w:tr w:rsidR="00F75B92" w:rsidTr="00F75B92">
        <w:trPr>
          <w:jc w:val="center"/>
        </w:trPr>
        <w:tc>
          <w:tcPr>
            <w:tcW w:w="2155" w:type="dxa"/>
            <w:vAlign w:val="center"/>
          </w:tcPr>
          <w:p w:rsidR="00F75B92" w:rsidRDefault="00C112ED" w:rsidP="00F75B92">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F75B92" w:rsidRDefault="002D19A5" w:rsidP="00F75B92">
            <w:pPr>
              <w:spacing w:after="160" w:line="360" w:lineRule="auto"/>
              <w:jc w:val="center"/>
              <w:rPr>
                <w:bCs/>
              </w:rPr>
            </w:pPr>
            <w:r>
              <w:rPr>
                <w:bCs/>
              </w:rPr>
              <w:t>Contra-Liability entry for Credit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DVA</w:t>
            </w:r>
          </w:p>
        </w:tc>
        <w:tc>
          <w:tcPr>
            <w:tcW w:w="7195" w:type="dxa"/>
            <w:vAlign w:val="center"/>
          </w:tcPr>
          <w:p w:rsidR="00F75B92" w:rsidRDefault="002D19A5" w:rsidP="00F75B92">
            <w:pPr>
              <w:spacing w:after="160" w:line="360" w:lineRule="auto"/>
              <w:jc w:val="center"/>
              <w:rPr>
                <w:bCs/>
              </w:rPr>
            </w:pPr>
            <w:r>
              <w:rPr>
                <w:bCs/>
              </w:rPr>
              <w:t>Debt Valuation Adjustment</w:t>
            </w:r>
          </w:p>
        </w:tc>
      </w:tr>
      <w:tr w:rsidR="00F75B92" w:rsidTr="00F75B92">
        <w:trPr>
          <w:jc w:val="center"/>
        </w:trPr>
        <w:tc>
          <w:tcPr>
            <w:tcW w:w="2155" w:type="dxa"/>
            <w:vAlign w:val="center"/>
          </w:tcPr>
          <w:p w:rsidR="00F75B92" w:rsidRDefault="002D19A5" w:rsidP="002D19A5">
            <w:pPr>
              <w:spacing w:after="160" w:line="360" w:lineRule="auto"/>
              <w:jc w:val="center"/>
              <w:rPr>
                <w:bCs/>
              </w:rPr>
            </w:pPr>
            <w:r>
              <w:rPr>
                <w:bCs/>
              </w:rPr>
              <w:lastRenderedPageBreak/>
              <w:t>DVA2</w:t>
            </w:r>
          </w:p>
        </w:tc>
        <w:tc>
          <w:tcPr>
            <w:tcW w:w="7195" w:type="dxa"/>
            <w:vAlign w:val="center"/>
          </w:tcPr>
          <w:p w:rsidR="00F75B92" w:rsidRDefault="002D19A5" w:rsidP="00F75B92">
            <w:pPr>
              <w:spacing w:after="160" w:line="360" w:lineRule="auto"/>
              <w:jc w:val="center"/>
              <w:rPr>
                <w:bCs/>
              </w:rPr>
            </w:pPr>
            <w:r>
              <w:rPr>
                <w:bCs/>
              </w:rPr>
              <w:t>Funding Debt Adjustment (same as FDA)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EE</w:t>
            </w:r>
          </w:p>
        </w:tc>
        <w:tc>
          <w:tcPr>
            <w:tcW w:w="7195" w:type="dxa"/>
            <w:vAlign w:val="center"/>
          </w:tcPr>
          <w:p w:rsidR="00F75B92" w:rsidRDefault="002D19A5" w:rsidP="00F75B92">
            <w:pPr>
              <w:spacing w:after="160" w:line="360" w:lineRule="auto"/>
              <w:jc w:val="center"/>
              <w:rPr>
                <w:bCs/>
              </w:rPr>
            </w:pPr>
            <w:r>
              <w:rPr>
                <w:bCs/>
              </w:rPr>
              <w:t>Expected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ENE</w:t>
            </w:r>
          </w:p>
        </w:tc>
        <w:tc>
          <w:tcPr>
            <w:tcW w:w="7195" w:type="dxa"/>
            <w:vAlign w:val="center"/>
          </w:tcPr>
          <w:p w:rsidR="00F75B92" w:rsidRDefault="002D19A5" w:rsidP="00F75B92">
            <w:pPr>
              <w:spacing w:after="160" w:line="360" w:lineRule="auto"/>
              <w:jc w:val="center"/>
              <w:rPr>
                <w:bCs/>
              </w:rPr>
            </w:pPr>
            <w:r>
              <w:rPr>
                <w:bCs/>
              </w:rPr>
              <w:t>Expected Negative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EPE</w:t>
            </w:r>
          </w:p>
        </w:tc>
        <w:tc>
          <w:tcPr>
            <w:tcW w:w="7195" w:type="dxa"/>
            <w:vAlign w:val="center"/>
          </w:tcPr>
          <w:p w:rsidR="00F75B92" w:rsidRDefault="002D19A5" w:rsidP="00F75B92">
            <w:pPr>
              <w:spacing w:after="160" w:line="360" w:lineRule="auto"/>
              <w:jc w:val="center"/>
              <w:rPr>
                <w:bCs/>
              </w:rPr>
            </w:pPr>
            <w:r>
              <w:rPr>
                <w:bCs/>
              </w:rPr>
              <w:t>Expected Positive Exposure</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FBA</w:t>
            </w:r>
          </w:p>
        </w:tc>
        <w:tc>
          <w:tcPr>
            <w:tcW w:w="7195" w:type="dxa"/>
            <w:vAlign w:val="center"/>
          </w:tcPr>
          <w:p w:rsidR="00F75B92" w:rsidRDefault="002D19A5" w:rsidP="00F75B92">
            <w:pPr>
              <w:spacing w:after="160" w:line="360" w:lineRule="auto"/>
              <w:jc w:val="center"/>
              <w:rPr>
                <w:bCs/>
              </w:rPr>
            </w:pPr>
            <w:r>
              <w:rPr>
                <w:bCs/>
              </w:rPr>
              <w:t>Funding Benefit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FCA</w:t>
            </w:r>
          </w:p>
        </w:tc>
        <w:tc>
          <w:tcPr>
            <w:tcW w:w="7195" w:type="dxa"/>
            <w:vAlign w:val="center"/>
          </w:tcPr>
          <w:p w:rsidR="00F75B92" w:rsidRDefault="002D19A5" w:rsidP="00F75B92">
            <w:pPr>
              <w:spacing w:after="160" w:line="360" w:lineRule="auto"/>
              <w:jc w:val="center"/>
              <w:rPr>
                <w:bCs/>
              </w:rPr>
            </w:pPr>
            <w:r>
              <w:rPr>
                <w:bCs/>
              </w:rPr>
              <w:t>Funding Cost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FDA</w:t>
            </w:r>
          </w:p>
        </w:tc>
        <w:tc>
          <w:tcPr>
            <w:tcW w:w="7195" w:type="dxa"/>
            <w:vAlign w:val="center"/>
          </w:tcPr>
          <w:p w:rsidR="00F75B92" w:rsidRDefault="002D19A5" w:rsidP="00F75B92">
            <w:pPr>
              <w:spacing w:after="160" w:line="360" w:lineRule="auto"/>
              <w:jc w:val="center"/>
              <w:rPr>
                <w:bCs/>
              </w:rPr>
            </w:pPr>
            <w:r>
              <w:rPr>
                <w:bCs/>
              </w:rPr>
              <w:t>Funding Liability Adjustment (same as DVA2)</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FTDCVA</w:t>
            </w:r>
          </w:p>
        </w:tc>
        <w:tc>
          <w:tcPr>
            <w:tcW w:w="7195" w:type="dxa"/>
            <w:vAlign w:val="center"/>
          </w:tcPr>
          <w:p w:rsidR="00F75B92" w:rsidRDefault="002D19A5" w:rsidP="00F75B92">
            <w:pPr>
              <w:spacing w:after="160" w:line="360" w:lineRule="auto"/>
              <w:jc w:val="center"/>
              <w:rPr>
                <w:bCs/>
              </w:rPr>
            </w:pPr>
            <w:r>
              <w:rPr>
                <w:bCs/>
              </w:rPr>
              <w:t>First-to-default CVA, same as CVA</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FTP</w:t>
            </w:r>
          </w:p>
        </w:tc>
        <w:tc>
          <w:tcPr>
            <w:tcW w:w="7195" w:type="dxa"/>
            <w:vAlign w:val="center"/>
          </w:tcPr>
          <w:p w:rsidR="00F75B92" w:rsidRDefault="002D19A5" w:rsidP="00F75B92">
            <w:pPr>
              <w:spacing w:after="160" w:line="360" w:lineRule="auto"/>
              <w:jc w:val="center"/>
              <w:rPr>
                <w:bCs/>
              </w:rPr>
            </w:pPr>
            <w:r>
              <w:rPr>
                <w:bCs/>
              </w:rPr>
              <w:t>Funding Transfer Pricing</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FVA</w:t>
            </w:r>
          </w:p>
        </w:tc>
        <w:tc>
          <w:tcPr>
            <w:tcW w:w="7195" w:type="dxa"/>
            <w:vAlign w:val="center"/>
          </w:tcPr>
          <w:p w:rsidR="00F75B92" w:rsidRDefault="002D19A5" w:rsidP="00F75B92">
            <w:pPr>
              <w:spacing w:after="160" w:line="360" w:lineRule="auto"/>
              <w:jc w:val="center"/>
              <w:rPr>
                <w:bCs/>
              </w:rPr>
            </w:pPr>
            <w:r>
              <w:rPr>
                <w:bCs/>
              </w:rPr>
              <w:t>Funding Valuation Adjustment</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PFV</w:t>
            </w:r>
          </w:p>
        </w:tc>
        <w:tc>
          <w:tcPr>
            <w:tcW w:w="7195" w:type="dxa"/>
            <w:vAlign w:val="center"/>
          </w:tcPr>
          <w:p w:rsidR="00F75B92" w:rsidRDefault="002D19A5" w:rsidP="00F75B92">
            <w:pPr>
              <w:spacing w:after="160" w:line="360" w:lineRule="auto"/>
              <w:jc w:val="center"/>
              <w:rPr>
                <w:bCs/>
              </w:rPr>
            </w:pPr>
            <w:r>
              <w:rPr>
                <w:bCs/>
              </w:rPr>
              <w:t>Portfolio Fair Valuation</w:t>
            </w:r>
          </w:p>
        </w:tc>
      </w:tr>
      <w:tr w:rsidR="00F75B92" w:rsidTr="00F75B92">
        <w:trPr>
          <w:jc w:val="center"/>
        </w:trPr>
        <w:tc>
          <w:tcPr>
            <w:tcW w:w="2155" w:type="dxa"/>
            <w:vAlign w:val="center"/>
          </w:tcPr>
          <w:p w:rsidR="00F75B92" w:rsidRDefault="002D19A5" w:rsidP="00F75B92">
            <w:pPr>
              <w:spacing w:after="160" w:line="360" w:lineRule="auto"/>
              <w:jc w:val="center"/>
              <w:rPr>
                <w:bCs/>
              </w:rPr>
            </w:pPr>
            <w:r>
              <w:rPr>
                <w:bCs/>
              </w:rPr>
              <w:t>KVA</w:t>
            </w:r>
          </w:p>
        </w:tc>
        <w:tc>
          <w:tcPr>
            <w:tcW w:w="7195" w:type="dxa"/>
            <w:vAlign w:val="center"/>
          </w:tcPr>
          <w:p w:rsidR="00F75B92" w:rsidRDefault="002D19A5" w:rsidP="00F75B92">
            <w:pPr>
              <w:spacing w:after="160" w:line="360" w:lineRule="auto"/>
              <w:jc w:val="center"/>
              <w:rPr>
                <w:bCs/>
              </w:rPr>
            </w:pPr>
            <w:r>
              <w:rPr>
                <w:bCs/>
              </w:rPr>
              <w:t>Capital Valuation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L</w:t>
            </w:r>
          </w:p>
        </w:tc>
        <w:tc>
          <w:tcPr>
            <w:tcW w:w="7195" w:type="dxa"/>
          </w:tcPr>
          <w:p w:rsidR="002D19A5" w:rsidRDefault="002D19A5" w:rsidP="00F276D4">
            <w:pPr>
              <w:spacing w:after="160" w:line="360" w:lineRule="auto"/>
              <w:jc w:val="center"/>
              <w:rPr>
                <w:bCs/>
              </w:rPr>
            </w:pPr>
            <w:r>
              <w:rPr>
                <w:bCs/>
              </w:rPr>
              <w:t>Liability Account</w:t>
            </w:r>
          </w:p>
        </w:tc>
      </w:tr>
      <w:tr w:rsidR="002D19A5" w:rsidTr="002D19A5">
        <w:tblPrEx>
          <w:jc w:val="left"/>
        </w:tblPrEx>
        <w:tc>
          <w:tcPr>
            <w:tcW w:w="2155" w:type="dxa"/>
          </w:tcPr>
          <w:p w:rsidR="002D19A5" w:rsidRDefault="002D19A5" w:rsidP="00F276D4">
            <w:pPr>
              <w:spacing w:after="160" w:line="360" w:lineRule="auto"/>
              <w:jc w:val="center"/>
              <w:rPr>
                <w:bCs/>
              </w:rPr>
            </w:pPr>
            <w:r>
              <w:rPr>
                <w:bCs/>
              </w:rPr>
              <w:t>OIS Rate</w:t>
            </w:r>
          </w:p>
        </w:tc>
        <w:tc>
          <w:tcPr>
            <w:tcW w:w="7195" w:type="dxa"/>
          </w:tcPr>
          <w:p w:rsidR="002D19A5" w:rsidRDefault="002D19A5" w:rsidP="00F276D4">
            <w:pPr>
              <w:spacing w:after="160" w:line="360" w:lineRule="auto"/>
              <w:jc w:val="center"/>
              <w:rPr>
                <w:bCs/>
              </w:rPr>
            </w:pPr>
            <w:r>
              <w:rPr>
                <w:bCs/>
              </w:rPr>
              <w:t>Overnight Index Swap Rate</w:t>
            </w:r>
          </w:p>
        </w:tc>
      </w:tr>
      <w:tr w:rsidR="002D19A5" w:rsidTr="002D19A5">
        <w:tblPrEx>
          <w:jc w:val="left"/>
        </w:tblPrEx>
        <w:tc>
          <w:tcPr>
            <w:tcW w:w="2155" w:type="dxa"/>
          </w:tcPr>
          <w:p w:rsidR="002D19A5" w:rsidRDefault="002D19A5" w:rsidP="00F276D4">
            <w:pPr>
              <w:spacing w:after="160" w:line="360" w:lineRule="auto"/>
              <w:jc w:val="center"/>
              <w:rPr>
                <w:bCs/>
              </w:rPr>
            </w:pPr>
            <w:r>
              <w:rPr>
                <w:bCs/>
              </w:rPr>
              <w:t>OTC</w:t>
            </w:r>
          </w:p>
        </w:tc>
        <w:tc>
          <w:tcPr>
            <w:tcW w:w="7195" w:type="dxa"/>
          </w:tcPr>
          <w:p w:rsidR="002D19A5" w:rsidRDefault="002D19A5" w:rsidP="00F276D4">
            <w:pPr>
              <w:spacing w:after="160" w:line="360" w:lineRule="auto"/>
              <w:jc w:val="center"/>
              <w:rPr>
                <w:bCs/>
              </w:rPr>
            </w:pPr>
            <w:r>
              <w:rPr>
                <w:bCs/>
              </w:rPr>
              <w:t>Over-the-Counter</w:t>
            </w:r>
          </w:p>
        </w:tc>
      </w:tr>
      <w:tr w:rsidR="002D19A5" w:rsidTr="002D19A5">
        <w:tblPrEx>
          <w:jc w:val="left"/>
        </w:tblPrEx>
        <w:tc>
          <w:tcPr>
            <w:tcW w:w="2155" w:type="dxa"/>
          </w:tcPr>
          <w:p w:rsidR="002D19A5" w:rsidRDefault="002D19A5" w:rsidP="00F276D4">
            <w:pPr>
              <w:spacing w:after="160" w:line="360" w:lineRule="auto"/>
              <w:jc w:val="center"/>
              <w:rPr>
                <w:bCs/>
              </w:rPr>
            </w:pPr>
            <w:r>
              <w:rPr>
                <w:bCs/>
              </w:rPr>
              <w:t>RE</w:t>
            </w:r>
          </w:p>
        </w:tc>
        <w:tc>
          <w:tcPr>
            <w:tcW w:w="7195" w:type="dxa"/>
          </w:tcPr>
          <w:p w:rsidR="002D19A5" w:rsidRDefault="002D19A5" w:rsidP="00F276D4">
            <w:pPr>
              <w:spacing w:after="160" w:line="360" w:lineRule="auto"/>
              <w:jc w:val="center"/>
              <w:rPr>
                <w:bCs/>
              </w:rPr>
            </w:pPr>
            <w:r>
              <w:rPr>
                <w:bCs/>
              </w:rPr>
              <w:t>Retained Earnings</w:t>
            </w:r>
          </w:p>
        </w:tc>
      </w:tr>
      <w:tr w:rsidR="002D19A5" w:rsidTr="002D19A5">
        <w:tblPrEx>
          <w:jc w:val="left"/>
        </w:tblPrEx>
        <w:tc>
          <w:tcPr>
            <w:tcW w:w="2155" w:type="dxa"/>
          </w:tcPr>
          <w:p w:rsidR="002D19A5" w:rsidRDefault="002D19A5" w:rsidP="00F276D4">
            <w:pPr>
              <w:spacing w:after="160" w:line="360" w:lineRule="auto"/>
              <w:jc w:val="center"/>
              <w:rPr>
                <w:bCs/>
              </w:rPr>
            </w:pPr>
            <w:r>
              <w:rPr>
                <w:bCs/>
              </w:rPr>
              <w:t>REPO</w:t>
            </w:r>
          </w:p>
        </w:tc>
        <w:tc>
          <w:tcPr>
            <w:tcW w:w="7195" w:type="dxa"/>
          </w:tcPr>
          <w:p w:rsidR="002D19A5" w:rsidRDefault="002D19A5" w:rsidP="002D19A5">
            <w:pPr>
              <w:spacing w:after="160" w:line="360" w:lineRule="auto"/>
              <w:jc w:val="center"/>
              <w:rPr>
                <w:bCs/>
              </w:rPr>
            </w:pPr>
            <w:r>
              <w:rPr>
                <w:bCs/>
              </w:rPr>
              <w:t>Re-purchase Agreement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RHO</w:t>
            </w:r>
          </w:p>
        </w:tc>
        <w:tc>
          <w:tcPr>
            <w:tcW w:w="7195" w:type="dxa"/>
          </w:tcPr>
          <w:p w:rsidR="002D19A5" w:rsidRDefault="002D19A5" w:rsidP="00F276D4">
            <w:pPr>
              <w:spacing w:after="160" w:line="360" w:lineRule="auto"/>
              <w:jc w:val="center"/>
              <w:rPr>
                <w:bCs/>
              </w:rPr>
            </w:pPr>
            <w:r>
              <w:rPr>
                <w:bCs/>
              </w:rPr>
              <w:t>Re-hypothecation Option Benefit</w:t>
            </w:r>
          </w:p>
        </w:tc>
      </w:tr>
      <w:tr w:rsidR="002D19A5" w:rsidTr="002D19A5">
        <w:tblPrEx>
          <w:jc w:val="left"/>
        </w:tblPrEx>
        <w:tc>
          <w:tcPr>
            <w:tcW w:w="2155" w:type="dxa"/>
          </w:tcPr>
          <w:p w:rsidR="002D19A5" w:rsidRDefault="002D19A5" w:rsidP="00F276D4">
            <w:pPr>
              <w:spacing w:after="160" w:line="360" w:lineRule="auto"/>
              <w:jc w:val="center"/>
              <w:rPr>
                <w:bCs/>
              </w:rPr>
            </w:pPr>
            <w:r>
              <w:rPr>
                <w:bCs/>
              </w:rPr>
              <w:t>SFVA</w:t>
            </w:r>
          </w:p>
        </w:tc>
        <w:tc>
          <w:tcPr>
            <w:tcW w:w="7195" w:type="dxa"/>
          </w:tcPr>
          <w:p w:rsidR="002D19A5" w:rsidRDefault="002D19A5" w:rsidP="00F276D4">
            <w:pPr>
              <w:spacing w:after="160" w:line="360" w:lineRule="auto"/>
              <w:jc w:val="center"/>
              <w:rPr>
                <w:bCs/>
              </w:rPr>
            </w:pPr>
            <w:r>
              <w:rPr>
                <w:bCs/>
              </w:rPr>
              <w:t>Symmetric Funding Value Adjustment</w:t>
            </w:r>
          </w:p>
        </w:tc>
      </w:tr>
      <w:tr w:rsidR="002D19A5" w:rsidTr="002D19A5">
        <w:tblPrEx>
          <w:jc w:val="left"/>
        </w:tblPrEx>
        <w:tc>
          <w:tcPr>
            <w:tcW w:w="2155" w:type="dxa"/>
          </w:tcPr>
          <w:p w:rsidR="002D19A5" w:rsidRDefault="002D19A5" w:rsidP="00F276D4">
            <w:pPr>
              <w:spacing w:after="160" w:line="360" w:lineRule="auto"/>
              <w:jc w:val="center"/>
              <w:rPr>
                <w:bCs/>
              </w:rPr>
            </w:pPr>
            <w:r>
              <w:rPr>
                <w:bCs/>
              </w:rPr>
              <w:t>UCVA</w:t>
            </w:r>
          </w:p>
        </w:tc>
        <w:tc>
          <w:tcPr>
            <w:tcW w:w="7195" w:type="dxa"/>
          </w:tcPr>
          <w:p w:rsidR="002D19A5" w:rsidRDefault="002D19A5" w:rsidP="00F276D4">
            <w:pPr>
              <w:spacing w:after="160" w:line="360" w:lineRule="auto"/>
              <w:jc w:val="center"/>
              <w:rPr>
                <w:bCs/>
              </w:rPr>
            </w:pPr>
            <w:r>
              <w:rPr>
                <w:bCs/>
              </w:rPr>
              <w:t>Unilateral CVA</w:t>
            </w:r>
          </w:p>
        </w:tc>
      </w:tr>
      <w:tr w:rsidR="002D19A5" w:rsidTr="002D19A5">
        <w:tblPrEx>
          <w:jc w:val="left"/>
        </w:tblPrEx>
        <w:tc>
          <w:tcPr>
            <w:tcW w:w="2155" w:type="dxa"/>
          </w:tcPr>
          <w:p w:rsidR="002D19A5" w:rsidRDefault="002D19A5" w:rsidP="00F276D4">
            <w:pPr>
              <w:spacing w:after="160" w:line="360" w:lineRule="auto"/>
              <w:jc w:val="center"/>
              <w:rPr>
                <w:bCs/>
              </w:rPr>
            </w:pPr>
            <w:r>
              <w:rPr>
                <w:bCs/>
              </w:rPr>
              <w:t>VM</w:t>
            </w:r>
          </w:p>
        </w:tc>
        <w:tc>
          <w:tcPr>
            <w:tcW w:w="7195" w:type="dxa"/>
          </w:tcPr>
          <w:p w:rsidR="002D19A5" w:rsidRDefault="002D19A5" w:rsidP="00F276D4">
            <w:pPr>
              <w:spacing w:after="160" w:line="360" w:lineRule="auto"/>
              <w:jc w:val="center"/>
              <w:rPr>
                <w:bCs/>
              </w:rPr>
            </w:pPr>
            <w:r>
              <w:rPr>
                <w:bCs/>
              </w:rPr>
              <w:t>Variation Margin</w:t>
            </w:r>
          </w:p>
        </w:tc>
      </w:tr>
      <w:tr w:rsidR="002D19A5" w:rsidTr="002D19A5">
        <w:tblPrEx>
          <w:jc w:val="left"/>
        </w:tblPrEx>
        <w:tc>
          <w:tcPr>
            <w:tcW w:w="2155" w:type="dxa"/>
          </w:tcPr>
          <w:p w:rsidR="002D19A5" w:rsidRDefault="002D19A5" w:rsidP="00F276D4">
            <w:pPr>
              <w:spacing w:after="160" w:line="360" w:lineRule="auto"/>
              <w:jc w:val="center"/>
              <w:rPr>
                <w:bCs/>
              </w:rPr>
            </w:pPr>
            <w:r>
              <w:rPr>
                <w:bCs/>
              </w:rPr>
              <w:lastRenderedPageBreak/>
              <w:t>XVA</w:t>
            </w:r>
          </w:p>
        </w:tc>
        <w:tc>
          <w:tcPr>
            <w:tcW w:w="7195" w:type="dxa"/>
          </w:tcPr>
          <w:p w:rsidR="002D19A5" w:rsidRDefault="002D19A5" w:rsidP="00F276D4">
            <w:pPr>
              <w:spacing w:after="160" w:line="360" w:lineRule="auto"/>
              <w:jc w:val="center"/>
              <w:rPr>
                <w:bCs/>
              </w:rPr>
            </w:pPr>
            <w:r>
              <w:rPr>
                <w:bCs/>
              </w:rPr>
              <w:t>“X” Valuation Adjustment (short-hand for all valuation adjustments, such as CVA, DVA, FVA, etc.)</w:t>
            </w:r>
          </w:p>
        </w:tc>
      </w:tr>
    </w:tbl>
    <w:p w:rsidR="002D19A5" w:rsidRDefault="002D19A5" w:rsidP="002D19A5">
      <w:pPr>
        <w:spacing w:line="360" w:lineRule="auto"/>
      </w:pPr>
    </w:p>
    <w:p w:rsidR="002D19A5" w:rsidRDefault="002D19A5" w:rsidP="002D19A5">
      <w:pPr>
        <w:spacing w:line="360" w:lineRule="auto"/>
      </w:pPr>
    </w:p>
    <w:p w:rsidR="002D19A5" w:rsidRDefault="002D19A5" w:rsidP="002D19A5">
      <w:pPr>
        <w:pStyle w:val="Heading3"/>
      </w:pPr>
      <w:r>
        <w:t>References</w:t>
      </w:r>
    </w:p>
    <w:p w:rsidR="002D19A5" w:rsidRDefault="002D19A5" w:rsidP="002D19A5">
      <w:pPr>
        <w:pStyle w:val="Footer"/>
        <w:tabs>
          <w:tab w:val="clear" w:pos="4320"/>
          <w:tab w:val="clear" w:pos="8640"/>
        </w:tabs>
        <w:spacing w:line="360" w:lineRule="auto"/>
      </w:pPr>
    </w:p>
    <w:p w:rsidR="00F75B92" w:rsidRPr="002D19A5" w:rsidRDefault="002D19A5" w:rsidP="002D19A5">
      <w:pPr>
        <w:pStyle w:val="Footer"/>
        <w:numPr>
          <w:ilvl w:val="0"/>
          <w:numId w:val="7"/>
        </w:numPr>
        <w:tabs>
          <w:tab w:val="clear" w:pos="4320"/>
          <w:tab w:val="clear" w:pos="8640"/>
        </w:tabs>
        <w:spacing w:line="360" w:lineRule="auto"/>
      </w:pPr>
      <w:r>
        <w:t xml:space="preserve">Albanese, C., and L. Andersen (2014): </w:t>
      </w:r>
      <w:hyperlink r:id="rId136" w:history="1">
        <w:r w:rsidR="00A6092C">
          <w:rPr>
            <w:rStyle w:val="Hyperlink"/>
          </w:rPr>
          <w:t>Accounting for OTC Derivatives: Funding Adjustments and the Re-Hypothecation Option</w:t>
        </w:r>
      </w:hyperlink>
      <w:r>
        <w:t xml:space="preserve"> </w:t>
      </w:r>
      <w:r>
        <w:rPr>
          <w:b/>
          <w:bCs/>
        </w:rPr>
        <w:t>eSSRN</w:t>
      </w:r>
      <w:r>
        <w:t>.</w:t>
      </w:r>
    </w:p>
    <w:p w:rsidR="00F276D4" w:rsidRDefault="00F276D4">
      <w:pPr>
        <w:spacing w:after="160" w:line="259" w:lineRule="auto"/>
        <w:rPr>
          <w:bCs/>
        </w:rPr>
      </w:pPr>
      <w:r>
        <w:rPr>
          <w:bCs/>
        </w:rPr>
        <w:br w:type="page"/>
      </w:r>
    </w:p>
    <w:p w:rsidR="00EE4C1D" w:rsidRDefault="00EE4C1D" w:rsidP="00F276D4">
      <w:pPr>
        <w:pStyle w:val="Footer"/>
        <w:tabs>
          <w:tab w:val="clear" w:pos="4320"/>
          <w:tab w:val="clear" w:pos="8640"/>
        </w:tabs>
        <w:spacing w:line="360" w:lineRule="auto"/>
        <w:jc w:val="center"/>
        <w:rPr>
          <w:b/>
          <w:bCs/>
          <w:sz w:val="32"/>
        </w:rPr>
      </w:pPr>
    </w:p>
    <w:p w:rsidR="00F276D4" w:rsidRDefault="00F276D4" w:rsidP="00F276D4">
      <w:pPr>
        <w:pStyle w:val="Footer"/>
        <w:tabs>
          <w:tab w:val="clear" w:pos="4320"/>
          <w:tab w:val="clear" w:pos="8640"/>
        </w:tabs>
        <w:spacing w:line="360" w:lineRule="auto"/>
        <w:jc w:val="center"/>
        <w:rPr>
          <w:b/>
          <w:bCs/>
          <w:sz w:val="32"/>
        </w:rPr>
      </w:pPr>
      <w:r>
        <w:rPr>
          <w:b/>
          <w:bCs/>
          <w:sz w:val="32"/>
        </w:rPr>
        <w:t>Funding and Re-Hypothecation Adjustment - Motivation</w:t>
      </w:r>
    </w:p>
    <w:p w:rsidR="00F276D4" w:rsidRDefault="00F276D4" w:rsidP="00F276D4">
      <w:pPr>
        <w:spacing w:line="360" w:lineRule="auto"/>
      </w:pPr>
    </w:p>
    <w:p w:rsidR="00F276D4" w:rsidRDefault="00F276D4" w:rsidP="00F276D4">
      <w:pPr>
        <w:spacing w:line="360" w:lineRule="auto"/>
      </w:pPr>
    </w:p>
    <w:p w:rsidR="00F276D4" w:rsidRDefault="00F276D4" w:rsidP="00F276D4">
      <w:pPr>
        <w:pStyle w:val="Heading3"/>
      </w:pPr>
      <w:r>
        <w:t>OTC vs. Repo Markets</w:t>
      </w:r>
    </w:p>
    <w:p w:rsidR="00F276D4" w:rsidRDefault="00F276D4" w:rsidP="00F276D4">
      <w:pPr>
        <w:spacing w:line="360" w:lineRule="auto"/>
      </w:pPr>
    </w:p>
    <w:p w:rsidR="00F276D4" w:rsidRDefault="00F276D4" w:rsidP="005A2C14">
      <w:pPr>
        <w:pStyle w:val="ListParagraph"/>
        <w:numPr>
          <w:ilvl w:val="0"/>
          <w:numId w:val="313"/>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F276D4" w:rsidRDefault="00F276D4" w:rsidP="005A2C14">
      <w:pPr>
        <w:pStyle w:val="ListParagraph"/>
        <w:numPr>
          <w:ilvl w:val="0"/>
          <w:numId w:val="313"/>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F276D4" w:rsidRDefault="00FA01D6" w:rsidP="005A2C14">
      <w:pPr>
        <w:pStyle w:val="ListParagraph"/>
        <w:numPr>
          <w:ilvl w:val="0"/>
          <w:numId w:val="313"/>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FA01D6" w:rsidRDefault="00FA01D6" w:rsidP="00FA01D6">
      <w:pPr>
        <w:spacing w:line="360" w:lineRule="auto"/>
      </w:pPr>
    </w:p>
    <w:p w:rsidR="00283121" w:rsidRDefault="00283121" w:rsidP="00FA01D6">
      <w:pPr>
        <w:spacing w:line="360" w:lineRule="auto"/>
      </w:pPr>
    </w:p>
    <w:p w:rsidR="00FA01D6" w:rsidRDefault="00FA01D6" w:rsidP="00FA01D6">
      <w:pPr>
        <w:pStyle w:val="Heading3"/>
      </w:pPr>
      <w:r>
        <w:t>Modus Operandi of Funding Desks</w:t>
      </w:r>
    </w:p>
    <w:p w:rsidR="00FA01D6" w:rsidRDefault="00FA01D6" w:rsidP="00FA01D6">
      <w:pPr>
        <w:spacing w:line="360" w:lineRule="auto"/>
      </w:pPr>
    </w:p>
    <w:p w:rsidR="00FA01D6" w:rsidRDefault="00FA01D6" w:rsidP="005A2C14">
      <w:pPr>
        <w:pStyle w:val="ListParagraph"/>
        <w:numPr>
          <w:ilvl w:val="0"/>
          <w:numId w:val="314"/>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FA01D6" w:rsidRDefault="00FA01D6" w:rsidP="005A2C14">
      <w:pPr>
        <w:pStyle w:val="ListParagraph"/>
        <w:numPr>
          <w:ilvl w:val="0"/>
          <w:numId w:val="314"/>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FA01D6" w:rsidRDefault="00FA01D6" w:rsidP="005A2C14">
      <w:pPr>
        <w:pStyle w:val="ListParagraph"/>
        <w:numPr>
          <w:ilvl w:val="0"/>
          <w:numId w:val="314"/>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consolidates the management of the funding costs on behalf of the bank’s trading functions. In many cases the CFD is merged with the CVA desk in a unified trading operation.</w:t>
      </w:r>
    </w:p>
    <w:p w:rsidR="00FA01D6" w:rsidRDefault="00FA01D6" w:rsidP="005A2C14">
      <w:pPr>
        <w:pStyle w:val="ListParagraph"/>
        <w:numPr>
          <w:ilvl w:val="0"/>
          <w:numId w:val="314"/>
        </w:numPr>
        <w:spacing w:after="160" w:line="360" w:lineRule="auto"/>
        <w:rPr>
          <w:bCs/>
        </w:rPr>
      </w:pPr>
      <w:r>
        <w:rPr>
          <w:bCs/>
          <w:u w:val="single"/>
        </w:rPr>
        <w:t>FTP Policy and Client Pricing</w:t>
      </w:r>
      <w:r w:rsidRPr="00FA01D6">
        <w:rPr>
          <w:bCs/>
        </w:rPr>
        <w:t>:</w:t>
      </w:r>
      <w:r>
        <w:rPr>
          <w:bCs/>
        </w:rPr>
        <w:t xml:space="preserve"> </w:t>
      </w:r>
      <w:r w:rsidR="004131BE">
        <w:rPr>
          <w:bCs/>
        </w:rPr>
        <w:t>The CFD, in turn, transfers costs of funding to business line desks on an upfront basis by implementing a funding transfer pricing policy. Finally business line desks charge the costs to clients by embedding them into deal structures.</w:t>
      </w:r>
    </w:p>
    <w:p w:rsidR="00283121" w:rsidRDefault="00283121" w:rsidP="00283121">
      <w:pPr>
        <w:spacing w:line="360" w:lineRule="auto"/>
      </w:pPr>
    </w:p>
    <w:p w:rsidR="00283121" w:rsidRDefault="00283121" w:rsidP="00283121">
      <w:pPr>
        <w:spacing w:line="360" w:lineRule="auto"/>
      </w:pPr>
    </w:p>
    <w:p w:rsidR="00283121" w:rsidRDefault="00283121" w:rsidP="00283121">
      <w:pPr>
        <w:pStyle w:val="Heading3"/>
      </w:pPr>
      <w:r>
        <w:t>Modus Operandi of Funding Desks</w:t>
      </w:r>
    </w:p>
    <w:p w:rsidR="00283121" w:rsidRDefault="00283121" w:rsidP="00283121">
      <w:pPr>
        <w:spacing w:line="360" w:lineRule="auto"/>
      </w:pPr>
    </w:p>
    <w:p w:rsidR="00283121" w:rsidRDefault="00283121" w:rsidP="005A2C14">
      <w:pPr>
        <w:pStyle w:val="ListParagraph"/>
        <w:numPr>
          <w:ilvl w:val="0"/>
          <w:numId w:val="315"/>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283121" w:rsidRDefault="00283121" w:rsidP="005A2C14">
      <w:pPr>
        <w:pStyle w:val="ListParagraph"/>
        <w:numPr>
          <w:ilvl w:val="0"/>
          <w:numId w:val="315"/>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7500BA" w:rsidRDefault="0024234F" w:rsidP="005A2C14">
      <w:pPr>
        <w:pStyle w:val="ListParagraph"/>
        <w:numPr>
          <w:ilvl w:val="0"/>
          <w:numId w:val="315"/>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w:t>
      </w:r>
      <w:r w:rsidR="007500BA">
        <w:rPr>
          <w:bCs/>
        </w:rPr>
        <w:t>to the existing CVA and DVA credit risk adjustments.</w:t>
      </w:r>
    </w:p>
    <w:p w:rsidR="007500BA" w:rsidRPr="007500BA" w:rsidRDefault="007500BA" w:rsidP="005A2C14">
      <w:pPr>
        <w:pStyle w:val="ListParagraph"/>
        <w:numPr>
          <w:ilvl w:val="0"/>
          <w:numId w:val="315"/>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7500BA" w:rsidRDefault="007500BA" w:rsidP="007500BA">
      <w:pPr>
        <w:spacing w:line="360" w:lineRule="auto"/>
      </w:pPr>
    </w:p>
    <w:p w:rsidR="007500BA" w:rsidRDefault="007500BA" w:rsidP="007500BA">
      <w:pPr>
        <w:spacing w:line="360" w:lineRule="auto"/>
      </w:pPr>
    </w:p>
    <w:p w:rsidR="007500BA" w:rsidRDefault="007500BA" w:rsidP="007500BA">
      <w:pPr>
        <w:pStyle w:val="Heading3"/>
      </w:pPr>
      <w:r>
        <w:t>Rigorous Framework For Funding Costs</w:t>
      </w:r>
    </w:p>
    <w:p w:rsidR="007500BA" w:rsidRDefault="007500BA" w:rsidP="007500BA">
      <w:pPr>
        <w:spacing w:line="360" w:lineRule="auto"/>
      </w:pPr>
    </w:p>
    <w:p w:rsidR="007500BA" w:rsidRDefault="007500BA" w:rsidP="005A2C14">
      <w:pPr>
        <w:pStyle w:val="ListParagraph"/>
        <w:numPr>
          <w:ilvl w:val="0"/>
          <w:numId w:val="316"/>
        </w:numPr>
        <w:spacing w:line="360" w:lineRule="auto"/>
      </w:pPr>
      <w:r w:rsidRPr="00A56DC8">
        <w:rPr>
          <w:u w:val="single"/>
        </w:rPr>
        <w:t>Impact of Basel Committee Recommendations</w:t>
      </w:r>
      <w:r>
        <w:t xml:space="preserve">: </w:t>
      </w:r>
      <w:r w:rsidR="00A56DC8">
        <w:t>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A56DC8" w:rsidRDefault="00A56DC8" w:rsidP="005A2C14">
      <w:pPr>
        <w:pStyle w:val="ListParagraph"/>
        <w:numPr>
          <w:ilvl w:val="0"/>
          <w:numId w:val="316"/>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A56DC8" w:rsidRDefault="00A56DC8" w:rsidP="005A2C14">
      <w:pPr>
        <w:pStyle w:val="ListParagraph"/>
        <w:numPr>
          <w:ilvl w:val="0"/>
          <w:numId w:val="316"/>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C27C3C" w:rsidRDefault="00C27C3C" w:rsidP="00C27C3C">
      <w:pPr>
        <w:spacing w:line="360" w:lineRule="auto"/>
      </w:pPr>
    </w:p>
    <w:p w:rsidR="00C27C3C" w:rsidRDefault="00C27C3C" w:rsidP="00C27C3C">
      <w:pPr>
        <w:spacing w:line="360" w:lineRule="auto"/>
      </w:pPr>
    </w:p>
    <w:p w:rsidR="00C27C3C" w:rsidRDefault="00C27C3C" w:rsidP="00C27C3C">
      <w:pPr>
        <w:pStyle w:val="Heading3"/>
      </w:pPr>
      <w:r>
        <w:t>Funding Set VM RHO Computation</w:t>
      </w:r>
    </w:p>
    <w:p w:rsidR="00C27C3C" w:rsidRDefault="00C27C3C" w:rsidP="00C27C3C">
      <w:pPr>
        <w:spacing w:line="360" w:lineRule="auto"/>
      </w:pPr>
    </w:p>
    <w:p w:rsidR="00C27C3C" w:rsidRDefault="00C27C3C" w:rsidP="005A2C14">
      <w:pPr>
        <w:pStyle w:val="ListParagraph"/>
        <w:numPr>
          <w:ilvl w:val="0"/>
          <w:numId w:val="317"/>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C27C3C" w:rsidRDefault="00C27C3C" w:rsidP="005A2C14">
      <w:pPr>
        <w:pStyle w:val="ListParagraph"/>
        <w:numPr>
          <w:ilvl w:val="0"/>
          <w:numId w:val="317"/>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C27C3C" w:rsidRDefault="00C27C3C" w:rsidP="005A2C14">
      <w:pPr>
        <w:pStyle w:val="ListParagraph"/>
        <w:numPr>
          <w:ilvl w:val="0"/>
          <w:numId w:val="317"/>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C27C3C" w:rsidRDefault="00C27C3C" w:rsidP="00C27C3C">
      <w:pPr>
        <w:spacing w:line="360" w:lineRule="auto"/>
      </w:pPr>
    </w:p>
    <w:p w:rsidR="00C27C3C" w:rsidRDefault="00C27C3C" w:rsidP="00C27C3C">
      <w:pPr>
        <w:spacing w:line="360" w:lineRule="auto"/>
      </w:pPr>
    </w:p>
    <w:p w:rsidR="00C27C3C" w:rsidRDefault="00A23232" w:rsidP="00C27C3C">
      <w:pPr>
        <w:pStyle w:val="Heading3"/>
      </w:pPr>
      <w:r>
        <w:t>Shortcomings of Traditional CVA Systems</w:t>
      </w:r>
    </w:p>
    <w:p w:rsidR="00C27C3C" w:rsidRDefault="00C27C3C" w:rsidP="00C27C3C">
      <w:pPr>
        <w:spacing w:line="360" w:lineRule="auto"/>
      </w:pPr>
    </w:p>
    <w:p w:rsidR="00A23232" w:rsidRDefault="00A23232" w:rsidP="005A2C14">
      <w:pPr>
        <w:pStyle w:val="ListParagraph"/>
        <w:numPr>
          <w:ilvl w:val="0"/>
          <w:numId w:val="318"/>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A23232" w:rsidRDefault="00A23232" w:rsidP="005A2C14">
      <w:pPr>
        <w:pStyle w:val="ListParagraph"/>
        <w:numPr>
          <w:ilvl w:val="0"/>
          <w:numId w:val="318"/>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A23232" w:rsidRDefault="00A23232" w:rsidP="005A2C14">
      <w:pPr>
        <w:pStyle w:val="ListParagraph"/>
        <w:numPr>
          <w:ilvl w:val="0"/>
          <w:numId w:val="318"/>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A23232" w:rsidRDefault="00A23232" w:rsidP="005A2C14">
      <w:pPr>
        <w:pStyle w:val="ListParagraph"/>
        <w:numPr>
          <w:ilvl w:val="0"/>
          <w:numId w:val="318"/>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A23232" w:rsidRDefault="00A23232" w:rsidP="005A2C14">
      <w:pPr>
        <w:pStyle w:val="ListParagraph"/>
        <w:numPr>
          <w:ilvl w:val="0"/>
          <w:numId w:val="318"/>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w:t>
      </w:r>
      <w:r w:rsidR="00AB5723">
        <w:t xml:space="preserve"> This replacement inevitably intertwines the DVA on payables (a CET1 deduction) with the RHO (which should instead </w:t>
      </w:r>
      <w:r w:rsidR="00AB5723">
        <w:rPr>
          <w:i/>
        </w:rPr>
        <w:t>add</w:t>
      </w:r>
      <w:r w:rsidR="00AB5723">
        <w:t xml:space="preserve"> to CET1).</w:t>
      </w:r>
    </w:p>
    <w:p w:rsidR="00283121" w:rsidRDefault="00283121" w:rsidP="00283121">
      <w:pPr>
        <w:spacing w:line="360" w:lineRule="auto"/>
      </w:pPr>
    </w:p>
    <w:p w:rsidR="00AB5723" w:rsidRDefault="00AB5723" w:rsidP="00AB5723">
      <w:pPr>
        <w:spacing w:line="360" w:lineRule="auto"/>
      </w:pPr>
    </w:p>
    <w:p w:rsidR="00AB5723" w:rsidRDefault="00AB5723" w:rsidP="00AB5723">
      <w:pPr>
        <w:pStyle w:val="Heading3"/>
      </w:pPr>
      <w:r>
        <w:t>Addressing the Shortcomings of FCA/FBA Accounting</w:t>
      </w:r>
    </w:p>
    <w:p w:rsidR="00AB5723" w:rsidRDefault="00AB5723" w:rsidP="00AB5723">
      <w:pPr>
        <w:spacing w:line="360" w:lineRule="auto"/>
      </w:pPr>
    </w:p>
    <w:p w:rsidR="00AB5723" w:rsidRDefault="00AB5723" w:rsidP="005A2C14">
      <w:pPr>
        <w:pStyle w:val="ListParagraph"/>
        <w:numPr>
          <w:ilvl w:val="0"/>
          <w:numId w:val="319"/>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D7934" w:rsidRDefault="003D7934" w:rsidP="005A2C14">
      <w:pPr>
        <w:pStyle w:val="ListParagraph"/>
        <w:numPr>
          <w:ilvl w:val="0"/>
          <w:numId w:val="319"/>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D7934" w:rsidRDefault="003D7934" w:rsidP="005A2C14">
      <w:pPr>
        <w:pStyle w:val="ListParagraph"/>
        <w:numPr>
          <w:ilvl w:val="0"/>
          <w:numId w:val="319"/>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D7934" w:rsidRDefault="003D7934" w:rsidP="005A2C14">
      <w:pPr>
        <w:pStyle w:val="ListParagraph"/>
        <w:numPr>
          <w:ilvl w:val="0"/>
          <w:numId w:val="319"/>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A23232" w:rsidRDefault="00A23232" w:rsidP="00283121">
      <w:pPr>
        <w:spacing w:line="360" w:lineRule="auto"/>
      </w:pPr>
    </w:p>
    <w:p w:rsidR="003D7934" w:rsidRDefault="003D7934" w:rsidP="00283121">
      <w:pPr>
        <w:spacing w:line="360" w:lineRule="auto"/>
      </w:pPr>
    </w:p>
    <w:p w:rsidR="00283121" w:rsidRDefault="00283121" w:rsidP="00283121">
      <w:pPr>
        <w:pStyle w:val="Heading3"/>
      </w:pPr>
      <w:r>
        <w:t>References</w:t>
      </w:r>
    </w:p>
    <w:p w:rsidR="00283121" w:rsidRPr="00283121" w:rsidRDefault="00283121" w:rsidP="00283121"/>
    <w:p w:rsidR="00283121" w:rsidRPr="002D19A5" w:rsidRDefault="00283121" w:rsidP="00283121">
      <w:pPr>
        <w:pStyle w:val="Footer"/>
        <w:numPr>
          <w:ilvl w:val="0"/>
          <w:numId w:val="7"/>
        </w:numPr>
        <w:tabs>
          <w:tab w:val="clear" w:pos="4320"/>
          <w:tab w:val="clear" w:pos="8640"/>
        </w:tabs>
        <w:spacing w:line="360" w:lineRule="auto"/>
      </w:pPr>
      <w:r>
        <w:t xml:space="preserve">Albanese, C., and S. Iabichino (2013): </w:t>
      </w:r>
      <w:hyperlink r:id="rId137" w:history="1">
        <w:r>
          <w:rPr>
            <w:rStyle w:val="Hyperlink"/>
          </w:rPr>
          <w:t>The FVA-DVA Puzzle: Risk Management and Collateral Trading Strategies</w:t>
        </w:r>
      </w:hyperlink>
      <w:r>
        <w:t>.</w:t>
      </w:r>
    </w:p>
    <w:p w:rsidR="00283121" w:rsidRDefault="00283121" w:rsidP="00283121">
      <w:pPr>
        <w:pStyle w:val="Footer"/>
        <w:numPr>
          <w:ilvl w:val="0"/>
          <w:numId w:val="7"/>
        </w:numPr>
        <w:tabs>
          <w:tab w:val="clear" w:pos="4320"/>
          <w:tab w:val="clear" w:pos="8640"/>
        </w:tabs>
        <w:spacing w:line="360" w:lineRule="auto"/>
      </w:pPr>
      <w:r>
        <w:t xml:space="preserve">Albanese, C., and L. Andersen (2014): </w:t>
      </w:r>
      <w:hyperlink r:id="rId138" w:history="1">
        <w:r>
          <w:rPr>
            <w:rStyle w:val="Hyperlink"/>
          </w:rPr>
          <w:t>Accounting for OTC Derivatives: Funding Adjustments and the Re-Hypothecation Option</w:t>
        </w:r>
      </w:hyperlink>
      <w:r>
        <w:t xml:space="preserve"> </w:t>
      </w:r>
      <w:r>
        <w:rPr>
          <w:b/>
          <w:bCs/>
        </w:rPr>
        <w:t>eSSRN</w:t>
      </w:r>
      <w:r>
        <w:t>.</w:t>
      </w:r>
    </w:p>
    <w:p w:rsidR="00A56DC8" w:rsidRDefault="00A56DC8" w:rsidP="00283121">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B5723" w:rsidRDefault="00AB5723" w:rsidP="00283121">
      <w:pPr>
        <w:pStyle w:val="Footer"/>
        <w:numPr>
          <w:ilvl w:val="0"/>
          <w:numId w:val="7"/>
        </w:numPr>
        <w:tabs>
          <w:tab w:val="clear" w:pos="4320"/>
          <w:tab w:val="clear" w:pos="8640"/>
        </w:tabs>
        <w:spacing w:line="360" w:lineRule="auto"/>
      </w:pPr>
      <w:r>
        <w:t xml:space="preserve">Caccia, R. (2013): </w:t>
      </w:r>
      <w:hyperlink r:id="rId139"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AB5723" w:rsidRDefault="00AB5723" w:rsidP="00AB5723">
      <w:pPr>
        <w:pStyle w:val="Footer"/>
        <w:numPr>
          <w:ilvl w:val="0"/>
          <w:numId w:val="7"/>
        </w:numPr>
        <w:tabs>
          <w:tab w:val="clear" w:pos="4320"/>
          <w:tab w:val="clear" w:pos="8640"/>
        </w:tabs>
        <w:spacing w:line="360" w:lineRule="auto"/>
      </w:pPr>
      <w:r>
        <w:t xml:space="preserve">Castagna, A. (2011): </w:t>
      </w:r>
      <w:hyperlink r:id="rId140" w:history="1">
        <w:r>
          <w:rPr>
            <w:rStyle w:val="Hyperlink"/>
          </w:rPr>
          <w:t>Funding, Liquidity, Credit, and Counterparty Risk: Links and Implications</w:t>
        </w:r>
      </w:hyperlink>
      <w:r>
        <w:t xml:space="preserve"> </w:t>
      </w:r>
      <w:r>
        <w:rPr>
          <w:b/>
          <w:bCs/>
        </w:rPr>
        <w:t>eSSRN</w:t>
      </w:r>
      <w:r>
        <w:t>.</w:t>
      </w:r>
    </w:p>
    <w:p w:rsidR="007500BA" w:rsidRDefault="007500BA" w:rsidP="00283121">
      <w:pPr>
        <w:pStyle w:val="Footer"/>
        <w:numPr>
          <w:ilvl w:val="0"/>
          <w:numId w:val="7"/>
        </w:numPr>
        <w:tabs>
          <w:tab w:val="clear" w:pos="4320"/>
          <w:tab w:val="clear" w:pos="8640"/>
        </w:tabs>
        <w:spacing w:line="360" w:lineRule="auto"/>
      </w:pPr>
      <w:r>
        <w:t xml:space="preserve">JP Morgan Press Release (2013): </w:t>
      </w:r>
      <w:hyperlink r:id="rId141"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24234F" w:rsidRPr="002D19A5" w:rsidRDefault="0024234F" w:rsidP="00283121">
      <w:pPr>
        <w:pStyle w:val="Footer"/>
        <w:numPr>
          <w:ilvl w:val="0"/>
          <w:numId w:val="7"/>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B32206" w:rsidRDefault="00B32206">
      <w:pPr>
        <w:spacing w:after="160" w:line="259" w:lineRule="auto"/>
        <w:rPr>
          <w:bCs/>
        </w:rPr>
      </w:pPr>
      <w:r>
        <w:rPr>
          <w:bCs/>
        </w:rPr>
        <w:br w:type="page"/>
      </w:r>
    </w:p>
    <w:p w:rsidR="00EE4C1D" w:rsidRDefault="00EE4C1D" w:rsidP="00B32206">
      <w:pPr>
        <w:pStyle w:val="Footer"/>
        <w:tabs>
          <w:tab w:val="clear" w:pos="4320"/>
          <w:tab w:val="clear" w:pos="8640"/>
        </w:tabs>
        <w:spacing w:line="360" w:lineRule="auto"/>
        <w:jc w:val="center"/>
        <w:rPr>
          <w:b/>
          <w:bCs/>
          <w:sz w:val="32"/>
        </w:rPr>
      </w:pPr>
    </w:p>
    <w:p w:rsidR="00B32206" w:rsidRDefault="00B32206" w:rsidP="00B32206">
      <w:pPr>
        <w:pStyle w:val="Footer"/>
        <w:tabs>
          <w:tab w:val="clear" w:pos="4320"/>
          <w:tab w:val="clear" w:pos="8640"/>
        </w:tabs>
        <w:spacing w:line="360" w:lineRule="auto"/>
        <w:jc w:val="center"/>
        <w:rPr>
          <w:b/>
          <w:bCs/>
          <w:sz w:val="32"/>
        </w:rPr>
      </w:pPr>
      <w:r>
        <w:rPr>
          <w:b/>
          <w:bCs/>
          <w:sz w:val="32"/>
        </w:rPr>
        <w:t>Albanese and Andersen (2014) Results Summary</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Valuation Adjustment Estimation Framework Setup</w:t>
      </w:r>
    </w:p>
    <w:p w:rsidR="00B32206" w:rsidRDefault="00B32206" w:rsidP="00B32206">
      <w:pPr>
        <w:spacing w:line="360" w:lineRule="auto"/>
      </w:pPr>
    </w:p>
    <w:p w:rsidR="00B32206" w:rsidRDefault="00B32206" w:rsidP="00B32206">
      <w:pPr>
        <w:pStyle w:val="ListParagraph"/>
        <w:numPr>
          <w:ilvl w:val="0"/>
          <w:numId w:val="320"/>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B32206" w:rsidRDefault="00B32206" w:rsidP="00B32206">
      <w:pPr>
        <w:pStyle w:val="ListParagraph"/>
        <w:numPr>
          <w:ilvl w:val="0"/>
          <w:numId w:val="320"/>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B32206" w:rsidRDefault="00B32206" w:rsidP="00B32206">
      <w:pPr>
        <w:pStyle w:val="ListParagraph"/>
        <w:numPr>
          <w:ilvl w:val="0"/>
          <w:numId w:val="320"/>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B32206" w:rsidRDefault="00B32206" w:rsidP="00B32206">
      <w:pPr>
        <w:spacing w:line="360" w:lineRule="auto"/>
      </w:pPr>
    </w:p>
    <w:p w:rsidR="00B32206" w:rsidRDefault="00B32206" w:rsidP="00B32206">
      <w:pPr>
        <w:spacing w:line="360" w:lineRule="auto"/>
      </w:pPr>
    </w:p>
    <w:p w:rsidR="00B32206" w:rsidRDefault="00B32206" w:rsidP="00B32206">
      <w:pPr>
        <w:pStyle w:val="Heading3"/>
      </w:pPr>
      <w:r>
        <w:t>OTC Books Funding Set Decomposition</w:t>
      </w:r>
    </w:p>
    <w:p w:rsidR="00B32206" w:rsidRDefault="00B32206" w:rsidP="00B32206">
      <w:pPr>
        <w:spacing w:line="360" w:lineRule="auto"/>
      </w:pPr>
    </w:p>
    <w:p w:rsidR="00B32206" w:rsidRDefault="00006B7D" w:rsidP="00006B7D">
      <w:pPr>
        <w:pStyle w:val="ListParagraph"/>
        <w:numPr>
          <w:ilvl w:val="0"/>
          <w:numId w:val="321"/>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006B7D" w:rsidRDefault="00006B7D" w:rsidP="00006B7D">
      <w:pPr>
        <w:pStyle w:val="ListParagraph"/>
        <w:numPr>
          <w:ilvl w:val="0"/>
          <w:numId w:val="321"/>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006B7D" w:rsidRDefault="00006B7D" w:rsidP="00006B7D">
      <w:pPr>
        <w:pStyle w:val="ListParagraph"/>
        <w:numPr>
          <w:ilvl w:val="0"/>
          <w:numId w:val="321"/>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006B7D" w:rsidRDefault="00006B7D" w:rsidP="00006B7D">
      <w:pPr>
        <w:pStyle w:val="ListParagraph"/>
        <w:numPr>
          <w:ilvl w:val="1"/>
          <w:numId w:val="321"/>
        </w:numPr>
        <w:spacing w:line="360" w:lineRule="auto"/>
      </w:pPr>
      <w:r>
        <w:t>HY1 =&gt; Re-hypothecation is possible only between hedges to trades in individual netting sets;</w:t>
      </w:r>
    </w:p>
    <w:p w:rsidR="00006B7D" w:rsidRPr="00006B7D" w:rsidRDefault="00006B7D" w:rsidP="00006B7D">
      <w:pPr>
        <w:pStyle w:val="ListParagraph"/>
        <w:numPr>
          <w:ilvl w:val="1"/>
          <w:numId w:val="321"/>
        </w:numPr>
        <w:spacing w:line="360" w:lineRule="auto"/>
      </w:pPr>
      <w:r>
        <w:t>HY2 =&gt; The collateral received from hedges to each payable netting set can be fully re-hypothecated as VM for hedges against other receivable netting sets.</w:t>
      </w:r>
    </w:p>
    <w:p w:rsidR="000A1F17" w:rsidRDefault="00006B7D" w:rsidP="00006B7D">
      <w:pPr>
        <w:pStyle w:val="ListParagraph"/>
        <w:numPr>
          <w:ilvl w:val="0"/>
          <w:numId w:val="321"/>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0A1F17" w:rsidRDefault="000A1F17" w:rsidP="000A1F17">
      <w:pPr>
        <w:pStyle w:val="ListParagraph"/>
        <w:spacing w:line="360" w:lineRule="auto"/>
        <w:ind w:left="360"/>
        <w:rPr>
          <w:u w:val="single"/>
        </w:rPr>
      </w:pPr>
    </w:p>
    <w:p w:rsidR="000A1F17" w:rsidRDefault="00006B7D" w:rsidP="000A1F17">
      <w:pPr>
        <w:pStyle w:val="ListParagraph"/>
        <w:spacing w:line="360" w:lineRule="auto"/>
        <w:ind w:left="360"/>
      </w:pPr>
      <m:oMathPara>
        <m:oMath>
          <m:r>
            <w:rPr>
              <w:rFonts w:ascii="Cambria Math" w:hAnsi="Cambria Math"/>
            </w:rPr>
            <m:t>FBA=FCA-SFVA</m:t>
          </m:r>
        </m:oMath>
      </m:oMathPara>
    </w:p>
    <w:p w:rsidR="000A1F17" w:rsidRDefault="000A1F17" w:rsidP="000A1F17">
      <w:pPr>
        <w:pStyle w:val="ListParagraph"/>
        <w:spacing w:line="360" w:lineRule="auto"/>
        <w:ind w:left="360"/>
      </w:pPr>
    </w:p>
    <w:p w:rsidR="00006B7D" w:rsidRDefault="000A1F17" w:rsidP="000A1F17">
      <w:pPr>
        <w:pStyle w:val="ListParagraph"/>
        <w:spacing w:line="360" w:lineRule="auto"/>
        <w:ind w:left="360"/>
      </w:pPr>
      <w:r>
        <w:t>measures the difference between the funding costs under assumptions HY1 and HY2.</w:t>
      </w:r>
    </w:p>
    <w:p w:rsidR="000A1F17" w:rsidRDefault="000A1F17" w:rsidP="000A1F17">
      <w:pPr>
        <w:pStyle w:val="ListParagraph"/>
        <w:numPr>
          <w:ilvl w:val="0"/>
          <w:numId w:val="321"/>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0A1F17" w:rsidRDefault="000A1F17" w:rsidP="000A1F17">
      <w:pPr>
        <w:spacing w:line="360" w:lineRule="auto"/>
      </w:pPr>
    </w:p>
    <w:p w:rsidR="000A1F17" w:rsidRDefault="000A1F17" w:rsidP="000A1F17">
      <w:pPr>
        <w:spacing w:line="360" w:lineRule="auto"/>
      </w:pPr>
    </w:p>
    <w:p w:rsidR="000A1F17" w:rsidRDefault="000A1F17" w:rsidP="000A1F17">
      <w:pPr>
        <w:pStyle w:val="Heading3"/>
      </w:pPr>
      <w:r>
        <w:t>Inconsistent Booking Under the FCA/FBA</w:t>
      </w:r>
    </w:p>
    <w:p w:rsidR="000A1F17" w:rsidRDefault="000A1F17" w:rsidP="000A1F17">
      <w:pPr>
        <w:spacing w:line="360" w:lineRule="auto"/>
      </w:pPr>
    </w:p>
    <w:p w:rsidR="000A1F17" w:rsidRDefault="000A1F17" w:rsidP="00355003">
      <w:pPr>
        <w:pStyle w:val="ListParagraph"/>
        <w:numPr>
          <w:ilvl w:val="0"/>
          <w:numId w:val="322"/>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0A1F17" w:rsidRDefault="000A1F17" w:rsidP="00355003">
      <w:pPr>
        <w:pStyle w:val="ListParagraph"/>
        <w:numPr>
          <w:ilvl w:val="0"/>
          <w:numId w:val="322"/>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0A1F17" w:rsidRDefault="000A1F17" w:rsidP="00355003">
      <w:pPr>
        <w:pStyle w:val="ListParagraph"/>
        <w:numPr>
          <w:ilvl w:val="0"/>
          <w:numId w:val="322"/>
        </w:numPr>
        <w:spacing w:line="360" w:lineRule="auto"/>
      </w:pPr>
      <w:r>
        <w:rPr>
          <w:u w:val="single"/>
        </w:rPr>
        <w:t>New Accounting Rules on DVA</w:t>
      </w:r>
      <w:r w:rsidRPr="000A1F17">
        <w:t>:</w:t>
      </w:r>
      <w:r>
        <w:t xml:space="preserve"> </w:t>
      </w:r>
      <w:r w:rsidR="00D06F32">
        <w:t>DVA on payables is always recognized as a gain on the income statement and until 2012 could theoretically be considered a contribution to CET1. Under FCA/FBA accounting, this would ultimately lead to a net CET1 reduction relating to funding equal to the SFVA.</w:t>
      </w:r>
    </w:p>
    <w:p w:rsidR="00D06F32" w:rsidRDefault="00D06F32" w:rsidP="00355003">
      <w:pPr>
        <w:pStyle w:val="ListParagraph"/>
        <w:numPr>
          <w:ilvl w:val="0"/>
          <w:numId w:val="322"/>
        </w:numPr>
        <w:spacing w:line="360" w:lineRule="auto"/>
      </w:pPr>
      <w:r>
        <w:rPr>
          <w:u w:val="single"/>
        </w:rPr>
        <w:t>Payables DVA Contribution to CET1</w:t>
      </w:r>
      <w:r w:rsidRPr="00D06F32">
        <w:t>:</w:t>
      </w:r>
      <w:r>
        <w:t xml:space="preserve"> In 2012, the DVA on payables was de-recognized as contributing to CET1 (Basel Committee On Ba</w:t>
      </w:r>
      <w:r w:rsidR="00E34AD9">
        <w:t>n</w:t>
      </w:r>
      <w:r>
        <w:t>king Supervision (2012)). As the FBA is basically re-classified as DVA, this effectively prevents the FBA from contributing to CET1 and sets the overall CET1 deduction for funding equal to the FCA.</w:t>
      </w:r>
    </w:p>
    <w:p w:rsidR="00D06F32" w:rsidRDefault="00D06F32" w:rsidP="00355003">
      <w:pPr>
        <w:pStyle w:val="ListParagraph"/>
        <w:numPr>
          <w:ilvl w:val="0"/>
          <w:numId w:val="322"/>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D06F32" w:rsidRDefault="00D06F32" w:rsidP="00355003">
      <w:pPr>
        <w:pStyle w:val="ListParagraph"/>
        <w:numPr>
          <w:ilvl w:val="0"/>
          <w:numId w:val="322"/>
        </w:numPr>
        <w:spacing w:line="360" w:lineRule="auto"/>
      </w:pPr>
      <w:r>
        <w:rPr>
          <w:u w:val="single"/>
        </w:rPr>
        <w:t>FCA/FBA Accounting Compromise Solution</w:t>
      </w:r>
      <w:r w:rsidRPr="00D06F32">
        <w:t>:</w:t>
      </w:r>
      <w:r>
        <w:t xml:space="preserve"> The compromise solution in FCA/FBA accounting includes the following:</w:t>
      </w:r>
    </w:p>
    <w:p w:rsidR="00D06F32" w:rsidRDefault="00D06F32" w:rsidP="00355003">
      <w:pPr>
        <w:pStyle w:val="ListParagraph"/>
        <w:numPr>
          <w:ilvl w:val="1"/>
          <w:numId w:val="322"/>
        </w:numPr>
        <w:spacing w:line="360" w:lineRule="auto"/>
      </w:pPr>
      <w:r>
        <w:t>Enter FCA and unilateral CVA (UCVA) as CET1 deductions.</w:t>
      </w:r>
    </w:p>
    <w:p w:rsidR="00D06F32" w:rsidRDefault="00D06F32" w:rsidP="00355003">
      <w:pPr>
        <w:pStyle w:val="ListParagraph"/>
        <w:numPr>
          <w:ilvl w:val="1"/>
          <w:numId w:val="322"/>
        </w:numPr>
        <w:spacing w:line="360" w:lineRule="auto"/>
      </w:pPr>
      <w:r>
        <w:t>Eliminate DVA on payables from accounts, replace it with FBA, and enter this amount as a contra-liability (CL) adjustment not contributing to CET1.</w:t>
      </w:r>
    </w:p>
    <w:p w:rsidR="00D06F32" w:rsidRDefault="00D06F32" w:rsidP="00355003">
      <w:pPr>
        <w:pStyle w:val="ListParagraph"/>
        <w:numPr>
          <w:ilvl w:val="1"/>
          <w:numId w:val="322"/>
        </w:numPr>
        <w:spacing w:line="360" w:lineRule="auto"/>
      </w:pPr>
      <w:r>
        <w:t>Transfer UCVA and SFVA to clients.</w:t>
      </w:r>
    </w:p>
    <w:p w:rsidR="00D06F32" w:rsidRDefault="0070684E" w:rsidP="00355003">
      <w:pPr>
        <w:pStyle w:val="ListParagraph"/>
        <w:numPr>
          <w:ilvl w:val="1"/>
          <w:numId w:val="322"/>
        </w:numPr>
        <w:spacing w:line="360" w:lineRule="auto"/>
      </w:pPr>
      <w:r>
        <w:t>As we explain later in the paper, the end result is that the FTP’s are struck at the indifference levels to the income.</w:t>
      </w:r>
    </w:p>
    <w:p w:rsidR="0070684E" w:rsidRDefault="0070684E" w:rsidP="00355003">
      <w:pPr>
        <w:pStyle w:val="ListParagraph"/>
        <w:numPr>
          <w:ilvl w:val="0"/>
          <w:numId w:val="322"/>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70684E" w:rsidRDefault="0070684E" w:rsidP="00355003">
      <w:pPr>
        <w:pStyle w:val="ListParagraph"/>
        <w:numPr>
          <w:ilvl w:val="0"/>
          <w:numId w:val="322"/>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70684E" w:rsidRDefault="0070684E" w:rsidP="00355003">
      <w:pPr>
        <w:pStyle w:val="ListParagraph"/>
        <w:numPr>
          <w:ilvl w:val="0"/>
          <w:numId w:val="322"/>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w:t>
      </w:r>
      <w:r w:rsidR="004A0DA3">
        <w:t>the FCA/FBA FTP policy induces deal-flow volatility to CET1.</w:t>
      </w:r>
    </w:p>
    <w:p w:rsidR="004A0DA3" w:rsidRDefault="004A0DA3" w:rsidP="00355003">
      <w:pPr>
        <w:pStyle w:val="ListParagraph"/>
        <w:numPr>
          <w:ilvl w:val="0"/>
          <w:numId w:val="322"/>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4A0DA3" w:rsidRDefault="004A0DA3" w:rsidP="00355003">
      <w:pPr>
        <w:pStyle w:val="ListParagraph"/>
        <w:numPr>
          <w:ilvl w:val="0"/>
          <w:numId w:val="322"/>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0D4D54" w:rsidRDefault="000D4D54" w:rsidP="000D4D54">
      <w:pPr>
        <w:spacing w:line="360" w:lineRule="auto"/>
      </w:pPr>
    </w:p>
    <w:p w:rsidR="000D4D54" w:rsidRDefault="000D4D54" w:rsidP="000D4D54">
      <w:pPr>
        <w:spacing w:line="360" w:lineRule="auto"/>
      </w:pPr>
    </w:p>
    <w:p w:rsidR="000D4D54" w:rsidRDefault="000D4D54" w:rsidP="000D4D54">
      <w:pPr>
        <w:pStyle w:val="Heading3"/>
      </w:pPr>
      <w:r>
        <w:t>Improvements Offered by the FVA/FDA Accounting</w:t>
      </w:r>
    </w:p>
    <w:p w:rsidR="000D4D54" w:rsidRDefault="000D4D54" w:rsidP="000D4D54">
      <w:pPr>
        <w:spacing w:line="360" w:lineRule="auto"/>
      </w:pPr>
    </w:p>
    <w:p w:rsidR="000D4D54" w:rsidRDefault="000D4D54" w:rsidP="00355003">
      <w:pPr>
        <w:pStyle w:val="ListParagraph"/>
        <w:numPr>
          <w:ilvl w:val="0"/>
          <w:numId w:val="323"/>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0D4D54" w:rsidRDefault="000D4D54" w:rsidP="00355003">
      <w:pPr>
        <w:pStyle w:val="ListParagraph"/>
        <w:numPr>
          <w:ilvl w:val="1"/>
          <w:numId w:val="323"/>
        </w:numPr>
        <w:spacing w:line="360" w:lineRule="auto"/>
      </w:pPr>
      <w:r>
        <w:t>Reflects and justifies Basel III regulatory requirements regarding counterparty credit risk;</w:t>
      </w:r>
    </w:p>
    <w:p w:rsidR="000D4D54" w:rsidRDefault="000D4D54" w:rsidP="00355003">
      <w:pPr>
        <w:pStyle w:val="ListParagraph"/>
        <w:numPr>
          <w:ilvl w:val="1"/>
          <w:numId w:val="323"/>
        </w:numPr>
        <w:spacing w:line="360" w:lineRule="auto"/>
      </w:pPr>
      <w:r>
        <w:t>Is consistent with generally accepted accounting principles;</w:t>
      </w:r>
    </w:p>
    <w:p w:rsidR="000D4D54" w:rsidRDefault="000D4D54" w:rsidP="00355003">
      <w:pPr>
        <w:pStyle w:val="ListParagraph"/>
        <w:numPr>
          <w:ilvl w:val="1"/>
          <w:numId w:val="323"/>
        </w:numPr>
        <w:spacing w:line="360" w:lineRule="auto"/>
      </w:pPr>
      <w:r>
        <w:t>Is consistent with the tenets of classical finance theory, such as the MMT and risk neutral valuation.</w:t>
      </w:r>
    </w:p>
    <w:p w:rsidR="000D4D54" w:rsidRDefault="000D4D54" w:rsidP="000D4D54">
      <w:pPr>
        <w:pStyle w:val="ListParagraph"/>
        <w:spacing w:line="360" w:lineRule="auto"/>
        <w:ind w:left="360"/>
      </w:pPr>
      <w:r>
        <w:t>Within this framework they then consistently value cash flow streams for VM funding and re-hypothecation strategies.</w:t>
      </w:r>
    </w:p>
    <w:p w:rsidR="000D4D54" w:rsidRDefault="000D4D54" w:rsidP="00355003">
      <w:pPr>
        <w:pStyle w:val="ListParagraph"/>
        <w:numPr>
          <w:ilvl w:val="0"/>
          <w:numId w:val="323"/>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0D4D54" w:rsidRDefault="000D4D54" w:rsidP="00355003">
      <w:pPr>
        <w:pStyle w:val="ListParagraph"/>
        <w:numPr>
          <w:ilvl w:val="0"/>
          <w:numId w:val="323"/>
        </w:numPr>
        <w:spacing w:line="360" w:lineRule="auto"/>
      </w:pPr>
      <w:r>
        <w:rPr>
          <w:u w:val="single"/>
        </w:rPr>
        <w:t>Corporate Finance Interpretation of FVA/FDA</w:t>
      </w:r>
      <w:r w:rsidRPr="000D4D54">
        <w:t>:</w:t>
      </w:r>
      <w:r>
        <w:t xml:space="preserve"> A corporate finance interpretation of this FVA metric equates it to the present value </w:t>
      </w:r>
      <w:r w:rsidR="00AA3450">
        <w:t>of the wealth transfer from the bank shareholders to the bank senior creditors as a result of the bank entering into OTC trades with unsecured funding.</w:t>
      </w:r>
    </w:p>
    <w:p w:rsidR="00AA3450" w:rsidRDefault="00AA3450" w:rsidP="00355003">
      <w:pPr>
        <w:pStyle w:val="ListParagraph"/>
        <w:numPr>
          <w:ilvl w:val="0"/>
          <w:numId w:val="323"/>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AA3450" w:rsidRDefault="00AA3450" w:rsidP="00355003">
      <w:pPr>
        <w:pStyle w:val="ListParagraph"/>
        <w:numPr>
          <w:ilvl w:val="0"/>
          <w:numId w:val="323"/>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AA3450" w:rsidRDefault="00AA3450" w:rsidP="00355003">
      <w:pPr>
        <w:pStyle w:val="ListParagraph"/>
        <w:numPr>
          <w:ilvl w:val="0"/>
          <w:numId w:val="323"/>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w:t>
      </w:r>
      <w:r w:rsidR="009F4CFA">
        <w:t>4</w:t>
      </w:r>
      <w:r>
        <w:t>) and is referred to as FDA by Albanese and Andersen (2014). In the case of FCA/FBA accounting the term DVA2 is not meaningful because the approximations involved break the MMT and compromise a rigorous capital structure interpretation.</w:t>
      </w:r>
    </w:p>
    <w:p w:rsidR="009F4CFA" w:rsidRDefault="009F4CFA" w:rsidP="00355003">
      <w:pPr>
        <w:pStyle w:val="ListParagraph"/>
        <w:numPr>
          <w:ilvl w:val="0"/>
          <w:numId w:val="323"/>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9F4CFA" w:rsidRDefault="009F4CFA" w:rsidP="00355003">
      <w:pPr>
        <w:pStyle w:val="ListParagraph"/>
        <w:numPr>
          <w:ilvl w:val="0"/>
          <w:numId w:val="323"/>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9F4CFA" w:rsidRDefault="009F4CFA" w:rsidP="00355003">
      <w:pPr>
        <w:pStyle w:val="ListParagraph"/>
        <w:numPr>
          <w:ilvl w:val="0"/>
          <w:numId w:val="323"/>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9F4CFA" w:rsidRDefault="009F4CFA" w:rsidP="00355003">
      <w:pPr>
        <w:pStyle w:val="ListParagraph"/>
        <w:numPr>
          <w:ilvl w:val="1"/>
          <w:numId w:val="323"/>
        </w:numPr>
        <w:spacing w:line="360" w:lineRule="auto"/>
      </w:pPr>
      <w:r>
        <w:t>The UCVA and the FVA are both entered as CA adjustments and CET1 de</w:t>
      </w:r>
      <w:r w:rsidR="00943B5C">
        <w:t>ductions recognizing the full benefit of the RHO to CET1;</w:t>
      </w:r>
    </w:p>
    <w:p w:rsidR="00943B5C" w:rsidRDefault="00943B5C" w:rsidP="00355003">
      <w:pPr>
        <w:pStyle w:val="ListParagraph"/>
        <w:numPr>
          <w:ilvl w:val="1"/>
          <w:numId w:val="323"/>
        </w:numPr>
        <w:spacing w:line="360" w:lineRule="auto"/>
      </w:pPr>
      <w:r>
        <w:t>The DVA and the FDA are both entered as CL adjustments, as is the part of the FTDCVA that involves benefits from the bank defaults. None of the CL adjustments are to be counted for the CET1 purposes.</w:t>
      </w:r>
    </w:p>
    <w:p w:rsidR="00943B5C" w:rsidRDefault="00943B5C" w:rsidP="00355003">
      <w:pPr>
        <w:pStyle w:val="ListParagraph"/>
        <w:numPr>
          <w:ilvl w:val="1"/>
          <w:numId w:val="323"/>
        </w:numPr>
        <w:spacing w:line="360" w:lineRule="auto"/>
      </w:pPr>
      <w:r>
        <w:t>The FTP is designed to immunize the CET1 from deal-flow volatility and to transfer the incremental costs of FVA and UCVA capital deductions to clients.</w:t>
      </w:r>
    </w:p>
    <w:p w:rsidR="00943B5C" w:rsidRDefault="00943B5C" w:rsidP="00355003">
      <w:pPr>
        <w:pStyle w:val="ListParagraph"/>
        <w:numPr>
          <w:ilvl w:val="0"/>
          <w:numId w:val="323"/>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943B5C" w:rsidRDefault="00943B5C" w:rsidP="00355003">
      <w:pPr>
        <w:pStyle w:val="ListParagraph"/>
        <w:numPr>
          <w:ilvl w:val="0"/>
          <w:numId w:val="323"/>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943B5C" w:rsidRDefault="00943B5C" w:rsidP="00355003">
      <w:pPr>
        <w:pStyle w:val="ListParagraph"/>
        <w:numPr>
          <w:ilvl w:val="0"/>
          <w:numId w:val="323"/>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943B5C" w:rsidRDefault="00943B5C" w:rsidP="00355003">
      <w:pPr>
        <w:pStyle w:val="ListParagraph"/>
        <w:numPr>
          <w:ilvl w:val="0"/>
          <w:numId w:val="323"/>
        </w:numPr>
        <w:spacing w:line="360" w:lineRule="auto"/>
      </w:pPr>
      <w:r>
        <w:rPr>
          <w:u w:val="single"/>
        </w:rPr>
        <w:t>FCA/FBA vs. FVA/FDA FTP Comparison</w:t>
      </w:r>
      <w:r w:rsidRPr="00943B5C">
        <w:t>:</w:t>
      </w:r>
      <w:r>
        <w:t xml:space="preserve"> </w:t>
      </w:r>
      <w:r w:rsidR="007C7B52">
        <w:t>Notwithstanding the stronger FTP requirement, the fact that the RHO is properly modeled means that the FTP amounts obtained in the FVA/FDA accounting are generally quiet reasonable and often materially smaller than those in the FCA/FBA methodology.</w:t>
      </w:r>
    </w:p>
    <w:p w:rsidR="007C7B52" w:rsidRDefault="007C7B52" w:rsidP="00355003">
      <w:pPr>
        <w:pStyle w:val="ListParagraph"/>
        <w:numPr>
          <w:ilvl w:val="0"/>
          <w:numId w:val="323"/>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7C7B52" w:rsidRDefault="007C7B52" w:rsidP="00355003">
      <w:pPr>
        <w:pStyle w:val="ListParagraph"/>
        <w:numPr>
          <w:ilvl w:val="0"/>
          <w:numId w:val="323"/>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7C7B52" w:rsidRDefault="007C7B52" w:rsidP="00355003">
      <w:pPr>
        <w:pStyle w:val="ListParagraph"/>
        <w:numPr>
          <w:ilvl w:val="0"/>
          <w:numId w:val="323"/>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7C7B52" w:rsidRDefault="007C7B52" w:rsidP="00355003">
      <w:pPr>
        <w:pStyle w:val="ListParagraph"/>
        <w:numPr>
          <w:ilvl w:val="0"/>
          <w:numId w:val="323"/>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w:t>
      </w:r>
      <w:r w:rsidR="003E2A23">
        <w:t>curves for all counterparties a</w:t>
      </w:r>
      <w:r>
        <w:t>nd compute book level incremental statistics.</w:t>
      </w:r>
    </w:p>
    <w:p w:rsidR="000A1F17" w:rsidRDefault="000A1F17" w:rsidP="00B32206">
      <w:pPr>
        <w:spacing w:line="360" w:lineRule="auto"/>
      </w:pPr>
    </w:p>
    <w:p w:rsidR="000D4D54" w:rsidRDefault="000D4D54" w:rsidP="00B32206">
      <w:pPr>
        <w:spacing w:line="360" w:lineRule="auto"/>
      </w:pPr>
    </w:p>
    <w:p w:rsidR="00B32206" w:rsidRDefault="00B32206" w:rsidP="00B32206">
      <w:pPr>
        <w:pStyle w:val="Heading3"/>
      </w:pPr>
      <w:r>
        <w:t>References</w:t>
      </w:r>
    </w:p>
    <w:p w:rsidR="00B32206" w:rsidRPr="00283121" w:rsidRDefault="00B32206" w:rsidP="00B32206"/>
    <w:p w:rsidR="00B32206" w:rsidRDefault="00B32206" w:rsidP="00B32206">
      <w:pPr>
        <w:pStyle w:val="Footer"/>
        <w:numPr>
          <w:ilvl w:val="0"/>
          <w:numId w:val="7"/>
        </w:numPr>
        <w:tabs>
          <w:tab w:val="clear" w:pos="4320"/>
          <w:tab w:val="clear" w:pos="8640"/>
        </w:tabs>
        <w:spacing w:line="360" w:lineRule="auto"/>
      </w:pPr>
      <w:r>
        <w:t xml:space="preserve">Albanese, C., and L. Andersen (2014): </w:t>
      </w:r>
      <w:hyperlink r:id="rId142" w:history="1">
        <w:r>
          <w:rPr>
            <w:rStyle w:val="Hyperlink"/>
          </w:rPr>
          <w:t>Accounting for OTC Derivatives: Funding Adjustments and the Re-Hypothecation Option</w:t>
        </w:r>
      </w:hyperlink>
      <w:r>
        <w:t xml:space="preserve"> </w:t>
      </w:r>
      <w:r>
        <w:rPr>
          <w:b/>
          <w:bCs/>
        </w:rPr>
        <w:t>eSSRN</w:t>
      </w:r>
      <w:r>
        <w:t>.</w:t>
      </w:r>
    </w:p>
    <w:p w:rsidR="00D06F32" w:rsidRDefault="00D06F32" w:rsidP="00D06F32">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AA3450" w:rsidRDefault="009F4CFA" w:rsidP="00D06F32">
      <w:pPr>
        <w:pStyle w:val="Footer"/>
        <w:numPr>
          <w:ilvl w:val="0"/>
          <w:numId w:val="7"/>
        </w:numPr>
        <w:tabs>
          <w:tab w:val="clear" w:pos="4320"/>
          <w:tab w:val="clear" w:pos="8640"/>
        </w:tabs>
        <w:spacing w:line="360" w:lineRule="auto"/>
      </w:pPr>
      <w:r>
        <w:t>Hull, J., and A. White (2014</w:t>
      </w:r>
      <w:r w:rsidR="00AA3450">
        <w:t xml:space="preserve">): </w:t>
      </w:r>
      <w:hyperlink r:id="rId143" w:history="1">
        <w:r w:rsidRPr="009F4CFA">
          <w:rPr>
            <w:rStyle w:val="Hyperlink"/>
          </w:rPr>
          <w:t xml:space="preserve">Valuing Derivatives: </w:t>
        </w:r>
        <w:r w:rsidR="00AA3450" w:rsidRPr="009F4CFA">
          <w:rPr>
            <w:rStyle w:val="Hyperlink"/>
          </w:rPr>
          <w:t>Funding Value Adjustment and Fair Value</w:t>
        </w:r>
      </w:hyperlink>
      <w:r>
        <w:t xml:space="preserve"> </w:t>
      </w:r>
      <w:r w:rsidRPr="009F4CFA">
        <w:rPr>
          <w:b/>
        </w:rPr>
        <w:t>eSSRN</w:t>
      </w:r>
      <w:r>
        <w:t>.</w:t>
      </w:r>
    </w:p>
    <w:p w:rsidR="00A56AEC" w:rsidRDefault="00A56AEC">
      <w:pPr>
        <w:spacing w:after="160" w:line="259" w:lineRule="auto"/>
        <w:rPr>
          <w:bCs/>
        </w:rPr>
      </w:pPr>
      <w:r>
        <w:rPr>
          <w:bCs/>
        </w:rPr>
        <w:br w:type="page"/>
      </w:r>
    </w:p>
    <w:p w:rsidR="00EE4C1D" w:rsidRDefault="00EE4C1D" w:rsidP="00A56AEC">
      <w:pPr>
        <w:pStyle w:val="Footer"/>
        <w:tabs>
          <w:tab w:val="clear" w:pos="4320"/>
          <w:tab w:val="clear" w:pos="8640"/>
        </w:tabs>
        <w:spacing w:line="360" w:lineRule="auto"/>
        <w:jc w:val="center"/>
        <w:rPr>
          <w:b/>
          <w:bCs/>
          <w:sz w:val="32"/>
        </w:rPr>
      </w:pPr>
    </w:p>
    <w:p w:rsidR="00A56AEC" w:rsidRDefault="00A56AEC" w:rsidP="00A56AEC">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A56AEC" w:rsidRDefault="00A56AEC" w:rsidP="00A56AEC">
      <w:pPr>
        <w:spacing w:line="360" w:lineRule="auto"/>
      </w:pPr>
    </w:p>
    <w:p w:rsidR="00A56AEC" w:rsidRDefault="00A56AEC" w:rsidP="00A56AEC">
      <w:pPr>
        <w:spacing w:line="360" w:lineRule="auto"/>
      </w:pPr>
    </w:p>
    <w:p w:rsidR="00A56AEC" w:rsidRDefault="00A56AEC" w:rsidP="00A56AEC">
      <w:pPr>
        <w:pStyle w:val="Heading3"/>
      </w:pPr>
      <w:r>
        <w:t>CET1 Deductions</w:t>
      </w:r>
    </w:p>
    <w:p w:rsidR="00A56AEC" w:rsidRDefault="00A56AEC" w:rsidP="00A56AEC">
      <w:pPr>
        <w:spacing w:line="360" w:lineRule="auto"/>
      </w:pPr>
    </w:p>
    <w:p w:rsidR="00A56AEC" w:rsidRDefault="00A56AEC" w:rsidP="00355003">
      <w:pPr>
        <w:pStyle w:val="ListParagraph"/>
        <w:numPr>
          <w:ilvl w:val="0"/>
          <w:numId w:val="324"/>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A56AEC" w:rsidRDefault="00A56AEC" w:rsidP="00355003">
      <w:pPr>
        <w:pStyle w:val="ListParagraph"/>
        <w:numPr>
          <w:ilvl w:val="0"/>
          <w:numId w:val="324"/>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A56AEC" w:rsidRPr="00A56AEC" w:rsidRDefault="00A56AEC" w:rsidP="00A56AEC">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w:t>
      </w:r>
      <w:r w:rsidR="00E20C58">
        <w:rPr>
          <w:bCs/>
          <w:i/>
        </w:rPr>
        <w:t xml:space="preserv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E20C58" w:rsidRDefault="00E20C58" w:rsidP="00355003">
      <w:pPr>
        <w:pStyle w:val="ListParagraph"/>
        <w:numPr>
          <w:ilvl w:val="0"/>
          <w:numId w:val="324"/>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E20C58" w:rsidRDefault="00E20C58" w:rsidP="00355003">
      <w:pPr>
        <w:pStyle w:val="ListParagraph"/>
        <w:numPr>
          <w:ilvl w:val="0"/>
          <w:numId w:val="324"/>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401402" w:rsidRDefault="00401402" w:rsidP="00355003">
      <w:pPr>
        <w:pStyle w:val="ListParagraph"/>
        <w:numPr>
          <w:ilvl w:val="0"/>
          <w:numId w:val="324"/>
        </w:numPr>
        <w:spacing w:after="160" w:line="360" w:lineRule="auto"/>
        <w:rPr>
          <w:bCs/>
        </w:rPr>
      </w:pPr>
      <w:r>
        <w:rPr>
          <w:bCs/>
          <w:u w:val="single"/>
        </w:rPr>
        <w:t>BCBS</w:t>
      </w:r>
      <w:r w:rsidR="0097351D">
        <w:rPr>
          <w:bCs/>
          <w:u w:val="single"/>
        </w:rPr>
        <w:t xml:space="preserve"> Language Relevant to CVA</w:t>
      </w:r>
      <w:r w:rsidRPr="00A56AEC">
        <w:rPr>
          <w:bCs/>
        </w:rPr>
        <w:t>:</w:t>
      </w:r>
      <w:r>
        <w:rPr>
          <w:bCs/>
        </w:rPr>
        <w:t xml:space="preserve"> </w:t>
      </w:r>
      <w:r w:rsidR="0097351D">
        <w:rPr>
          <w:bCs/>
        </w:rPr>
        <w:t>For instance, for CVA some relevant language is (from Federal Register (2014))</w:t>
      </w:r>
      <w:r>
        <w:rPr>
          <w:bCs/>
        </w:rPr>
        <w:t>:</w:t>
      </w:r>
    </w:p>
    <w:p w:rsidR="00401402" w:rsidRPr="00A56AEC" w:rsidRDefault="0097351D" w:rsidP="00401402">
      <w:pPr>
        <w:pStyle w:val="ListParagraph"/>
        <w:spacing w:after="160" w:line="360" w:lineRule="auto"/>
        <w:rPr>
          <w:bCs/>
          <w:i/>
        </w:rPr>
      </w:pPr>
      <w:r>
        <w:rPr>
          <w:bCs/>
          <w:i/>
        </w:rPr>
        <w:t>CVA equals the credit valuation adjustment that the bank has recognized in its balance sheet valuation of any OTC derivatives contract in its netting set</w:t>
      </w:r>
      <w:r w:rsidR="00401402">
        <w:rPr>
          <w:bCs/>
          <w:i/>
        </w:rPr>
        <w:t>.</w:t>
      </w:r>
      <w:r>
        <w:rPr>
          <w:bCs/>
          <w:i/>
        </w:rPr>
        <w:t xml:space="preserve"> For the purposes of this paragraph, CVA does not include any adjustments to CET1 attributable to changes in its own credit risk since the inception of the transaction with the counterparty.</w:t>
      </w:r>
    </w:p>
    <w:p w:rsidR="0097351D" w:rsidRDefault="0097351D" w:rsidP="00355003">
      <w:pPr>
        <w:pStyle w:val="ListParagraph"/>
        <w:numPr>
          <w:ilvl w:val="0"/>
          <w:numId w:val="324"/>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97351D" w:rsidRDefault="0097351D" w:rsidP="0097351D">
      <w:pPr>
        <w:spacing w:line="360" w:lineRule="auto"/>
      </w:pPr>
    </w:p>
    <w:p w:rsidR="0097351D" w:rsidRDefault="0097351D" w:rsidP="0097351D">
      <w:pPr>
        <w:spacing w:line="360" w:lineRule="auto"/>
      </w:pPr>
    </w:p>
    <w:p w:rsidR="0097351D" w:rsidRDefault="0097351D" w:rsidP="0097351D">
      <w:pPr>
        <w:pStyle w:val="Heading3"/>
      </w:pPr>
      <w:r>
        <w:t>“Going Concern” or Defaultable Banks?</w:t>
      </w:r>
    </w:p>
    <w:p w:rsidR="0097351D" w:rsidRDefault="0097351D" w:rsidP="0097351D">
      <w:pPr>
        <w:spacing w:line="360" w:lineRule="auto"/>
      </w:pPr>
    </w:p>
    <w:p w:rsidR="00381FE2" w:rsidRDefault="0097351D" w:rsidP="00355003">
      <w:pPr>
        <w:pStyle w:val="ListParagraph"/>
        <w:numPr>
          <w:ilvl w:val="0"/>
          <w:numId w:val="325"/>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r w:rsidR="00381FE2">
        <w:t>.</w:t>
      </w:r>
    </w:p>
    <w:p w:rsidR="0097351D" w:rsidRDefault="0097351D" w:rsidP="00355003">
      <w:pPr>
        <w:pStyle w:val="ListParagraph"/>
        <w:numPr>
          <w:ilvl w:val="0"/>
          <w:numId w:val="325"/>
        </w:numPr>
        <w:spacing w:line="360" w:lineRule="auto"/>
      </w:pPr>
      <w:r w:rsidRPr="00381FE2">
        <w:rPr>
          <w:u w:val="single"/>
        </w:rPr>
        <w:t>Regulatory Notion of “Going Concern”</w:t>
      </w:r>
      <w:r>
        <w:t xml:space="preserve">: Care must be taken to not extend the regulatory exclusion to a fair value setting. For instance, the regulatory notion of valuation from the viewpoint of “going concern”, in which the bank is assumed to be unable to default, </w:t>
      </w:r>
      <w:r w:rsidR="00381FE2">
        <w:t>is clearly at odds with both the reality and with the objective of consistent market pricing.</w:t>
      </w:r>
    </w:p>
    <w:p w:rsidR="00EA4B14" w:rsidRDefault="00EA4B14" w:rsidP="00355003">
      <w:pPr>
        <w:pStyle w:val="ListParagraph"/>
        <w:numPr>
          <w:ilvl w:val="0"/>
          <w:numId w:val="325"/>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EA4B14" w:rsidRDefault="00EA4B14" w:rsidP="00355003">
      <w:pPr>
        <w:pStyle w:val="ListParagraph"/>
        <w:numPr>
          <w:ilvl w:val="0"/>
          <w:numId w:val="325"/>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w:t>
      </w:r>
      <w:r w:rsidR="00B3211A">
        <w:t>This is one of the possible financial interpretation behind the FCA/FBA accounting rules, along with an alternate approach based on modeling debt buy-back strategies.</w:t>
      </w:r>
    </w:p>
    <w:p w:rsidR="00B3211A" w:rsidRDefault="00B3211A" w:rsidP="00355003">
      <w:pPr>
        <w:pStyle w:val="ListParagraph"/>
        <w:numPr>
          <w:ilvl w:val="0"/>
          <w:numId w:val="325"/>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B3211A" w:rsidRDefault="00B3211A" w:rsidP="00355003">
      <w:pPr>
        <w:pStyle w:val="ListParagraph"/>
        <w:numPr>
          <w:ilvl w:val="0"/>
          <w:numId w:val="325"/>
        </w:numPr>
        <w:spacing w:line="360" w:lineRule="auto"/>
      </w:pPr>
      <w:r>
        <w:rPr>
          <w:u w:val="single"/>
        </w:rPr>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B3211A" w:rsidRDefault="00B3211A" w:rsidP="00355003">
      <w:pPr>
        <w:pStyle w:val="ListParagraph"/>
        <w:numPr>
          <w:ilvl w:val="0"/>
          <w:numId w:val="325"/>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B3211A" w:rsidRPr="0097351D" w:rsidRDefault="00B3211A" w:rsidP="00355003">
      <w:pPr>
        <w:pStyle w:val="ListParagraph"/>
        <w:numPr>
          <w:ilvl w:val="0"/>
          <w:numId w:val="325"/>
        </w:numPr>
        <w:spacing w:line="360" w:lineRule="auto"/>
      </w:pPr>
      <w:r>
        <w:rPr>
          <w:u w:val="single"/>
        </w:rPr>
        <w:t>Wealth Transfer across the Capital Structure</w:t>
      </w:r>
      <w:r w:rsidRPr="00B3211A">
        <w:t>:</w:t>
      </w:r>
      <w:r>
        <w:t xml:space="preserve"> From yet another angle</w:t>
      </w:r>
      <w:r w:rsidR="004533E7">
        <w:t>,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A56AEC" w:rsidRDefault="00A56AEC" w:rsidP="00A56AEC">
      <w:pPr>
        <w:spacing w:line="360" w:lineRule="auto"/>
      </w:pPr>
    </w:p>
    <w:p w:rsidR="00722F5C" w:rsidRDefault="00722F5C" w:rsidP="00722F5C">
      <w:pPr>
        <w:spacing w:line="360" w:lineRule="auto"/>
      </w:pPr>
    </w:p>
    <w:p w:rsidR="00722F5C" w:rsidRDefault="00722F5C" w:rsidP="00722F5C">
      <w:pPr>
        <w:pStyle w:val="Heading3"/>
      </w:pPr>
      <w:r>
        <w:t>Categorization of Cash-flow Streams</w:t>
      </w:r>
    </w:p>
    <w:p w:rsidR="00722F5C" w:rsidRDefault="00722F5C" w:rsidP="00722F5C">
      <w:pPr>
        <w:spacing w:line="360" w:lineRule="auto"/>
      </w:pPr>
    </w:p>
    <w:p w:rsidR="00722F5C" w:rsidRDefault="00722F5C" w:rsidP="00355003">
      <w:pPr>
        <w:pStyle w:val="ListParagraph"/>
        <w:numPr>
          <w:ilvl w:val="0"/>
          <w:numId w:val="326"/>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722F5C" w:rsidRDefault="00722F5C" w:rsidP="00355003">
      <w:pPr>
        <w:pStyle w:val="ListParagraph"/>
        <w:numPr>
          <w:ilvl w:val="0"/>
          <w:numId w:val="326"/>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722F5C" w:rsidRDefault="00722F5C" w:rsidP="00355003">
      <w:pPr>
        <w:pStyle w:val="ListParagraph"/>
        <w:numPr>
          <w:ilvl w:val="1"/>
          <w:numId w:val="326"/>
        </w:numPr>
        <w:spacing w:line="360" w:lineRule="auto"/>
      </w:pPr>
      <w:r>
        <w:t>CF1 =&gt; Contractually promised cash flow streams excluding all bank and counterparty credit risk events;</w:t>
      </w:r>
    </w:p>
    <w:p w:rsidR="00722F5C" w:rsidRDefault="00722F5C" w:rsidP="00355003">
      <w:pPr>
        <w:pStyle w:val="ListParagraph"/>
        <w:numPr>
          <w:ilvl w:val="1"/>
          <w:numId w:val="326"/>
        </w:numPr>
        <w:spacing w:line="360" w:lineRule="auto"/>
      </w:pPr>
      <w:r>
        <w:t>CF2 =&gt; Trade-related cash flows resulting from counter party defaults, but excluding bank default events;</w:t>
      </w:r>
    </w:p>
    <w:p w:rsidR="00722F5C" w:rsidRDefault="00722F5C" w:rsidP="00355003">
      <w:pPr>
        <w:pStyle w:val="ListParagraph"/>
        <w:numPr>
          <w:ilvl w:val="1"/>
          <w:numId w:val="326"/>
        </w:numPr>
        <w:spacing w:line="360" w:lineRule="auto"/>
      </w:pPr>
      <w:r>
        <w:t>CF3 =&gt; Trade related cash flows resulting from the bank default;</w:t>
      </w:r>
    </w:p>
    <w:p w:rsidR="00722F5C" w:rsidRDefault="00722F5C" w:rsidP="00355003">
      <w:pPr>
        <w:pStyle w:val="ListParagraph"/>
        <w:numPr>
          <w:ilvl w:val="1"/>
          <w:numId w:val="326"/>
        </w:numPr>
        <w:spacing w:line="360" w:lineRule="auto"/>
      </w:pPr>
      <w:r>
        <w:t>CF4 =&gt; Cash flows streams derived from dynamic trading strategies (such as funding strategies) implemented by the banks and taking place prior to the bank default;</w:t>
      </w:r>
    </w:p>
    <w:p w:rsidR="00A91C4B" w:rsidRDefault="00722F5C" w:rsidP="00355003">
      <w:pPr>
        <w:pStyle w:val="ListParagraph"/>
        <w:numPr>
          <w:ilvl w:val="1"/>
          <w:numId w:val="326"/>
        </w:numPr>
        <w:spacing w:line="360" w:lineRule="auto"/>
      </w:pPr>
      <w:r>
        <w:t>CF5 =&gt; Cash flow steams deriving from dynamic trading strategies (such as</w:t>
      </w:r>
      <w:r w:rsidR="00A91C4B">
        <w:t xml:space="preserve"> funding strategies) implemented by the bank and taking place at or after the default of the bank.</w:t>
      </w:r>
    </w:p>
    <w:p w:rsidR="00A91C4B" w:rsidRDefault="00A91C4B" w:rsidP="00355003">
      <w:pPr>
        <w:pStyle w:val="ListParagraph"/>
        <w:numPr>
          <w:ilvl w:val="0"/>
          <w:numId w:val="326"/>
        </w:numPr>
        <w:spacing w:line="360" w:lineRule="auto"/>
      </w:pPr>
      <w:r>
        <w:rPr>
          <w:u w:val="single"/>
        </w:rPr>
        <w:t>Derivative Contractual Agreement Cash Flows</w:t>
      </w:r>
      <w:r>
        <w:t>: Any derivatives contract can always be split into separate contractual agreements generating cash flows to types CF1, CF2, and CF3.</w:t>
      </w:r>
    </w:p>
    <w:p w:rsidR="00A91C4B" w:rsidRDefault="00A91C4B" w:rsidP="00355003">
      <w:pPr>
        <w:pStyle w:val="ListParagraph"/>
        <w:numPr>
          <w:ilvl w:val="0"/>
          <w:numId w:val="326"/>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A91C4B" w:rsidRDefault="00A91C4B" w:rsidP="00355003">
      <w:pPr>
        <w:pStyle w:val="ListParagraph"/>
        <w:numPr>
          <w:ilvl w:val="0"/>
          <w:numId w:val="326"/>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A91C4B" w:rsidRDefault="00A91C4B" w:rsidP="00355003">
      <w:pPr>
        <w:pStyle w:val="ListParagraph"/>
        <w:numPr>
          <w:ilvl w:val="0"/>
          <w:numId w:val="326"/>
        </w:numPr>
        <w:spacing w:line="360" w:lineRule="auto"/>
      </w:pPr>
      <w:r>
        <w:rPr>
          <w:u w:val="single"/>
        </w:rPr>
        <w:t>Counterparty Contract vs. Trading Strategy</w:t>
      </w:r>
      <w:r w:rsidRPr="00A91C4B">
        <w:t>:</w:t>
      </w:r>
      <w:r>
        <w:t xml:space="preserve"> A key difference between a counterparty contract and a trading strategy is </w:t>
      </w:r>
      <w:r w:rsidR="007E63EA">
        <w:t>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522303" w:rsidRDefault="00522303" w:rsidP="00355003">
      <w:pPr>
        <w:pStyle w:val="ListParagraph"/>
        <w:numPr>
          <w:ilvl w:val="0"/>
          <w:numId w:val="326"/>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522303" w:rsidRDefault="00522303" w:rsidP="00355003">
      <w:pPr>
        <w:pStyle w:val="ListParagraph"/>
        <w:numPr>
          <w:ilvl w:val="0"/>
          <w:numId w:val="326"/>
        </w:numPr>
        <w:spacing w:line="360" w:lineRule="auto"/>
      </w:pPr>
      <w:r>
        <w:rPr>
          <w:u w:val="single"/>
        </w:rPr>
        <w:t>Cash Flow Streams</w:t>
      </w:r>
      <w:r w:rsidRPr="00522303">
        <w:t>:</w:t>
      </w:r>
    </w:p>
    <w:p w:rsidR="00522303" w:rsidRDefault="00522303" w:rsidP="00355003">
      <w:pPr>
        <w:pStyle w:val="ListParagraph"/>
        <w:numPr>
          <w:ilvl w:val="1"/>
          <w:numId w:val="326"/>
        </w:numPr>
        <w:spacing w:line="360" w:lineRule="auto"/>
      </w:pPr>
      <w:r>
        <w:t>Collateralized Transactions =&gt; Collateralized transactions involve the cash flow streams of type CF1 which are immune from counterparty credit risk.</w:t>
      </w:r>
    </w:p>
    <w:p w:rsidR="00522303" w:rsidRDefault="00522303" w:rsidP="00355003">
      <w:pPr>
        <w:pStyle w:val="ListParagraph"/>
        <w:numPr>
          <w:ilvl w:val="1"/>
          <w:numId w:val="326"/>
        </w:numPr>
        <w:spacing w:line="360" w:lineRule="auto"/>
      </w:pPr>
      <w:r>
        <w:t>UCVA =&gt; The UCVA refers to a cash flow stream of type CF2 and is, effectively, the price of a CVA protection contract promised by the bank, excluding the effects of bank default.</w:t>
      </w:r>
    </w:p>
    <w:p w:rsidR="00522303" w:rsidRDefault="00522303" w:rsidP="00355003">
      <w:pPr>
        <w:pStyle w:val="ListParagraph"/>
        <w:numPr>
          <w:ilvl w:val="1"/>
          <w:numId w:val="326"/>
        </w:numPr>
        <w:spacing w:line="360" w:lineRule="auto"/>
      </w:pPr>
      <w:r>
        <w:t>DVA =&gt; The DVA refers to cash flow streams of the type CF3 as it represents the benefit the senior creditors of the bank obtain from the default of the bank on derivative liabilities.</w:t>
      </w:r>
    </w:p>
    <w:p w:rsidR="00F658F6" w:rsidRDefault="00F658F6" w:rsidP="00355003">
      <w:pPr>
        <w:pStyle w:val="ListParagraph"/>
        <w:numPr>
          <w:ilvl w:val="1"/>
          <w:numId w:val="326"/>
        </w:numPr>
        <w:spacing w:line="360" w:lineRule="auto"/>
      </w:pPr>
      <w:r>
        <w:t>CVA CL =&gt; The CVA contra-liability is the DVA component of the CVA; like the ordinary DVA on liabilities it is a cash flow of type CF3.</w:t>
      </w:r>
    </w:p>
    <w:p w:rsidR="00F658F6" w:rsidRDefault="00F658F6" w:rsidP="00355003">
      <w:pPr>
        <w:pStyle w:val="ListParagraph"/>
        <w:numPr>
          <w:ilvl w:val="1"/>
          <w:numId w:val="326"/>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F658F6" w:rsidRDefault="00F658F6" w:rsidP="00355003">
      <w:pPr>
        <w:pStyle w:val="ListParagraph"/>
        <w:numPr>
          <w:ilvl w:val="1"/>
          <w:numId w:val="326"/>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DA22FF" w:rsidRDefault="00DA22FF" w:rsidP="00355003">
      <w:pPr>
        <w:pStyle w:val="ListParagraph"/>
        <w:numPr>
          <w:ilvl w:val="0"/>
          <w:numId w:val="326"/>
        </w:numPr>
        <w:spacing w:line="360" w:lineRule="auto"/>
      </w:pPr>
      <w:r>
        <w:rPr>
          <w:u w:val="single"/>
        </w:rPr>
        <w:t>Corporate Finance Interpretation of CET1</w:t>
      </w:r>
      <w:r>
        <w:t xml:space="preserve">: The cash flow rules above are designed </w:t>
      </w:r>
      <w:r w:rsidR="0007794D">
        <w:t>to allow for a Corporate Finance Interpretation of CET1 as a proxy for the value of the bank assets to the shareholders – or at least the contributions to CET1 from derivatives trading activities</w:t>
      </w:r>
      <w:r>
        <w:t>.</w:t>
      </w:r>
    </w:p>
    <w:p w:rsidR="0007794D" w:rsidRDefault="0007794D" w:rsidP="00355003">
      <w:pPr>
        <w:pStyle w:val="ListParagraph"/>
        <w:numPr>
          <w:ilvl w:val="0"/>
          <w:numId w:val="326"/>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07794D" w:rsidRDefault="0007794D" w:rsidP="00355003">
      <w:pPr>
        <w:pStyle w:val="ListParagraph"/>
        <w:numPr>
          <w:ilvl w:val="0"/>
          <w:numId w:val="326"/>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07794D" w:rsidRDefault="0007794D" w:rsidP="00355003">
      <w:pPr>
        <w:pStyle w:val="ListParagraph"/>
        <w:numPr>
          <w:ilvl w:val="0"/>
          <w:numId w:val="326"/>
        </w:numPr>
        <w:spacing w:line="360" w:lineRule="auto"/>
      </w:pPr>
      <w:r>
        <w:rPr>
          <w:u w:val="single"/>
        </w:rPr>
        <w:t>Self-Default Benefit - Unilateral CVA</w:t>
      </w:r>
      <w:r w:rsidRPr="0007794D">
        <w:t>:</w:t>
      </w:r>
      <w:r>
        <w:t xml:space="preserve"> One particular rationale for the regulatory mandate to deduct full UCVA from CET1</w:t>
      </w:r>
      <w:r w:rsidR="00D12E2A">
        <w:t xml:space="preserve"> was to avoid the scenario where an increase in the bank’s own credit spread could lead to a higher CET1.</w:t>
      </w:r>
    </w:p>
    <w:p w:rsidR="00D12E2A" w:rsidRDefault="00D12E2A" w:rsidP="00355003">
      <w:pPr>
        <w:pStyle w:val="ListParagraph"/>
        <w:numPr>
          <w:ilvl w:val="0"/>
          <w:numId w:val="326"/>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D12E2A" w:rsidRDefault="00D12E2A" w:rsidP="00355003">
      <w:pPr>
        <w:pStyle w:val="ListParagraph"/>
        <w:numPr>
          <w:ilvl w:val="0"/>
          <w:numId w:val="326"/>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D12E2A" w:rsidRDefault="00D12E2A" w:rsidP="00355003">
      <w:pPr>
        <w:pStyle w:val="ListParagraph"/>
        <w:numPr>
          <w:ilvl w:val="0"/>
          <w:numId w:val="326"/>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D12E2A" w:rsidRDefault="00D12E2A" w:rsidP="00355003">
      <w:pPr>
        <w:pStyle w:val="ListParagraph"/>
        <w:numPr>
          <w:ilvl w:val="0"/>
          <w:numId w:val="326"/>
        </w:numPr>
        <w:spacing w:line="360" w:lineRule="auto"/>
      </w:pPr>
      <w:r>
        <w:rPr>
          <w:u w:val="single"/>
        </w:rPr>
        <w:t>Own-Credit Sensitivity in FCA/FBA</w:t>
      </w:r>
      <w:r w:rsidRPr="00D12E2A">
        <w:t>:</w:t>
      </w:r>
      <w:r>
        <w:t xml:space="preserve"> Albanese and Andersen (2014) also show that this </w:t>
      </w:r>
      <w:r w:rsidRPr="00D12E2A">
        <w:rPr>
          <w:i/>
        </w:rPr>
        <w:t>not</w:t>
      </w:r>
      <w:r w:rsidR="009D2806">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722F5C" w:rsidRDefault="00722F5C" w:rsidP="00722F5C">
      <w:pPr>
        <w:spacing w:line="360" w:lineRule="auto"/>
      </w:pPr>
    </w:p>
    <w:p w:rsidR="0097351D" w:rsidRDefault="0097351D" w:rsidP="00A56AEC">
      <w:pPr>
        <w:spacing w:line="360" w:lineRule="auto"/>
      </w:pPr>
    </w:p>
    <w:p w:rsidR="00A56AEC" w:rsidRDefault="00A56AEC" w:rsidP="00A56AEC">
      <w:pPr>
        <w:pStyle w:val="Heading3"/>
      </w:pPr>
      <w:r>
        <w:t>References</w:t>
      </w:r>
    </w:p>
    <w:p w:rsidR="00A56AEC" w:rsidRPr="00283121" w:rsidRDefault="00A56AEC" w:rsidP="00A56AEC"/>
    <w:p w:rsidR="00EA4B14" w:rsidRDefault="00EA4B14" w:rsidP="00E20C58">
      <w:pPr>
        <w:pStyle w:val="Footer"/>
        <w:numPr>
          <w:ilvl w:val="0"/>
          <w:numId w:val="7"/>
        </w:numPr>
        <w:tabs>
          <w:tab w:val="clear" w:pos="4320"/>
          <w:tab w:val="clear" w:pos="8640"/>
        </w:tabs>
        <w:spacing w:line="360" w:lineRule="auto"/>
      </w:pPr>
      <w:r>
        <w:t xml:space="preserve">Albanese, C., and L. Andersen (2014): </w:t>
      </w:r>
      <w:hyperlink r:id="rId144" w:history="1">
        <w:r>
          <w:rPr>
            <w:rStyle w:val="Hyperlink"/>
          </w:rPr>
          <w:t>Accounting for OTC Derivatives: Funding Adjustments and the Re-Hypothecation Option</w:t>
        </w:r>
      </w:hyperlink>
      <w:r>
        <w:t xml:space="preserve"> </w:t>
      </w:r>
      <w:r>
        <w:rPr>
          <w:b/>
          <w:bCs/>
        </w:rPr>
        <w:t>eSSRN</w:t>
      </w:r>
      <w:r>
        <w:t>.</w:t>
      </w:r>
    </w:p>
    <w:p w:rsidR="00E20C58" w:rsidRDefault="00E20C58" w:rsidP="00E20C58">
      <w:pPr>
        <w:pStyle w:val="Footer"/>
        <w:numPr>
          <w:ilvl w:val="0"/>
          <w:numId w:val="7"/>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A56AEC" w:rsidRDefault="00A56AEC" w:rsidP="00A56AEC">
      <w:pPr>
        <w:pStyle w:val="Footer"/>
        <w:numPr>
          <w:ilvl w:val="0"/>
          <w:numId w:val="7"/>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07794D" w:rsidRDefault="0007794D" w:rsidP="00A56AEC">
      <w:pPr>
        <w:pStyle w:val="Footer"/>
        <w:numPr>
          <w:ilvl w:val="0"/>
          <w:numId w:val="7"/>
        </w:numPr>
        <w:tabs>
          <w:tab w:val="clear" w:pos="4320"/>
          <w:tab w:val="clear" w:pos="8640"/>
        </w:tabs>
        <w:spacing w:line="360" w:lineRule="auto"/>
      </w:pPr>
      <w:r>
        <w:t xml:space="preserve">Burgard, C., and M. Kjaer (2011): In the Balance </w:t>
      </w:r>
      <w:r>
        <w:rPr>
          <w:i/>
        </w:rPr>
        <w:t>Risk</w:t>
      </w:r>
      <w:r>
        <w:t xml:space="preserve"> 72-75.</w:t>
      </w:r>
    </w:p>
    <w:p w:rsidR="0097351D" w:rsidRDefault="0097351D" w:rsidP="00A56AEC">
      <w:pPr>
        <w:pStyle w:val="Footer"/>
        <w:numPr>
          <w:ilvl w:val="0"/>
          <w:numId w:val="7"/>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EE4C1D" w:rsidRDefault="00EE4C1D">
      <w:pPr>
        <w:spacing w:after="160" w:line="259" w:lineRule="auto"/>
        <w:rPr>
          <w:bCs/>
        </w:rPr>
      </w:pPr>
      <w:r>
        <w:rPr>
          <w:bCs/>
        </w:rPr>
        <w:br w:type="page"/>
      </w:r>
    </w:p>
    <w:p w:rsidR="00EE4C1D" w:rsidRDefault="00EE4C1D" w:rsidP="00EE4C1D">
      <w:pPr>
        <w:pStyle w:val="Footer"/>
        <w:tabs>
          <w:tab w:val="clear" w:pos="4320"/>
          <w:tab w:val="clear" w:pos="8640"/>
        </w:tabs>
        <w:spacing w:line="360" w:lineRule="auto"/>
        <w:jc w:val="center"/>
        <w:rPr>
          <w:b/>
          <w:bCs/>
          <w:sz w:val="32"/>
        </w:rPr>
      </w:pPr>
    </w:p>
    <w:p w:rsidR="00EE4C1D" w:rsidRDefault="00EE4C1D" w:rsidP="00EE4C1D">
      <w:pPr>
        <w:pStyle w:val="Footer"/>
        <w:tabs>
          <w:tab w:val="clear" w:pos="4320"/>
          <w:tab w:val="clear" w:pos="8640"/>
        </w:tabs>
        <w:spacing w:line="360" w:lineRule="auto"/>
        <w:jc w:val="center"/>
        <w:rPr>
          <w:b/>
          <w:bCs/>
          <w:sz w:val="32"/>
        </w:rPr>
      </w:pPr>
      <w:r>
        <w:rPr>
          <w:b/>
          <w:bCs/>
          <w:sz w:val="32"/>
        </w:rPr>
        <w:t>Accounting Principle</w:t>
      </w:r>
      <w:r w:rsidR="00E242D6">
        <w:rPr>
          <w:b/>
          <w:bCs/>
          <w:sz w:val="32"/>
        </w:rPr>
        <w:t>s</w:t>
      </w:r>
      <w:r>
        <w:rPr>
          <w:b/>
          <w:bCs/>
          <w:sz w:val="32"/>
        </w:rPr>
        <w:t>, Units of Accounts, and Valuation Adjustment Metrics</w:t>
      </w:r>
    </w:p>
    <w:p w:rsidR="00EE4C1D" w:rsidRDefault="00EE4C1D" w:rsidP="00EE4C1D">
      <w:pPr>
        <w:spacing w:line="360" w:lineRule="auto"/>
      </w:pPr>
    </w:p>
    <w:p w:rsidR="00EE4C1D" w:rsidRDefault="00EE4C1D" w:rsidP="00EE4C1D">
      <w:pPr>
        <w:spacing w:line="360" w:lineRule="auto"/>
      </w:pPr>
    </w:p>
    <w:p w:rsidR="00EE4C1D" w:rsidRDefault="00EE4C1D" w:rsidP="00EE4C1D">
      <w:pPr>
        <w:pStyle w:val="Heading3"/>
      </w:pPr>
      <w:r>
        <w:t>Accounting Rules</w:t>
      </w:r>
    </w:p>
    <w:p w:rsidR="00EE4C1D" w:rsidRDefault="00EE4C1D" w:rsidP="00EE4C1D">
      <w:pPr>
        <w:spacing w:line="360" w:lineRule="auto"/>
      </w:pPr>
    </w:p>
    <w:p w:rsidR="00EE4C1D" w:rsidRDefault="00EE4C1D" w:rsidP="00355003">
      <w:pPr>
        <w:pStyle w:val="ListParagraph"/>
        <w:numPr>
          <w:ilvl w:val="0"/>
          <w:numId w:val="327"/>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E242D6" w:rsidRDefault="00E242D6" w:rsidP="00355003">
      <w:pPr>
        <w:pStyle w:val="ListParagraph"/>
        <w:numPr>
          <w:ilvl w:val="0"/>
          <w:numId w:val="327"/>
        </w:numPr>
        <w:spacing w:after="160" w:line="360" w:lineRule="auto"/>
        <w:rPr>
          <w:bCs/>
        </w:rPr>
      </w:pPr>
      <w:r>
        <w:rPr>
          <w:bCs/>
          <w:u w:val="single"/>
        </w:rPr>
        <w:t>Units of Account</w:t>
      </w:r>
      <w:r w:rsidRPr="00E242D6">
        <w:rPr>
          <w:bCs/>
        </w:rPr>
        <w:t>:</w:t>
      </w:r>
    </w:p>
    <w:p w:rsidR="00E242D6" w:rsidRDefault="00E242D6" w:rsidP="00355003">
      <w:pPr>
        <w:pStyle w:val="ListParagraph"/>
        <w:numPr>
          <w:ilvl w:val="1"/>
          <w:numId w:val="327"/>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E242D6" w:rsidRDefault="00E242D6" w:rsidP="00355003">
      <w:pPr>
        <w:pStyle w:val="ListParagraph"/>
        <w:numPr>
          <w:ilvl w:val="1"/>
          <w:numId w:val="327"/>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E242D6" w:rsidRDefault="00307D70" w:rsidP="00355003">
      <w:pPr>
        <w:pStyle w:val="ListParagraph"/>
        <w:numPr>
          <w:ilvl w:val="1"/>
          <w:numId w:val="327"/>
        </w:numPr>
        <w:spacing w:after="160" w:line="360" w:lineRule="auto"/>
        <w:rPr>
          <w:bCs/>
        </w:rPr>
      </w:pPr>
      <w:r>
        <w:rPr>
          <w:bCs/>
        </w:rPr>
        <w:t>Fair Value as an Exit Price (AP2</w:t>
      </w:r>
      <w:r w:rsidR="00E242D6">
        <w:rPr>
          <w:bCs/>
        </w:rPr>
        <w:t xml:space="preserve">) =&gt; The </w:t>
      </w:r>
      <w:r w:rsidR="00E242D6">
        <w:rPr>
          <w:bCs/>
          <w:i/>
        </w:rPr>
        <w:t>fair value</w:t>
      </w:r>
      <w:r w:rsidR="00E242D6">
        <w:rPr>
          <w:bCs/>
        </w:rPr>
        <w:t xml:space="preserve"> of a unit of account is defined in IFRS13 as the price that would be received if one were to sell the unit of account in an orderly trade between the market participants at the measurement date. </w:t>
      </w:r>
      <w:r>
        <w:rPr>
          <w:bCs/>
        </w:rPr>
        <w:t xml:space="preserve">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07D70" w:rsidRDefault="00307D70" w:rsidP="00355003">
      <w:pPr>
        <w:pStyle w:val="ListParagraph"/>
        <w:numPr>
          <w:ilvl w:val="1"/>
          <w:numId w:val="327"/>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07D70" w:rsidRDefault="00307D70" w:rsidP="00355003">
      <w:pPr>
        <w:pStyle w:val="ListParagraph"/>
        <w:numPr>
          <w:ilvl w:val="1"/>
          <w:numId w:val="327"/>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07D70" w:rsidRDefault="00307D70" w:rsidP="00355003">
      <w:pPr>
        <w:pStyle w:val="ListParagraph"/>
        <w:numPr>
          <w:ilvl w:val="1"/>
          <w:numId w:val="327"/>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A84A79" w:rsidRDefault="00A84A79" w:rsidP="00355003">
      <w:pPr>
        <w:pStyle w:val="ListParagraph"/>
        <w:numPr>
          <w:ilvl w:val="0"/>
          <w:numId w:val="327"/>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A84A79" w:rsidRDefault="00A84A79" w:rsidP="00355003">
      <w:pPr>
        <w:pStyle w:val="ListParagraph"/>
        <w:numPr>
          <w:ilvl w:val="0"/>
          <w:numId w:val="327"/>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A84A79" w:rsidRDefault="00A84A79" w:rsidP="00355003">
      <w:pPr>
        <w:pStyle w:val="ListParagraph"/>
        <w:numPr>
          <w:ilvl w:val="0"/>
          <w:numId w:val="327"/>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A84A79" w:rsidRDefault="00A84A79" w:rsidP="00355003">
      <w:pPr>
        <w:pStyle w:val="ListParagraph"/>
        <w:numPr>
          <w:ilvl w:val="0"/>
          <w:numId w:val="327"/>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A84A79" w:rsidRDefault="001E3C60" w:rsidP="00355003">
      <w:pPr>
        <w:pStyle w:val="ListParagraph"/>
        <w:numPr>
          <w:ilvl w:val="0"/>
          <w:numId w:val="327"/>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1E3C60" w:rsidRDefault="001E3C60" w:rsidP="00355003">
      <w:pPr>
        <w:pStyle w:val="ListParagraph"/>
        <w:numPr>
          <w:ilvl w:val="0"/>
          <w:numId w:val="327"/>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1E3C60" w:rsidRDefault="001E3C60" w:rsidP="00355003">
      <w:pPr>
        <w:pStyle w:val="ListParagraph"/>
        <w:numPr>
          <w:ilvl w:val="0"/>
          <w:numId w:val="327"/>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1E3C60" w:rsidRDefault="001E3C60" w:rsidP="00355003">
      <w:pPr>
        <w:pStyle w:val="ListParagraph"/>
        <w:numPr>
          <w:ilvl w:val="0"/>
          <w:numId w:val="327"/>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w:t>
      </w:r>
      <w:r w:rsidR="00DC7EE6">
        <w:rPr>
          <w:bCs/>
        </w:rPr>
        <w:t xml:space="preserve"> referring to sub-portfolios as underlying.</w:t>
      </w:r>
    </w:p>
    <w:p w:rsidR="003C138A" w:rsidRDefault="003C138A" w:rsidP="00355003">
      <w:pPr>
        <w:pStyle w:val="ListParagraph"/>
        <w:numPr>
          <w:ilvl w:val="0"/>
          <w:numId w:val="327"/>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C138A" w:rsidRDefault="003C138A" w:rsidP="00355003">
      <w:pPr>
        <w:pStyle w:val="ListParagraph"/>
        <w:numPr>
          <w:ilvl w:val="0"/>
          <w:numId w:val="327"/>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C138A" w:rsidRDefault="003C138A" w:rsidP="00355003">
      <w:pPr>
        <w:pStyle w:val="ListParagraph"/>
        <w:numPr>
          <w:ilvl w:val="0"/>
          <w:numId w:val="327"/>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C138A" w:rsidRDefault="003C138A" w:rsidP="00355003">
      <w:pPr>
        <w:pStyle w:val="ListParagraph"/>
        <w:numPr>
          <w:ilvl w:val="0"/>
          <w:numId w:val="327"/>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C138A" w:rsidRDefault="003C138A" w:rsidP="00355003">
      <w:pPr>
        <w:pStyle w:val="ListParagraph"/>
        <w:numPr>
          <w:ilvl w:val="0"/>
          <w:numId w:val="327"/>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4D6DA4" w:rsidRDefault="003C138A" w:rsidP="00355003">
      <w:pPr>
        <w:pStyle w:val="ListParagraph"/>
        <w:numPr>
          <w:ilvl w:val="0"/>
          <w:numId w:val="327"/>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4D6DA4" w:rsidRDefault="004D6DA4" w:rsidP="004D6DA4">
      <w:pPr>
        <w:pStyle w:val="ListParagraph"/>
        <w:spacing w:after="160" w:line="360" w:lineRule="auto"/>
        <w:ind w:left="360"/>
        <w:rPr>
          <w:bCs/>
          <w:u w:val="single"/>
        </w:rPr>
      </w:pPr>
    </w:p>
    <w:p w:rsidR="004D6DA4" w:rsidRDefault="003C138A" w:rsidP="004D6DA4">
      <w:pPr>
        <w:pStyle w:val="ListParagraph"/>
        <w:spacing w:after="160" w:line="360" w:lineRule="auto"/>
        <w:ind w:left="360"/>
        <w:rPr>
          <w:bCs/>
        </w:rPr>
      </w:pPr>
      <m:oMathPara>
        <m:oMath>
          <m:r>
            <w:rPr>
              <w:rFonts w:ascii="Cambria Math" w:hAnsi="Cambria Math"/>
            </w:rPr>
            <m:t>A+RE-CA=PFV+L-CL</m:t>
          </m:r>
        </m:oMath>
      </m:oMathPara>
    </w:p>
    <w:p w:rsidR="004D6DA4" w:rsidRDefault="004D6DA4" w:rsidP="004D6DA4">
      <w:pPr>
        <w:pStyle w:val="ListParagraph"/>
        <w:spacing w:after="160" w:line="360" w:lineRule="auto"/>
        <w:ind w:left="360"/>
        <w:rPr>
          <w:bCs/>
        </w:rPr>
      </w:pPr>
    </w:p>
    <w:p w:rsidR="003C138A" w:rsidRDefault="003C138A" w:rsidP="004D6DA4">
      <w:pPr>
        <w:pStyle w:val="ListParagraph"/>
        <w:spacing w:after="160" w:line="360" w:lineRule="auto"/>
        <w:ind w:left="360"/>
        <w:rPr>
          <w:bCs/>
        </w:rPr>
      </w:pPr>
      <w:r>
        <w:rPr>
          <w:bCs/>
        </w:rPr>
        <w:t xml:space="preserve">is satisfied. The Equity Account has the meaning of Portfolio Fair Valuation </w:t>
      </w:r>
      <w:r w:rsidR="004D6DA4">
        <w:rPr>
          <w:bCs/>
        </w:rPr>
        <w:t xml:space="preserve">and the variation of the PFV over an accounting period is called the </w:t>
      </w:r>
      <w:r w:rsidR="004D6DA4">
        <w:rPr>
          <w:bCs/>
          <w:i/>
        </w:rPr>
        <w:t>Income</w:t>
      </w:r>
      <w:r w:rsidR="004D6DA4">
        <w:rPr>
          <w:bCs/>
        </w:rPr>
        <w:t>.</w:t>
      </w:r>
    </w:p>
    <w:p w:rsidR="00F93E06" w:rsidRDefault="004D6DA4" w:rsidP="00355003">
      <w:pPr>
        <w:pStyle w:val="ListParagraph"/>
        <w:numPr>
          <w:ilvl w:val="0"/>
          <w:numId w:val="327"/>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w:t>
      </w:r>
      <w:r w:rsidR="008575BF">
        <w:rPr>
          <w:bCs/>
        </w:rPr>
        <w:t xml:space="preserve"> taking place at or</w:t>
      </w:r>
      <w:r>
        <w:rPr>
          <w:bCs/>
        </w:rPr>
        <w:t xml:space="preserve"> after the time of default of the bank B. As those types of cash flows are captured in the CL account, we exclude this account from the common equity and write</w:t>
      </w:r>
    </w:p>
    <w:p w:rsidR="00F93E06" w:rsidRDefault="00F93E06" w:rsidP="00F93E06">
      <w:pPr>
        <w:pStyle w:val="ListParagraph"/>
        <w:spacing w:after="160" w:line="360" w:lineRule="auto"/>
        <w:ind w:left="360"/>
        <w:rPr>
          <w:bCs/>
          <w:u w:val="single"/>
        </w:rPr>
      </w:pPr>
    </w:p>
    <w:p w:rsidR="004D6DA4" w:rsidRPr="00F93E06" w:rsidRDefault="004D6DA4" w:rsidP="00F93E06">
      <w:pPr>
        <w:pStyle w:val="ListParagraph"/>
        <w:spacing w:after="160" w:line="360" w:lineRule="auto"/>
        <w:ind w:left="360"/>
        <w:rPr>
          <w:bCs/>
        </w:rPr>
      </w:pPr>
      <m:oMathPara>
        <m:oMath>
          <m:r>
            <w:rPr>
              <w:rFonts w:ascii="Cambria Math" w:hAnsi="Cambria Math"/>
            </w:rPr>
            <m:t>CET1=PFV-CL=A-L-CA+RE</m:t>
          </m:r>
        </m:oMath>
      </m:oMathPara>
    </w:p>
    <w:p w:rsidR="00F93E06" w:rsidRDefault="00F93E06" w:rsidP="00F93E06">
      <w:pPr>
        <w:pStyle w:val="ListParagraph"/>
        <w:spacing w:after="160" w:line="360" w:lineRule="auto"/>
        <w:ind w:left="360"/>
        <w:rPr>
          <w:bCs/>
        </w:rPr>
      </w:pPr>
    </w:p>
    <w:p w:rsidR="004D6DA4" w:rsidRDefault="004D6DA4" w:rsidP="00355003">
      <w:pPr>
        <w:pStyle w:val="ListParagraph"/>
        <w:numPr>
          <w:ilvl w:val="0"/>
          <w:numId w:val="327"/>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F93E06" w:rsidRDefault="004D6DA4" w:rsidP="00355003">
      <w:pPr>
        <w:pStyle w:val="ListParagraph"/>
        <w:numPr>
          <w:ilvl w:val="0"/>
          <w:numId w:val="327"/>
        </w:numPr>
        <w:spacing w:after="160" w:line="360" w:lineRule="auto"/>
        <w:rPr>
          <w:bCs/>
        </w:rPr>
      </w:pPr>
      <w:r>
        <w:rPr>
          <w:bCs/>
          <w:u w:val="single"/>
        </w:rPr>
        <w:t>Computation of the CET1 Deduction</w:t>
      </w:r>
      <w:r w:rsidRPr="004D6DA4">
        <w:rPr>
          <w:bCs/>
        </w:rPr>
        <w:t>:</w:t>
      </w:r>
      <w:r>
        <w:rPr>
          <w:bCs/>
        </w:rPr>
        <w:t xml:space="preserve"> </w:t>
      </w:r>
      <w:r w:rsidR="00F93E06">
        <w:rPr>
          <w:bCs/>
        </w:rPr>
        <w:t xml:space="preserve">Upon entering into a derivative transaction, the CET1 is subjected to an incremental deduction denoted by </w:t>
      </w:r>
      <m:oMath>
        <m:r>
          <w:rPr>
            <w:rFonts w:ascii="Cambria Math" w:hAnsi="Cambria Math"/>
          </w:rPr>
          <m:t>∆CA</m:t>
        </m:r>
      </m:oMath>
      <w:r w:rsidR="00F93E06">
        <w:rPr>
          <w:bCs/>
        </w:rPr>
        <w:t xml:space="preserve"> and is augmented through earnings by the FTP amount received from the clients over and above the default-free valuation. Attributing the FTP to the Retained Earnings (RE) account the CET1 variation is given by</w:t>
      </w:r>
    </w:p>
    <w:p w:rsidR="00F93E06" w:rsidRDefault="00F93E06" w:rsidP="00F93E06">
      <w:pPr>
        <w:pStyle w:val="ListParagraph"/>
        <w:spacing w:after="160" w:line="360" w:lineRule="auto"/>
        <w:ind w:left="360"/>
        <w:rPr>
          <w:bCs/>
          <w:u w:val="single"/>
        </w:rPr>
      </w:pPr>
    </w:p>
    <w:p w:rsidR="004D6DA4" w:rsidRPr="00F93E06" w:rsidRDefault="00F93E06" w:rsidP="00F93E06">
      <w:pPr>
        <w:pStyle w:val="ListParagraph"/>
        <w:spacing w:after="160" w:line="360" w:lineRule="auto"/>
        <w:ind w:left="360"/>
        <w:rPr>
          <w:bCs/>
        </w:rPr>
      </w:pPr>
      <m:oMathPara>
        <m:oMath>
          <m:r>
            <w:rPr>
              <w:rFonts w:ascii="Cambria Math" w:hAnsi="Cambria Math"/>
            </w:rPr>
            <m:t>∆CET1=-∆CA+∆RE</m:t>
          </m:r>
        </m:oMath>
      </m:oMathPara>
    </w:p>
    <w:p w:rsidR="00F93E06" w:rsidRDefault="00F93E06" w:rsidP="00F93E06">
      <w:pPr>
        <w:pStyle w:val="ListParagraph"/>
        <w:spacing w:after="160" w:line="360" w:lineRule="auto"/>
        <w:ind w:left="360"/>
        <w:rPr>
          <w:bCs/>
        </w:rPr>
      </w:pPr>
    </w:p>
    <w:p w:rsidR="00F93E06" w:rsidRDefault="00F93E06" w:rsidP="00355003">
      <w:pPr>
        <w:pStyle w:val="ListParagraph"/>
        <w:numPr>
          <w:ilvl w:val="0"/>
          <w:numId w:val="327"/>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F93E06" w:rsidRDefault="00F93E06" w:rsidP="00F93E06">
      <w:pPr>
        <w:pStyle w:val="ListParagraph"/>
        <w:spacing w:after="160" w:line="360" w:lineRule="auto"/>
        <w:ind w:left="360"/>
        <w:rPr>
          <w:bCs/>
          <w:u w:val="single"/>
        </w:rPr>
      </w:pPr>
    </w:p>
    <w:p w:rsidR="00F93E06" w:rsidRPr="00E242D6" w:rsidRDefault="00F93E06" w:rsidP="00F93E06">
      <w:pPr>
        <w:pStyle w:val="ListParagraph"/>
        <w:spacing w:after="160" w:line="360" w:lineRule="auto"/>
        <w:ind w:left="360"/>
        <w:rPr>
          <w:bCs/>
        </w:rPr>
      </w:pPr>
      <m:oMathPara>
        <m:oMath>
          <m:r>
            <w:rPr>
              <w:rFonts w:ascii="Cambria Math" w:hAnsi="Cambria Math"/>
            </w:rPr>
            <m:t>∆PFV=∆Income=∆CET1+∆CL=-∆CA+∆CL+∆RE</m:t>
          </m:r>
        </m:oMath>
      </m:oMathPara>
    </w:p>
    <w:p w:rsidR="00F43ECB" w:rsidRDefault="00F43ECB" w:rsidP="00F43ECB">
      <w:pPr>
        <w:spacing w:line="360" w:lineRule="auto"/>
      </w:pPr>
    </w:p>
    <w:p w:rsidR="00F43ECB" w:rsidRDefault="00F43ECB" w:rsidP="00F43ECB">
      <w:pPr>
        <w:spacing w:line="360" w:lineRule="auto"/>
      </w:pPr>
    </w:p>
    <w:p w:rsidR="00F43ECB" w:rsidRDefault="008575BF" w:rsidP="00F43ECB">
      <w:pPr>
        <w:pStyle w:val="Heading3"/>
      </w:pPr>
      <w:r>
        <w:t>Contra-Asset and Contra-Liability Accounting for Credit Risk</w:t>
      </w:r>
    </w:p>
    <w:p w:rsidR="00F43ECB" w:rsidRDefault="00F43ECB" w:rsidP="00F43ECB">
      <w:pPr>
        <w:spacing w:line="360" w:lineRule="auto"/>
      </w:pPr>
    </w:p>
    <w:p w:rsidR="008575BF" w:rsidRDefault="008575BF" w:rsidP="00355003">
      <w:pPr>
        <w:pStyle w:val="ListParagraph"/>
        <w:numPr>
          <w:ilvl w:val="0"/>
          <w:numId w:val="328"/>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74322F" w:rsidRDefault="008575BF" w:rsidP="00355003">
      <w:pPr>
        <w:pStyle w:val="ListParagraph"/>
        <w:numPr>
          <w:ilvl w:val="0"/>
          <w:numId w:val="328"/>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74322F" w:rsidRDefault="0074322F" w:rsidP="0074322F">
      <w:pPr>
        <w:pStyle w:val="ListParagraph"/>
        <w:spacing w:line="360" w:lineRule="auto"/>
        <w:ind w:left="360"/>
      </w:pPr>
    </w:p>
    <w:p w:rsidR="008575BF" w:rsidRPr="0074322F" w:rsidRDefault="008575BF" w:rsidP="0074322F">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4322F" w:rsidRDefault="0074322F" w:rsidP="0074322F">
      <w:pPr>
        <w:pStyle w:val="ListParagraph"/>
        <w:spacing w:line="360" w:lineRule="auto"/>
        <w:ind w:left="360"/>
      </w:pPr>
    </w:p>
    <w:p w:rsidR="008575BF" w:rsidRDefault="008575BF" w:rsidP="00355003">
      <w:pPr>
        <w:pStyle w:val="ListParagraph"/>
        <w:numPr>
          <w:ilvl w:val="0"/>
          <w:numId w:val="328"/>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w:t>
      </w:r>
      <w:r w:rsidR="0074322F">
        <w:t>sumption that the bank does not</w:t>
      </w:r>
      <w:r>
        <w:t xml:space="preserve"> default.</w:t>
      </w:r>
    </w:p>
    <w:p w:rsidR="0074322F" w:rsidRDefault="0074322F" w:rsidP="00355003">
      <w:pPr>
        <w:pStyle w:val="ListParagraph"/>
        <w:numPr>
          <w:ilvl w:val="0"/>
          <w:numId w:val="328"/>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74322F" w:rsidRDefault="0074322F" w:rsidP="00355003">
      <w:pPr>
        <w:pStyle w:val="ListParagraph"/>
        <w:numPr>
          <w:ilvl w:val="0"/>
          <w:numId w:val="328"/>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74322F" w:rsidRDefault="0074322F" w:rsidP="00355003">
      <w:pPr>
        <w:pStyle w:val="ListParagraph"/>
        <w:numPr>
          <w:ilvl w:val="0"/>
          <w:numId w:val="328"/>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74322F" w:rsidRDefault="0074322F" w:rsidP="00355003">
      <w:pPr>
        <w:pStyle w:val="ListParagraph"/>
        <w:numPr>
          <w:ilvl w:val="0"/>
          <w:numId w:val="328"/>
        </w:numPr>
        <w:spacing w:line="360" w:lineRule="auto"/>
      </w:pPr>
      <w:r>
        <w:rPr>
          <w:u w:val="single"/>
        </w:rPr>
        <w:t>DVA Impact on CET1 Numbers</w:t>
      </w:r>
      <w:r w:rsidRPr="0074322F">
        <w:t>:</w:t>
      </w:r>
      <w:r>
        <w:t xml:space="preserve"> DVA enters accounts as a CL adjustment, </w:t>
      </w:r>
      <w:r w:rsidR="00E87F84">
        <w:t>and as is references cash flows ensuing a bank default, it is excluded from CET1. A split such as the one seen for CVA is not meaningful for DVA, as this quantity only involves post-default cash flows (with no direct relevance to equity holders and to the capital).</w:t>
      </w:r>
    </w:p>
    <w:p w:rsidR="00E87F84" w:rsidRDefault="00E87F84" w:rsidP="00355003">
      <w:pPr>
        <w:pStyle w:val="ListParagraph"/>
        <w:numPr>
          <w:ilvl w:val="0"/>
          <w:numId w:val="328"/>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CE7405" w:rsidRDefault="00CE7405" w:rsidP="00CE7405">
      <w:pPr>
        <w:spacing w:line="360" w:lineRule="auto"/>
      </w:pPr>
    </w:p>
    <w:p w:rsidR="00CE7405" w:rsidRDefault="00CE7405" w:rsidP="00CE7405">
      <w:pPr>
        <w:spacing w:line="360" w:lineRule="auto"/>
      </w:pPr>
    </w:p>
    <w:p w:rsidR="00CE7405" w:rsidRDefault="00CE7405" w:rsidP="00CE7405">
      <w:pPr>
        <w:pStyle w:val="Heading3"/>
      </w:pPr>
      <w:r>
        <w:t>Contra-Asset and Contra-Liability Accounting for Funding</w:t>
      </w:r>
    </w:p>
    <w:p w:rsidR="00CE7405" w:rsidRDefault="00CE7405" w:rsidP="00CE7405">
      <w:pPr>
        <w:spacing w:line="360" w:lineRule="auto"/>
      </w:pPr>
    </w:p>
    <w:p w:rsidR="00CE7405" w:rsidRDefault="00CE7405" w:rsidP="00302BC4">
      <w:pPr>
        <w:pStyle w:val="ListParagraph"/>
        <w:numPr>
          <w:ilvl w:val="0"/>
          <w:numId w:val="329"/>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w:t>
      </w:r>
      <w:r w:rsidR="00C63F85">
        <w:t xml:space="preserve"> even if there are minor differences in the way banks sometimes define CVA and DVA.</w:t>
      </w:r>
    </w:p>
    <w:p w:rsidR="00C63F85" w:rsidRDefault="00C63F85" w:rsidP="00302BC4">
      <w:pPr>
        <w:pStyle w:val="ListParagraph"/>
        <w:numPr>
          <w:ilvl w:val="0"/>
          <w:numId w:val="329"/>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C63F85" w:rsidRDefault="00C63F85" w:rsidP="00302BC4">
      <w:pPr>
        <w:pStyle w:val="ListParagraph"/>
        <w:numPr>
          <w:ilvl w:val="0"/>
          <w:numId w:val="329"/>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C63F85" w:rsidRDefault="00C63F85" w:rsidP="00302BC4">
      <w:pPr>
        <w:pStyle w:val="ListParagraph"/>
        <w:numPr>
          <w:ilvl w:val="0"/>
          <w:numId w:val="329"/>
        </w:numPr>
        <w:spacing w:line="360" w:lineRule="auto"/>
      </w:pPr>
      <w:r>
        <w:rPr>
          <w:u w:val="single"/>
        </w:rPr>
        <w:t>Funding Adjustment Unit of Account</w:t>
      </w:r>
      <w:r w:rsidRPr="00C63F85">
        <w:t>:</w:t>
      </w:r>
      <w:r>
        <w:t xml:space="preserve"> For funding costs, we work with a unit of account at the funding set level</w:t>
      </w:r>
      <w:r w:rsidR="00C84670">
        <w:t xml:space="preserve"> and define FVA as the discounted value of the book level funding costs arising whenever the funding set has a net collateral deficit. Future states of the world whereby the funding set is a net receiver of the VM are modeled as </w:t>
      </w:r>
      <w:r w:rsidR="00C84670">
        <w:rPr>
          <w:i/>
        </w:rPr>
        <w:t>not</w:t>
      </w:r>
      <w:r w:rsidR="00C84670">
        <w:t xml:space="preserve"> contributing to funding assets.</w:t>
      </w:r>
    </w:p>
    <w:p w:rsidR="00C84670" w:rsidRDefault="00C84670" w:rsidP="00302BC4">
      <w:pPr>
        <w:pStyle w:val="ListParagraph"/>
        <w:numPr>
          <w:ilvl w:val="0"/>
          <w:numId w:val="329"/>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CF4258" w:rsidRDefault="00CF4258" w:rsidP="00302BC4">
      <w:pPr>
        <w:pStyle w:val="ListParagraph"/>
        <w:numPr>
          <w:ilvl w:val="0"/>
          <w:numId w:val="329"/>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w:t>
      </w:r>
      <w:r w:rsidR="007725BC">
        <w:t>have considered strategies where the bank buys back long-term debt with excess VM (Burgard and Kjaer (2011a, 2011b, 2011c, 2013)).</w:t>
      </w:r>
    </w:p>
    <w:p w:rsidR="007725BC" w:rsidRDefault="007725BC" w:rsidP="00302BC4">
      <w:pPr>
        <w:pStyle w:val="ListParagraph"/>
        <w:numPr>
          <w:ilvl w:val="0"/>
          <w:numId w:val="329"/>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746E27" w:rsidRDefault="007725BC" w:rsidP="00302BC4">
      <w:pPr>
        <w:pStyle w:val="ListParagraph"/>
        <w:numPr>
          <w:ilvl w:val="0"/>
          <w:numId w:val="329"/>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w:t>
      </w:r>
      <w:r w:rsidR="00746E27">
        <w:t>then the case where there is a perfectly functioning REPO market for derivatives would have</w:t>
      </w:r>
    </w:p>
    <w:p w:rsidR="00746E27" w:rsidRDefault="00746E27" w:rsidP="00746E27">
      <w:pPr>
        <w:pStyle w:val="ListParagraph"/>
        <w:spacing w:line="360" w:lineRule="auto"/>
        <w:ind w:left="360"/>
        <w:rPr>
          <w:u w:val="single"/>
        </w:rPr>
      </w:pPr>
    </w:p>
    <w:p w:rsidR="007725BC" w:rsidRPr="00746E27" w:rsidRDefault="00C112ED"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746E27" w:rsidRDefault="00746E27" w:rsidP="00746E27">
      <w:pPr>
        <w:pStyle w:val="ListParagraph"/>
        <w:spacing w:line="360" w:lineRule="auto"/>
        <w:ind w:left="360"/>
      </w:pPr>
    </w:p>
    <w:p w:rsidR="00746E27" w:rsidRDefault="00746E27" w:rsidP="00302BC4">
      <w:pPr>
        <w:pStyle w:val="ListParagraph"/>
        <w:numPr>
          <w:ilvl w:val="0"/>
          <w:numId w:val="329"/>
        </w:numPr>
        <w:spacing w:line="360" w:lineRule="auto"/>
      </w:pPr>
      <w:r>
        <w:rPr>
          <w:u w:val="single"/>
        </w:rPr>
        <w:t>FVA Definition and CET1 Impact</w:t>
      </w:r>
      <w:r w:rsidRPr="00746E27">
        <w:t>:</w:t>
      </w:r>
      <w:r>
        <w:t xml:space="preserve"> In reality</w:t>
      </w:r>
    </w:p>
    <w:p w:rsidR="00746E27" w:rsidRDefault="00746E27" w:rsidP="00746E27">
      <w:pPr>
        <w:pStyle w:val="ListParagraph"/>
        <w:spacing w:line="360" w:lineRule="auto"/>
        <w:ind w:left="360"/>
        <w:rPr>
          <w:u w:val="single"/>
        </w:rPr>
      </w:pPr>
    </w:p>
    <w:p w:rsidR="00746E27" w:rsidRDefault="00C112ED" w:rsidP="00746E27">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746E27" w:rsidRDefault="00746E27" w:rsidP="00746E27">
      <w:pPr>
        <w:pStyle w:val="ListParagraph"/>
        <w:spacing w:line="360" w:lineRule="auto"/>
        <w:ind w:left="360"/>
      </w:pPr>
    </w:p>
    <w:p w:rsidR="00746E27" w:rsidRDefault="00746E27" w:rsidP="00746E27">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746E27" w:rsidRDefault="00746E27" w:rsidP="00302BC4">
      <w:pPr>
        <w:pStyle w:val="ListParagraph"/>
        <w:numPr>
          <w:ilvl w:val="0"/>
          <w:numId w:val="329"/>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5A5BB9" w:rsidRDefault="005A5BB9" w:rsidP="00302BC4">
      <w:pPr>
        <w:pStyle w:val="ListParagraph"/>
        <w:numPr>
          <w:ilvl w:val="0"/>
          <w:numId w:val="329"/>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5A5BB9" w:rsidRDefault="005A5BB9" w:rsidP="00302BC4">
      <w:pPr>
        <w:pStyle w:val="ListParagraph"/>
        <w:numPr>
          <w:ilvl w:val="0"/>
          <w:numId w:val="329"/>
        </w:numPr>
        <w:spacing w:line="360" w:lineRule="auto"/>
      </w:pPr>
      <w:r>
        <w:rPr>
          <w:u w:val="single"/>
        </w:rPr>
        <w:t>Shareholder Deb</w:t>
      </w:r>
      <w:r w:rsidR="00D02EC6">
        <w:rPr>
          <w:u w:val="single"/>
        </w:rPr>
        <w:t>t</w:t>
      </w:r>
      <w:r>
        <w:rPr>
          <w:u w:val="single"/>
        </w:rPr>
        <w:t xml:space="preserve">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w:t>
      </w:r>
      <w:r w:rsidR="00D02EC6">
        <w:t xml:space="preserve"> then the deal flow induces a wealth transfer from the shareholders to the senior creditors.</w:t>
      </w:r>
    </w:p>
    <w:p w:rsidR="00D02EC6" w:rsidRDefault="00D02EC6" w:rsidP="00302BC4">
      <w:pPr>
        <w:pStyle w:val="ListParagraph"/>
        <w:numPr>
          <w:ilvl w:val="0"/>
          <w:numId w:val="329"/>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D02EC6" w:rsidRDefault="00D02EC6" w:rsidP="00D02EC6">
      <w:pPr>
        <w:spacing w:line="360" w:lineRule="auto"/>
      </w:pPr>
    </w:p>
    <w:p w:rsidR="00CE7405" w:rsidRDefault="00CE7405" w:rsidP="00EE4C1D">
      <w:pPr>
        <w:spacing w:line="360" w:lineRule="auto"/>
      </w:pPr>
    </w:p>
    <w:p w:rsidR="00EE4C1D" w:rsidRDefault="00EE4C1D" w:rsidP="00EE4C1D">
      <w:pPr>
        <w:pStyle w:val="Heading3"/>
      </w:pPr>
      <w:r>
        <w:t>References</w:t>
      </w:r>
    </w:p>
    <w:p w:rsidR="00EE4C1D" w:rsidRPr="00283121" w:rsidRDefault="00EE4C1D" w:rsidP="00EE4C1D"/>
    <w:p w:rsidR="00A84A79" w:rsidRDefault="00A84A79" w:rsidP="00A84A79">
      <w:pPr>
        <w:pStyle w:val="Footer"/>
        <w:numPr>
          <w:ilvl w:val="0"/>
          <w:numId w:val="7"/>
        </w:numPr>
        <w:tabs>
          <w:tab w:val="clear" w:pos="4320"/>
          <w:tab w:val="clear" w:pos="8640"/>
        </w:tabs>
        <w:spacing w:line="360" w:lineRule="auto"/>
      </w:pPr>
      <w:r>
        <w:t xml:space="preserve">Albanese, C., and L. Andersen (2014): </w:t>
      </w:r>
      <w:hyperlink r:id="rId145" w:history="1">
        <w:r>
          <w:rPr>
            <w:rStyle w:val="Hyperlink"/>
          </w:rPr>
          <w:t>Accounting for OTC Derivatives: Funding Adjustments and the Re-Hypothecation Option</w:t>
        </w:r>
      </w:hyperlink>
      <w:r>
        <w:t xml:space="preserve"> </w:t>
      </w:r>
      <w:r>
        <w:rPr>
          <w:b/>
          <w:bCs/>
        </w:rPr>
        <w:t>eSSRN</w:t>
      </w:r>
      <w:r>
        <w:t>.</w:t>
      </w:r>
    </w:p>
    <w:p w:rsidR="007725BC" w:rsidRDefault="007725BC" w:rsidP="00A84A79">
      <w:pPr>
        <w:pStyle w:val="Footer"/>
        <w:numPr>
          <w:ilvl w:val="0"/>
          <w:numId w:val="7"/>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(1)</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(2011b): In the Balance </w:t>
      </w:r>
      <w:r>
        <w:rPr>
          <w:i/>
        </w:rPr>
        <w:t>Risk</w:t>
      </w:r>
      <w:r>
        <w:t xml:space="preserve"> 72-75.</w:t>
      </w:r>
    </w:p>
    <w:p w:rsidR="007725BC" w:rsidRDefault="007725BC" w:rsidP="007725BC">
      <w:pPr>
        <w:pStyle w:val="Footer"/>
        <w:numPr>
          <w:ilvl w:val="0"/>
          <w:numId w:val="7"/>
        </w:numPr>
        <w:tabs>
          <w:tab w:val="clear" w:pos="4320"/>
          <w:tab w:val="clear" w:pos="8640"/>
        </w:tabs>
        <w:spacing w:line="360" w:lineRule="auto"/>
      </w:pPr>
      <w:r>
        <w:t xml:space="preserve">Burgard, C., and M. Kjaer (2011c): </w:t>
      </w:r>
      <w:hyperlink r:id="rId146" w:history="1">
        <w:r>
          <w:rPr>
            <w:rStyle w:val="Hyperlink"/>
          </w:rPr>
          <w:t>In the Balance</w:t>
        </w:r>
      </w:hyperlink>
      <w:r>
        <w:t xml:space="preserve"> </w:t>
      </w:r>
      <w:r>
        <w:rPr>
          <w:b/>
          <w:bCs/>
        </w:rPr>
        <w:t>eSSRN</w:t>
      </w:r>
      <w:r>
        <w:t>.</w:t>
      </w:r>
    </w:p>
    <w:p w:rsidR="007725BC" w:rsidRDefault="007725BC" w:rsidP="007725BC">
      <w:pPr>
        <w:pStyle w:val="Footer"/>
        <w:numPr>
          <w:ilvl w:val="0"/>
          <w:numId w:val="7"/>
        </w:numPr>
        <w:tabs>
          <w:tab w:val="clear" w:pos="4320"/>
          <w:tab w:val="clear" w:pos="8640"/>
        </w:tabs>
        <w:spacing w:line="360" w:lineRule="auto"/>
      </w:pPr>
      <w:r>
        <w:t xml:space="preserve">Burgard, C., and M. Kjaer (2013): Funding Costs, Funding Strategies </w:t>
      </w:r>
      <w:r>
        <w:rPr>
          <w:i/>
        </w:rPr>
        <w:t>Risk</w:t>
      </w:r>
      <w:r>
        <w:t xml:space="preserve"> 82-87.</w:t>
      </w:r>
    </w:p>
    <w:p w:rsidR="00EE4C1D" w:rsidRDefault="00EE4C1D" w:rsidP="00EE4C1D">
      <w:pPr>
        <w:pStyle w:val="Footer"/>
        <w:numPr>
          <w:ilvl w:val="0"/>
          <w:numId w:val="7"/>
        </w:numPr>
        <w:tabs>
          <w:tab w:val="clear" w:pos="4320"/>
          <w:tab w:val="clear" w:pos="8640"/>
        </w:tabs>
        <w:spacing w:line="360" w:lineRule="auto"/>
      </w:pPr>
      <w:r>
        <w:t xml:space="preserve">KPMG (2011): </w:t>
      </w:r>
      <w:hyperlink r:id="rId147" w:history="1">
        <w:r>
          <w:rPr>
            <w:rStyle w:val="Hyperlink"/>
          </w:rPr>
          <w:t>First Impressions: Fair Value Management</w:t>
        </w:r>
      </w:hyperlink>
      <w:r>
        <w:t xml:space="preserve"> </w:t>
      </w:r>
      <w:r w:rsidR="00E242D6">
        <w:rPr>
          <w:bCs/>
          <w:i/>
        </w:rPr>
        <w:t>KPMG Report</w:t>
      </w:r>
      <w:r>
        <w:t>.</w:t>
      </w:r>
    </w:p>
    <w:p w:rsidR="00E242D6" w:rsidRDefault="00E242D6" w:rsidP="00E242D6">
      <w:pPr>
        <w:pStyle w:val="Footer"/>
        <w:numPr>
          <w:ilvl w:val="0"/>
          <w:numId w:val="7"/>
        </w:numPr>
        <w:tabs>
          <w:tab w:val="clear" w:pos="4320"/>
          <w:tab w:val="clear" w:pos="8640"/>
        </w:tabs>
        <w:spacing w:line="360" w:lineRule="auto"/>
      </w:pPr>
      <w:r>
        <w:t xml:space="preserve">PWC (2011): </w:t>
      </w:r>
      <w:hyperlink r:id="rId148" w:history="1">
        <w:r>
          <w:rPr>
            <w:rStyle w:val="Hyperlink"/>
          </w:rPr>
          <w:t>Practical Guide to IFRA Fair Value Measurement - Unifying the Concept of Fair Value.</w:t>
        </w:r>
      </w:hyperlink>
    </w:p>
    <w:p w:rsidR="00D02EC6" w:rsidRDefault="00D02EC6">
      <w:pPr>
        <w:spacing w:after="160" w:line="259" w:lineRule="auto"/>
        <w:rPr>
          <w:bCs/>
        </w:rPr>
      </w:pPr>
      <w:r>
        <w:rPr>
          <w:bCs/>
        </w:rPr>
        <w:br w:type="page"/>
      </w:r>
    </w:p>
    <w:p w:rsidR="00D02EC6" w:rsidRDefault="00D02EC6" w:rsidP="00D02EC6">
      <w:pPr>
        <w:pStyle w:val="Footer"/>
        <w:tabs>
          <w:tab w:val="clear" w:pos="4320"/>
          <w:tab w:val="clear" w:pos="8640"/>
        </w:tabs>
        <w:spacing w:line="360" w:lineRule="auto"/>
        <w:jc w:val="center"/>
        <w:rPr>
          <w:b/>
          <w:bCs/>
          <w:sz w:val="32"/>
        </w:rPr>
      </w:pPr>
    </w:p>
    <w:p w:rsidR="00D02EC6" w:rsidRDefault="00D02EC6" w:rsidP="00D02EC6">
      <w:pPr>
        <w:pStyle w:val="Footer"/>
        <w:tabs>
          <w:tab w:val="clear" w:pos="4320"/>
          <w:tab w:val="clear" w:pos="8640"/>
        </w:tabs>
        <w:spacing w:line="360" w:lineRule="auto"/>
        <w:jc w:val="center"/>
        <w:rPr>
          <w:b/>
          <w:bCs/>
          <w:sz w:val="32"/>
        </w:rPr>
      </w:pPr>
      <w:r>
        <w:rPr>
          <w:b/>
          <w:bCs/>
          <w:sz w:val="32"/>
        </w:rPr>
        <w:t>Accounting Cash Flows</w:t>
      </w:r>
    </w:p>
    <w:p w:rsidR="00D02EC6" w:rsidRDefault="00D02EC6" w:rsidP="00D02EC6">
      <w:pPr>
        <w:spacing w:line="360" w:lineRule="auto"/>
      </w:pPr>
    </w:p>
    <w:p w:rsidR="00D02EC6" w:rsidRDefault="00D02EC6" w:rsidP="00D02EC6">
      <w:pPr>
        <w:spacing w:line="360" w:lineRule="auto"/>
      </w:pPr>
    </w:p>
    <w:p w:rsidR="00D02EC6" w:rsidRDefault="00D02EC6" w:rsidP="00D02EC6">
      <w:pPr>
        <w:pStyle w:val="Heading3"/>
      </w:pPr>
      <w:r>
        <w:t xml:space="preserve">Accounting </w:t>
      </w:r>
      <w:r w:rsidR="002B4B62">
        <w:t>Cash Flow Setup Framework</w:t>
      </w:r>
    </w:p>
    <w:p w:rsidR="002B4B62" w:rsidRDefault="002B4B62" w:rsidP="002B4B62">
      <w:pPr>
        <w:spacing w:line="360" w:lineRule="auto"/>
      </w:pPr>
    </w:p>
    <w:p w:rsidR="002B4B62" w:rsidRDefault="002B4B62" w:rsidP="00302BC4">
      <w:pPr>
        <w:pStyle w:val="ListParagraph"/>
        <w:numPr>
          <w:ilvl w:val="0"/>
          <w:numId w:val="330"/>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D02EC6" w:rsidRDefault="002B4B62" w:rsidP="00302BC4">
      <w:pPr>
        <w:pStyle w:val="ListParagraph"/>
        <w:numPr>
          <w:ilvl w:val="0"/>
          <w:numId w:val="330"/>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E00F60" w:rsidRDefault="00E00F60" w:rsidP="00302BC4">
      <w:pPr>
        <w:pStyle w:val="ListParagraph"/>
        <w:numPr>
          <w:ilvl w:val="0"/>
          <w:numId w:val="330"/>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E00F60" w:rsidRDefault="00E00F60" w:rsidP="00302BC4">
      <w:pPr>
        <w:pStyle w:val="ListParagraph"/>
        <w:numPr>
          <w:ilvl w:val="0"/>
          <w:numId w:val="330"/>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8016F5" w:rsidRDefault="00E00F60" w:rsidP="00302BC4">
      <w:pPr>
        <w:pStyle w:val="ListParagraph"/>
        <w:numPr>
          <w:ilvl w:val="0"/>
          <w:numId w:val="330"/>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8016F5" w:rsidRDefault="008016F5" w:rsidP="008016F5">
      <w:pPr>
        <w:pStyle w:val="ListParagraph"/>
        <w:spacing w:line="360" w:lineRule="auto"/>
        <w:ind w:left="360"/>
        <w:rPr>
          <w:u w:val="single"/>
        </w:rPr>
      </w:pPr>
    </w:p>
    <w:p w:rsidR="008016F5" w:rsidRDefault="00C112ED" w:rsidP="008016F5">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8016F5" w:rsidRDefault="008016F5" w:rsidP="008016F5">
      <w:pPr>
        <w:pStyle w:val="ListParagraph"/>
        <w:spacing w:line="360" w:lineRule="auto"/>
        <w:ind w:left="360"/>
      </w:pPr>
    </w:p>
    <w:p w:rsidR="008016F5" w:rsidRDefault="00E00F60" w:rsidP="008016F5">
      <w:pPr>
        <w:pStyle w:val="ListParagraph"/>
        <w:spacing w:line="360" w:lineRule="auto"/>
        <w:ind w:left="360"/>
      </w:pPr>
      <m:oMathPara>
        <m:oMath>
          <m:r>
            <w:rPr>
              <w:rFonts w:ascii="Cambria Math" w:hAnsi="Cambria Math"/>
            </w:rPr>
            <m:t>i=1, ⋯, n</m:t>
          </m:r>
        </m:oMath>
      </m:oMathPara>
    </w:p>
    <w:p w:rsidR="008016F5" w:rsidRDefault="008016F5" w:rsidP="008016F5">
      <w:pPr>
        <w:pStyle w:val="ListParagraph"/>
        <w:spacing w:line="360" w:lineRule="auto"/>
        <w:ind w:left="360"/>
      </w:pPr>
    </w:p>
    <w:p w:rsidR="00E00F60" w:rsidRDefault="00E00F60" w:rsidP="008016F5">
      <w:pPr>
        <w:pStyle w:val="ListParagraph"/>
        <w:spacing w:line="360" w:lineRule="auto"/>
        <w:ind w:left="360"/>
      </w:pPr>
      <w:r>
        <w:t>computed by neglecting all funding and credit risks including that of the bank itself.</w:t>
      </w:r>
    </w:p>
    <w:p w:rsidR="008016F5" w:rsidRDefault="008016F5" w:rsidP="00302BC4">
      <w:pPr>
        <w:pStyle w:val="ListParagraph"/>
        <w:numPr>
          <w:ilvl w:val="0"/>
          <w:numId w:val="330"/>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434C5" w:rsidRDefault="008016F5" w:rsidP="00302BC4">
      <w:pPr>
        <w:pStyle w:val="ListParagraph"/>
        <w:numPr>
          <w:ilvl w:val="0"/>
          <w:numId w:val="330"/>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434C5" w:rsidRDefault="003434C5" w:rsidP="003434C5">
      <w:pPr>
        <w:pStyle w:val="ListParagraph"/>
        <w:spacing w:line="360" w:lineRule="auto"/>
        <w:ind w:left="360"/>
        <w:rPr>
          <w:u w:val="single"/>
        </w:rPr>
      </w:pPr>
    </w:p>
    <w:p w:rsidR="008016F5" w:rsidRPr="003434C5" w:rsidRDefault="00C112ED" w:rsidP="003434C5">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434C5" w:rsidRDefault="003434C5" w:rsidP="003434C5">
      <w:pPr>
        <w:pStyle w:val="ListParagraph"/>
        <w:spacing w:line="360" w:lineRule="auto"/>
        <w:ind w:left="360"/>
      </w:pPr>
    </w:p>
    <w:p w:rsidR="008016F5" w:rsidRDefault="003434C5" w:rsidP="00302BC4">
      <w:pPr>
        <w:pStyle w:val="ListParagraph"/>
        <w:numPr>
          <w:ilvl w:val="0"/>
          <w:numId w:val="330"/>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9879AB" w:rsidRDefault="003434C5" w:rsidP="00302BC4">
      <w:pPr>
        <w:pStyle w:val="ListParagraph"/>
        <w:numPr>
          <w:ilvl w:val="0"/>
          <w:numId w:val="330"/>
        </w:numPr>
        <w:spacing w:line="360" w:lineRule="auto"/>
      </w:pPr>
      <w:r>
        <w:rPr>
          <w:u w:val="single"/>
        </w:rPr>
        <w:t>Value of the Hedge Trades</w:t>
      </w:r>
      <w:r w:rsidRPr="003434C5">
        <w:t>:</w:t>
      </w:r>
      <w:r>
        <w:t xml:space="preserve"> The common value of the default-free unsecured trades and hedges is denoted as follows:</w:t>
      </w:r>
    </w:p>
    <w:p w:rsidR="009879AB" w:rsidRDefault="009879AB" w:rsidP="009879AB">
      <w:pPr>
        <w:pStyle w:val="ListParagraph"/>
        <w:spacing w:line="360" w:lineRule="auto"/>
        <w:ind w:left="360"/>
        <w:rPr>
          <w:u w:val="single"/>
        </w:rPr>
      </w:pPr>
    </w:p>
    <w:p w:rsidR="009879AB" w:rsidRDefault="00C112ED" w:rsidP="009879AB">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9879AB" w:rsidRDefault="009879AB" w:rsidP="009879AB">
      <w:pPr>
        <w:pStyle w:val="ListParagraph"/>
        <w:spacing w:line="360" w:lineRule="auto"/>
        <w:ind w:left="360"/>
      </w:pPr>
    </w:p>
    <w:p w:rsidR="003434C5" w:rsidRDefault="003434C5" w:rsidP="009879AB">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434C5" w:rsidRDefault="003434C5" w:rsidP="00302BC4">
      <w:pPr>
        <w:pStyle w:val="ListParagraph"/>
        <w:numPr>
          <w:ilvl w:val="0"/>
          <w:numId w:val="330"/>
        </w:numPr>
        <w:spacing w:line="360" w:lineRule="auto"/>
      </w:pPr>
      <w:r>
        <w:rPr>
          <w:u w:val="single"/>
        </w:rPr>
        <w:t>VM Re-hypothecation Across Hedge Trades</w:t>
      </w:r>
      <w:r>
        <w:t xml:space="preserve">: </w:t>
      </w:r>
      <w:r w:rsidR="00B719E0">
        <w:t>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9879AB" w:rsidRDefault="00B719E0" w:rsidP="00302BC4">
      <w:pPr>
        <w:pStyle w:val="ListParagraph"/>
        <w:numPr>
          <w:ilvl w:val="0"/>
          <w:numId w:val="330"/>
        </w:numPr>
        <w:spacing w:line="360" w:lineRule="auto"/>
      </w:pPr>
      <w:r>
        <w:rPr>
          <w:u w:val="single"/>
        </w:rPr>
        <w:t>Net VM Across Hedge Trades</w:t>
      </w:r>
      <w:r w:rsidRPr="00B719E0">
        <w:t>:</w:t>
      </w:r>
      <w:r>
        <w:t xml:space="preserve"> The net VM posted at any given time is given by the sum</w:t>
      </w:r>
    </w:p>
    <w:p w:rsidR="009879AB" w:rsidRDefault="009879AB" w:rsidP="009879AB">
      <w:pPr>
        <w:pStyle w:val="ListParagraph"/>
        <w:spacing w:line="360" w:lineRule="auto"/>
        <w:ind w:left="360"/>
        <w:rPr>
          <w:u w:val="single"/>
        </w:rPr>
      </w:pPr>
    </w:p>
    <w:p w:rsidR="009879AB" w:rsidRDefault="00C112ED"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9879AB" w:rsidRDefault="009879AB" w:rsidP="009879AB">
      <w:pPr>
        <w:pStyle w:val="ListParagraph"/>
        <w:spacing w:line="360" w:lineRule="auto"/>
        <w:ind w:left="360"/>
      </w:pPr>
    </w:p>
    <w:p w:rsidR="009879AB" w:rsidRDefault="00B719E0" w:rsidP="009879AB">
      <w:pPr>
        <w:pStyle w:val="ListParagraph"/>
        <w:spacing w:line="360" w:lineRule="auto"/>
        <w:ind w:left="360"/>
      </w:pPr>
      <w:r>
        <w:t>where</w:t>
      </w:r>
    </w:p>
    <w:p w:rsidR="009879AB" w:rsidRDefault="009879AB" w:rsidP="009879AB">
      <w:pPr>
        <w:pStyle w:val="ListParagraph"/>
        <w:spacing w:line="360" w:lineRule="auto"/>
        <w:ind w:left="360"/>
      </w:pPr>
    </w:p>
    <w:p w:rsidR="009879AB" w:rsidRDefault="00C112ED" w:rsidP="009879AB">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9879AB" w:rsidRDefault="009879AB" w:rsidP="009879AB">
      <w:pPr>
        <w:pStyle w:val="ListParagraph"/>
        <w:spacing w:line="360" w:lineRule="auto"/>
        <w:ind w:left="360"/>
      </w:pPr>
    </w:p>
    <w:p w:rsidR="00B719E0" w:rsidRDefault="00B719E0" w:rsidP="009879AB">
      <w:pPr>
        <w:pStyle w:val="ListParagraph"/>
        <w:spacing w:line="360" w:lineRule="auto"/>
        <w:ind w:left="360"/>
      </w:pPr>
      <w:r>
        <w:t>(this is a simplification, as there is typically a material VM from the CVA hedges – this complication is discussed down later).</w:t>
      </w:r>
    </w:p>
    <w:p w:rsidR="00B719E0" w:rsidRDefault="00B719E0" w:rsidP="00302BC4">
      <w:pPr>
        <w:pStyle w:val="ListParagraph"/>
        <w:numPr>
          <w:ilvl w:val="0"/>
          <w:numId w:val="330"/>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5B54E3" w:rsidRDefault="005B54E3" w:rsidP="00302BC4">
      <w:pPr>
        <w:pStyle w:val="ListParagraph"/>
        <w:numPr>
          <w:ilvl w:val="0"/>
          <w:numId w:val="330"/>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CF4E1A" w:rsidRDefault="005B54E3" w:rsidP="00302BC4">
      <w:pPr>
        <w:pStyle w:val="ListParagraph"/>
        <w:numPr>
          <w:ilvl w:val="0"/>
          <w:numId w:val="330"/>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CF4E1A" w:rsidRDefault="00CF4E1A" w:rsidP="00CF4E1A">
      <w:pPr>
        <w:pStyle w:val="ListParagraph"/>
        <w:spacing w:line="360" w:lineRule="auto"/>
        <w:ind w:left="360"/>
        <w:rPr>
          <w:u w:val="single"/>
        </w:rPr>
      </w:pPr>
    </w:p>
    <w:p w:rsidR="005B54E3" w:rsidRPr="00CF4E1A" w:rsidRDefault="00C112ED"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F4E1A" w:rsidRDefault="00CF4E1A" w:rsidP="00CF4E1A">
      <w:pPr>
        <w:pStyle w:val="ListParagraph"/>
        <w:spacing w:line="360" w:lineRule="auto"/>
        <w:ind w:left="360"/>
      </w:pPr>
    </w:p>
    <w:p w:rsidR="00CF4E1A" w:rsidRDefault="005B54E3" w:rsidP="00302BC4">
      <w:pPr>
        <w:pStyle w:val="ListParagraph"/>
        <w:numPr>
          <w:ilvl w:val="0"/>
          <w:numId w:val="330"/>
        </w:numPr>
        <w:spacing w:line="360" w:lineRule="auto"/>
      </w:pPr>
      <w:r>
        <w:rPr>
          <w:u w:val="single"/>
        </w:rPr>
        <w:t>Estimation of the Funding Spread</w:t>
      </w:r>
      <w:r w:rsidRPr="005B54E3">
        <w:t>:</w:t>
      </w:r>
      <w:r>
        <w:t xml:space="preserve"> If there existed an efficient REPO market for unsecured OTC derivatives, </w:t>
      </w:r>
      <w:r w:rsidR="0073144A">
        <w:t>collateral lenders would be guaranteed a full recovery on the VM, i.e., we would have</w:t>
      </w:r>
    </w:p>
    <w:p w:rsidR="00CF4E1A" w:rsidRDefault="00CF4E1A" w:rsidP="00CF4E1A">
      <w:pPr>
        <w:pStyle w:val="ListParagraph"/>
        <w:spacing w:line="360" w:lineRule="auto"/>
        <w:ind w:left="360"/>
        <w:rPr>
          <w:u w:val="single"/>
        </w:rPr>
      </w:pPr>
    </w:p>
    <w:p w:rsidR="00CF4E1A" w:rsidRDefault="00C112ED"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 xml:space="preserve">and the funding spread would be </w:t>
      </w:r>
      <m:oMath>
        <m:r>
          <w:rPr>
            <w:rFonts w:ascii="Cambria Math" w:hAnsi="Cambria Math"/>
          </w:rPr>
          <m:t>0</m:t>
        </m:r>
      </m:oMath>
      <w:r>
        <w:t>. In general</w:t>
      </w:r>
    </w:p>
    <w:p w:rsidR="00CF4E1A" w:rsidRDefault="00CF4E1A" w:rsidP="00CF4E1A">
      <w:pPr>
        <w:pStyle w:val="ListParagraph"/>
        <w:spacing w:line="360" w:lineRule="auto"/>
        <w:ind w:left="360"/>
      </w:pPr>
    </w:p>
    <w:p w:rsidR="00CF4E1A" w:rsidRDefault="00C112ED" w:rsidP="00CF4E1A">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CF4E1A" w:rsidRDefault="00CF4E1A" w:rsidP="00CF4E1A">
      <w:pPr>
        <w:pStyle w:val="ListParagraph"/>
        <w:spacing w:line="360" w:lineRule="auto"/>
        <w:ind w:left="360"/>
      </w:pPr>
    </w:p>
    <w:p w:rsidR="00CF4E1A" w:rsidRDefault="0073144A" w:rsidP="00CF4E1A">
      <w:pPr>
        <w:pStyle w:val="ListParagraph"/>
        <w:spacing w:line="360" w:lineRule="auto"/>
        <w:ind w:left="360"/>
      </w:pPr>
      <w:r>
        <w:t>and the risk neutral valuation of the overnight funding spread is given by</w:t>
      </w:r>
    </w:p>
    <w:p w:rsidR="00CF4E1A" w:rsidRDefault="00CF4E1A" w:rsidP="00CF4E1A">
      <w:pPr>
        <w:pStyle w:val="ListParagraph"/>
        <w:spacing w:line="360" w:lineRule="auto"/>
        <w:ind w:left="360"/>
      </w:pPr>
    </w:p>
    <w:p w:rsidR="00CF4E1A" w:rsidRDefault="00C112ED" w:rsidP="00CF4E1A">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CF4E1A" w:rsidRDefault="00CF4E1A" w:rsidP="00CF4E1A">
      <w:pPr>
        <w:pStyle w:val="ListParagraph"/>
        <w:spacing w:line="360" w:lineRule="auto"/>
        <w:ind w:left="360"/>
      </w:pPr>
    </w:p>
    <w:p w:rsidR="005B54E3" w:rsidRDefault="0073144A" w:rsidP="00CF4E1A">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w:t>
      </w:r>
      <w:r w:rsidR="00212145">
        <w:t>red for the present discussion.</w:t>
      </w:r>
    </w:p>
    <w:p w:rsidR="00CF4E1A" w:rsidRDefault="00CF4E1A" w:rsidP="00302BC4">
      <w:pPr>
        <w:pStyle w:val="ListParagraph"/>
        <w:numPr>
          <w:ilvl w:val="1"/>
          <w:numId w:val="330"/>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CF4E1A" w:rsidRDefault="00CF4E1A" w:rsidP="00302BC4">
      <w:pPr>
        <w:pStyle w:val="ListParagraph"/>
        <w:numPr>
          <w:ilvl w:val="0"/>
          <w:numId w:val="330"/>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CF4E1A" w:rsidRDefault="00CF4E1A" w:rsidP="00CF4E1A">
      <w:pPr>
        <w:spacing w:line="360" w:lineRule="auto"/>
      </w:pPr>
    </w:p>
    <w:p w:rsidR="00CF4E1A" w:rsidRDefault="00CF4E1A" w:rsidP="00CF4E1A">
      <w:pPr>
        <w:spacing w:line="360" w:lineRule="auto"/>
      </w:pPr>
    </w:p>
    <w:p w:rsidR="00CF4E1A" w:rsidRDefault="00CF4E1A" w:rsidP="00CF4E1A">
      <w:pPr>
        <w:pStyle w:val="Heading3"/>
      </w:pPr>
      <w:r>
        <w:t>Cash Flows Related to VM Funding</w:t>
      </w:r>
    </w:p>
    <w:p w:rsidR="00CF4E1A" w:rsidRDefault="00CF4E1A" w:rsidP="00CF4E1A">
      <w:pPr>
        <w:spacing w:line="360" w:lineRule="auto"/>
      </w:pPr>
    </w:p>
    <w:p w:rsidR="00CF4E1A" w:rsidRDefault="00CF4E1A" w:rsidP="00302BC4">
      <w:pPr>
        <w:pStyle w:val="ListParagraph"/>
        <w:numPr>
          <w:ilvl w:val="0"/>
          <w:numId w:val="331"/>
        </w:numPr>
        <w:spacing w:line="360" w:lineRule="auto"/>
      </w:pPr>
      <w:r w:rsidRPr="006B076C">
        <w:rPr>
          <w:u w:val="single"/>
        </w:rPr>
        <w:t>Ignore CVA-related Funding Costs</w:t>
      </w:r>
      <w:r>
        <w:t xml:space="preserve">: </w:t>
      </w:r>
      <w:r w:rsidR="006B076C">
        <w:t xml:space="preserve">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rsidR="006B076C">
        <w:t>. To simplify the exposition the funding costs for any VM arising from the default hedges that the CVA desk may have entered into are ignored.</w:t>
      </w:r>
    </w:p>
    <w:p w:rsidR="006B076C" w:rsidRDefault="006B076C" w:rsidP="00302BC4">
      <w:pPr>
        <w:pStyle w:val="ListParagraph"/>
        <w:numPr>
          <w:ilvl w:val="0"/>
          <w:numId w:val="331"/>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B73F40" w:rsidRDefault="006B076C" w:rsidP="00302BC4">
      <w:pPr>
        <w:pStyle w:val="ListParagraph"/>
        <w:numPr>
          <w:ilvl w:val="0"/>
          <w:numId w:val="331"/>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B73F40" w:rsidRDefault="00B73F40" w:rsidP="00B73F40">
      <w:pPr>
        <w:pStyle w:val="ListParagraph"/>
        <w:spacing w:line="360" w:lineRule="auto"/>
        <w:ind w:left="360"/>
        <w:rPr>
          <w:u w:val="single"/>
        </w:rPr>
      </w:pPr>
    </w:p>
    <w:p w:rsidR="00B73F40" w:rsidRDefault="00C112ED"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6B076C" w:rsidP="00B73F40">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B73F40" w:rsidRDefault="006B076C" w:rsidP="00302BC4">
      <w:pPr>
        <w:pStyle w:val="ListParagraph"/>
        <w:numPr>
          <w:ilvl w:val="0"/>
          <w:numId w:val="331"/>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w:t>
      </w:r>
      <w:r w:rsidR="001245AE">
        <w:t xml:space="preserve"> As illustrated pictorially in Albanese and Andersen (2014), when</w:t>
      </w:r>
    </w:p>
    <w:p w:rsidR="00B73F40" w:rsidRDefault="00B73F40" w:rsidP="00B73F40">
      <w:pPr>
        <w:pStyle w:val="ListParagraph"/>
        <w:spacing w:line="360" w:lineRule="auto"/>
        <w:ind w:left="360"/>
        <w:rPr>
          <w:u w:val="single"/>
        </w:rPr>
      </w:pPr>
    </w:p>
    <w:p w:rsidR="00B73F40" w:rsidRDefault="00C112ED"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B73F40" w:rsidRDefault="00B73F40" w:rsidP="00B73F40">
      <w:pPr>
        <w:pStyle w:val="ListParagraph"/>
        <w:spacing w:line="360" w:lineRule="auto"/>
        <w:ind w:left="360"/>
      </w:pPr>
    </w:p>
    <w:p w:rsidR="006B076C" w:rsidRDefault="001245AE" w:rsidP="00B73F40">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B73F40" w:rsidRDefault="001245AE" w:rsidP="00302BC4">
      <w:pPr>
        <w:pStyle w:val="ListParagraph"/>
        <w:numPr>
          <w:ilvl w:val="0"/>
          <w:numId w:val="331"/>
        </w:numPr>
        <w:spacing w:line="360" w:lineRule="auto"/>
      </w:pPr>
      <w:r>
        <w:rPr>
          <w:u w:val="single"/>
        </w:rPr>
        <w:t>Interest Rate on VM Receivables</w:t>
      </w:r>
      <w:r w:rsidRPr="001245AE">
        <w:t>:</w:t>
      </w:r>
      <w:r>
        <w:t xml:space="preserve"> In case the total collateral requirement for the VM is </w:t>
      </w:r>
      <w:r>
        <w:rPr>
          <w:i/>
        </w:rPr>
        <w:t>negative</w:t>
      </w:r>
      <w:r w:rsidR="00B73F40">
        <w:t>, i.e.</w:t>
      </w:r>
    </w:p>
    <w:p w:rsidR="00B73F40" w:rsidRDefault="00B73F40" w:rsidP="00B73F40">
      <w:pPr>
        <w:pStyle w:val="ListParagraph"/>
        <w:spacing w:line="360" w:lineRule="auto"/>
        <w:ind w:left="360"/>
        <w:rPr>
          <w:u w:val="single"/>
        </w:rPr>
      </w:pPr>
    </w:p>
    <w:p w:rsidR="00B73F40" w:rsidRDefault="00C112ED"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B73F40" w:rsidRDefault="001245AE" w:rsidP="00B73F40">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w:t>
      </w:r>
      <w:r w:rsidR="00E56365">
        <w:t>face no</w:t>
      </w:r>
      <w:r>
        <w:t xml:space="preserve"> costs due to VM posting obligations when</w:t>
      </w:r>
    </w:p>
    <w:p w:rsidR="00B73F40" w:rsidRDefault="00B73F40" w:rsidP="00B73F40">
      <w:pPr>
        <w:pStyle w:val="ListParagraph"/>
        <w:spacing w:line="360" w:lineRule="auto"/>
        <w:ind w:left="360"/>
      </w:pPr>
    </w:p>
    <w:p w:rsidR="001245AE" w:rsidRPr="00B73F40" w:rsidRDefault="00C112ED" w:rsidP="00B73F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B73F40" w:rsidRDefault="00B73F40" w:rsidP="00B73F40">
      <w:pPr>
        <w:pStyle w:val="ListParagraph"/>
        <w:spacing w:line="360" w:lineRule="auto"/>
        <w:ind w:left="360"/>
      </w:pPr>
    </w:p>
    <w:p w:rsidR="001245AE" w:rsidRDefault="001245AE" w:rsidP="00302BC4">
      <w:pPr>
        <w:pStyle w:val="ListParagraph"/>
        <w:numPr>
          <w:ilvl w:val="0"/>
          <w:numId w:val="331"/>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DA69E2" w:rsidRDefault="00DA69E2" w:rsidP="00302BC4">
      <w:pPr>
        <w:pStyle w:val="ListParagraph"/>
        <w:numPr>
          <w:ilvl w:val="0"/>
          <w:numId w:val="331"/>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DA69E2" w:rsidRDefault="00DA69E2" w:rsidP="00302BC4">
      <w:pPr>
        <w:pStyle w:val="ListParagraph"/>
        <w:numPr>
          <w:ilvl w:val="0"/>
          <w:numId w:val="331"/>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w:t>
      </w:r>
      <w:r w:rsidR="00807AB6">
        <w:t xml:space="preserve">costs to </w:t>
      </w:r>
      <w:r>
        <w:t xml:space="preserve">collateral over-provisioning </w:t>
      </w:r>
      <w:r w:rsidR="00807AB6">
        <w:t>and risk management of the liquidity buffers, all of which are ignored here.</w:t>
      </w:r>
    </w:p>
    <w:p w:rsidR="00807AB6" w:rsidRDefault="005734CD" w:rsidP="00302BC4">
      <w:pPr>
        <w:pStyle w:val="ListParagraph"/>
        <w:numPr>
          <w:ilvl w:val="0"/>
          <w:numId w:val="331"/>
        </w:numPr>
        <w:spacing w:line="360" w:lineRule="auto"/>
      </w:pPr>
      <w:r>
        <w:rPr>
          <w:u w:val="single"/>
        </w:rPr>
        <w:t>Funding R</w:t>
      </w:r>
      <w:r w:rsidR="00807AB6">
        <w:rPr>
          <w:u w:val="single"/>
        </w:rPr>
        <w:t>ates and Strategies - Assumption</w:t>
      </w:r>
      <w:r w:rsidR="00807AB6" w:rsidRPr="00807AB6">
        <w:t>:</w:t>
      </w:r>
      <w:r w:rsidR="00807AB6">
        <w:t xml:space="preserve"> Besides the above “neutral” assumptions about investment returns, the definition of FDA used here makes additional assumptions about treasury funding strategies and funding rates. The specified ones are listed below.</w:t>
      </w:r>
    </w:p>
    <w:p w:rsidR="00807AB6" w:rsidRDefault="00807AB6" w:rsidP="00302BC4">
      <w:pPr>
        <w:pStyle w:val="ListParagraph"/>
        <w:numPr>
          <w:ilvl w:val="1"/>
          <w:numId w:val="331"/>
        </w:numPr>
        <w:spacing w:line="360" w:lineRule="auto"/>
      </w:pPr>
      <w:r>
        <w:t>Worst-case Funding Rate Scenario =&gt; The worst scenario regarding funding rates is assumed, i.e., that derivative receivables cannot be passed as collateral and that VM borrowing is entirely unsecured.</w:t>
      </w:r>
    </w:p>
    <w:p w:rsidR="00807AB6" w:rsidRDefault="00807AB6" w:rsidP="00302BC4">
      <w:pPr>
        <w:pStyle w:val="ListParagraph"/>
        <w:numPr>
          <w:ilvl w:val="1"/>
          <w:numId w:val="331"/>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2414D7" w:rsidRDefault="002414D7" w:rsidP="00302BC4">
      <w:pPr>
        <w:pStyle w:val="ListParagraph"/>
        <w:numPr>
          <w:ilvl w:val="0"/>
          <w:numId w:val="331"/>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2414D7" w:rsidRDefault="002414D7" w:rsidP="00302BC4">
      <w:pPr>
        <w:pStyle w:val="ListParagraph"/>
        <w:numPr>
          <w:ilvl w:val="0"/>
          <w:numId w:val="331"/>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w:t>
      </w:r>
      <w:r w:rsidR="0013619F">
        <w:t xml:space="preserve">equals the fair value. Hence if one replication strategy is theoretically possible, then the cost of implementing it ought to equal the fair value </w:t>
      </w:r>
      <w:r w:rsidR="0013619F">
        <w:rPr>
          <w:i/>
        </w:rPr>
        <w:t>whether or not</w:t>
      </w:r>
      <w:r w:rsidR="0013619F">
        <w:t xml:space="preserve"> the strategy is actually implemented. If more than one replication strategy can potentially be implemented, absence of arbitrage indicates that the cost of implementing each one equals the fair value.</w:t>
      </w:r>
    </w:p>
    <w:p w:rsidR="0013619F" w:rsidRDefault="0013619F" w:rsidP="00302BC4">
      <w:pPr>
        <w:pStyle w:val="ListParagraph"/>
        <w:numPr>
          <w:ilvl w:val="0"/>
          <w:numId w:val="331"/>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C1084B" w:rsidRDefault="00C1084B" w:rsidP="00C1084B">
      <w:pPr>
        <w:spacing w:line="360" w:lineRule="auto"/>
      </w:pPr>
    </w:p>
    <w:p w:rsidR="00C1084B" w:rsidRDefault="00C1084B" w:rsidP="00C1084B">
      <w:pPr>
        <w:spacing w:line="360" w:lineRule="auto"/>
      </w:pPr>
    </w:p>
    <w:p w:rsidR="00C1084B" w:rsidRDefault="00C1084B" w:rsidP="00C1084B">
      <w:pPr>
        <w:pStyle w:val="Heading3"/>
      </w:pPr>
      <w:r>
        <w:t xml:space="preserve">Cash Flows </w:t>
      </w:r>
      <w:r w:rsidR="00293339">
        <w:t>at Counterparty Default</w:t>
      </w:r>
    </w:p>
    <w:p w:rsidR="00C1084B" w:rsidRDefault="00C1084B" w:rsidP="00C1084B">
      <w:pPr>
        <w:spacing w:line="360" w:lineRule="auto"/>
      </w:pPr>
    </w:p>
    <w:p w:rsidR="00C1084B" w:rsidRDefault="006455CB" w:rsidP="00302BC4">
      <w:pPr>
        <w:pStyle w:val="ListParagraph"/>
        <w:numPr>
          <w:ilvl w:val="0"/>
          <w:numId w:val="332"/>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7460F2" w:rsidRDefault="007460F2" w:rsidP="00302BC4">
      <w:pPr>
        <w:pStyle w:val="ListParagraph"/>
        <w:numPr>
          <w:ilvl w:val="0"/>
          <w:numId w:val="332"/>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7460F2" w:rsidRDefault="007460F2" w:rsidP="00302BC4">
      <w:pPr>
        <w:pStyle w:val="ListParagraph"/>
        <w:numPr>
          <w:ilvl w:val="0"/>
          <w:numId w:val="332"/>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783C8F" w:rsidRDefault="007460F2" w:rsidP="00302BC4">
      <w:pPr>
        <w:pStyle w:val="ListParagraph"/>
        <w:numPr>
          <w:ilvl w:val="0"/>
          <w:numId w:val="332"/>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783C8F" w:rsidRDefault="00783C8F" w:rsidP="00783C8F">
      <w:pPr>
        <w:pStyle w:val="ListParagraph"/>
        <w:spacing w:line="360" w:lineRule="auto"/>
        <w:ind w:left="360"/>
        <w:rPr>
          <w:u w:val="single"/>
        </w:rPr>
      </w:pPr>
    </w:p>
    <w:p w:rsidR="00783C8F" w:rsidRDefault="00C112ED" w:rsidP="00783C8F">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83C8F" w:rsidRDefault="00783C8F" w:rsidP="00783C8F">
      <w:pPr>
        <w:pStyle w:val="ListParagraph"/>
        <w:spacing w:line="360" w:lineRule="auto"/>
        <w:ind w:left="360"/>
      </w:pPr>
    </w:p>
    <w:p w:rsidR="00783C8F" w:rsidRDefault="007460F2" w:rsidP="00783C8F">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783C8F" w:rsidRDefault="00783C8F" w:rsidP="00783C8F">
      <w:pPr>
        <w:pStyle w:val="ListParagraph"/>
        <w:spacing w:line="360" w:lineRule="auto"/>
        <w:ind w:left="360"/>
      </w:pPr>
    </w:p>
    <w:p w:rsidR="00783C8F" w:rsidRDefault="00C112ED" w:rsidP="00783C8F">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783C8F" w:rsidRDefault="00783C8F" w:rsidP="00783C8F">
      <w:pPr>
        <w:pStyle w:val="ListParagraph"/>
        <w:spacing w:line="360" w:lineRule="auto"/>
        <w:ind w:left="360"/>
      </w:pPr>
    </w:p>
    <w:p w:rsidR="007460F2" w:rsidRDefault="007460F2" w:rsidP="00783C8F">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w:t>
      </w:r>
      <w:r w:rsidR="00783C8F">
        <w:t>expression</w:t>
      </w:r>
      <w:r>
        <w:t xml:space="preserve">, </w:t>
      </w:r>
      <w:r w:rsidR="00783C8F">
        <w:t xml:space="preserve">a reflection of the fact that if the bank defaults prior to the counterparty </w:t>
      </w:r>
      <m:oMath>
        <m:r>
          <w:rPr>
            <w:rFonts w:ascii="Cambria Math" w:hAnsi="Cambria Math"/>
          </w:rPr>
          <m:t>i</m:t>
        </m:r>
      </m:oMath>
      <w:r w:rsidR="00783C8F">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783C8F">
        <w:t xml:space="preserve"> since the unsecured derivative portfolio held with counterparty </w:t>
      </w:r>
      <m:oMath>
        <m:r>
          <w:rPr>
            <w:rFonts w:ascii="Cambria Math" w:hAnsi="Cambria Math"/>
          </w:rPr>
          <m:t>i</m:t>
        </m:r>
      </m:oMath>
      <w:r w:rsidR="00783C8F">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rsidR="00783C8F">
        <w:t>.</w:t>
      </w:r>
    </w:p>
    <w:p w:rsidR="00783C8F" w:rsidRDefault="00783C8F" w:rsidP="00302BC4">
      <w:pPr>
        <w:pStyle w:val="ListParagraph"/>
        <w:numPr>
          <w:ilvl w:val="0"/>
          <w:numId w:val="332"/>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783C8F" w:rsidRDefault="00783C8F" w:rsidP="00783C8F">
      <w:pPr>
        <w:pStyle w:val="ListParagraph"/>
        <w:spacing w:line="360" w:lineRule="auto"/>
        <w:ind w:left="360"/>
        <w:rPr>
          <w:u w:val="single"/>
        </w:rPr>
      </w:pPr>
    </w:p>
    <w:p w:rsidR="00783C8F" w:rsidRDefault="00C112ED" w:rsidP="00783C8F">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and</w:t>
      </w:r>
    </w:p>
    <w:p w:rsidR="00783C8F" w:rsidRDefault="00783C8F" w:rsidP="00783C8F">
      <w:pPr>
        <w:pStyle w:val="ListParagraph"/>
        <w:spacing w:line="360" w:lineRule="auto"/>
        <w:ind w:left="360"/>
      </w:pPr>
    </w:p>
    <w:p w:rsidR="00783C8F" w:rsidRDefault="00C112ED" w:rsidP="00783C8F">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783C8F" w:rsidRDefault="00783C8F" w:rsidP="00783C8F">
      <w:pPr>
        <w:pStyle w:val="ListParagraph"/>
        <w:spacing w:line="360" w:lineRule="auto"/>
        <w:ind w:left="360"/>
      </w:pPr>
    </w:p>
    <w:p w:rsidR="00783C8F" w:rsidRDefault="00783C8F" w:rsidP="00783C8F">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783C8F" w:rsidRDefault="00783C8F" w:rsidP="00302BC4">
      <w:pPr>
        <w:pStyle w:val="ListParagraph"/>
        <w:numPr>
          <w:ilvl w:val="0"/>
          <w:numId w:val="332"/>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783C8F" w:rsidRDefault="00783C8F" w:rsidP="00302BC4">
      <w:pPr>
        <w:pStyle w:val="ListParagraph"/>
        <w:numPr>
          <w:ilvl w:val="0"/>
          <w:numId w:val="332"/>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C1084B" w:rsidRDefault="00C1084B" w:rsidP="00C1084B">
      <w:pPr>
        <w:spacing w:line="360" w:lineRule="auto"/>
      </w:pPr>
    </w:p>
    <w:p w:rsidR="00293339" w:rsidRDefault="00293339" w:rsidP="00293339">
      <w:pPr>
        <w:spacing w:line="360" w:lineRule="auto"/>
      </w:pPr>
    </w:p>
    <w:p w:rsidR="00293339" w:rsidRDefault="00293339" w:rsidP="00293339">
      <w:pPr>
        <w:pStyle w:val="Heading3"/>
      </w:pPr>
      <w:r>
        <w:t>Cash Flows at Bank Default</w:t>
      </w:r>
    </w:p>
    <w:p w:rsidR="00293339" w:rsidRDefault="00293339" w:rsidP="00293339">
      <w:pPr>
        <w:spacing w:line="360" w:lineRule="auto"/>
      </w:pPr>
    </w:p>
    <w:p w:rsidR="00293339" w:rsidRDefault="00293339" w:rsidP="00302BC4">
      <w:pPr>
        <w:pStyle w:val="ListParagraph"/>
        <w:numPr>
          <w:ilvl w:val="0"/>
          <w:numId w:val="333"/>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293339" w:rsidRDefault="00293339" w:rsidP="00302BC4">
      <w:pPr>
        <w:pStyle w:val="ListParagraph"/>
        <w:numPr>
          <w:ilvl w:val="0"/>
          <w:numId w:val="333"/>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293339" w:rsidRDefault="00293339" w:rsidP="00C1084B">
      <w:pPr>
        <w:spacing w:line="360" w:lineRule="auto"/>
      </w:pPr>
    </w:p>
    <w:p w:rsidR="00293339" w:rsidRDefault="00C112ED" w:rsidP="0029333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293339" w:rsidRDefault="00293339" w:rsidP="00293339">
      <w:pPr>
        <w:pStyle w:val="ListParagraph"/>
        <w:spacing w:line="360" w:lineRule="auto"/>
        <w:ind w:left="360"/>
      </w:pPr>
    </w:p>
    <w:p w:rsidR="00293339" w:rsidRDefault="00293339" w:rsidP="00293339">
      <w:pPr>
        <w:pStyle w:val="ListParagraph"/>
        <w:spacing w:line="360" w:lineRule="auto"/>
        <w:ind w:left="360"/>
      </w:pPr>
      <w:r>
        <w:t>where</w:t>
      </w:r>
    </w:p>
    <w:p w:rsidR="00293339" w:rsidRDefault="00293339" w:rsidP="00293339">
      <w:pPr>
        <w:pStyle w:val="ListParagraph"/>
        <w:spacing w:line="360" w:lineRule="auto"/>
        <w:ind w:left="360"/>
      </w:pPr>
    </w:p>
    <w:p w:rsidR="00293339" w:rsidRDefault="00C112ED" w:rsidP="0029333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293339" w:rsidRDefault="00293339" w:rsidP="00293339">
      <w:pPr>
        <w:pStyle w:val="ListParagraph"/>
        <w:spacing w:line="360" w:lineRule="auto"/>
        <w:ind w:left="360"/>
      </w:pPr>
    </w:p>
    <w:p w:rsidR="00293339" w:rsidRDefault="00293339" w:rsidP="00293339">
      <w:pPr>
        <w:spacing w:line="360" w:lineRule="auto"/>
        <w:ind w:left="360"/>
      </w:pPr>
      <w:r>
        <w:t>is the recovery rate for the bank B.</w:t>
      </w:r>
    </w:p>
    <w:p w:rsidR="00A0372F" w:rsidRDefault="00A0372F" w:rsidP="00302BC4">
      <w:pPr>
        <w:pStyle w:val="ListParagraph"/>
        <w:numPr>
          <w:ilvl w:val="0"/>
          <w:numId w:val="333"/>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E41ABC" w:rsidRDefault="00A0372F" w:rsidP="00302BC4">
      <w:pPr>
        <w:pStyle w:val="ListParagraph"/>
        <w:numPr>
          <w:ilvl w:val="0"/>
          <w:numId w:val="333"/>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E41ABC" w:rsidRDefault="00E41ABC" w:rsidP="00E41ABC">
      <w:pPr>
        <w:pStyle w:val="ListParagraph"/>
        <w:spacing w:line="360" w:lineRule="auto"/>
        <w:ind w:left="360"/>
        <w:rPr>
          <w:u w:val="single"/>
        </w:rPr>
      </w:pPr>
    </w:p>
    <w:p w:rsidR="00E41ABC" w:rsidRDefault="00C112ED" w:rsidP="00E41ABC">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E41ABC" w:rsidRDefault="00E41ABC" w:rsidP="00E41ABC">
      <w:pPr>
        <w:pStyle w:val="ListParagraph"/>
        <w:spacing w:line="360" w:lineRule="auto"/>
        <w:ind w:left="360"/>
      </w:pPr>
    </w:p>
    <w:p w:rsidR="00A0372F" w:rsidRDefault="00A0372F" w:rsidP="00E41ABC">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w:t>
      </w:r>
      <w:r w:rsidR="00E41ABC">
        <w:t xml:space="preserve">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rsidR="00E41ABC">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rsidR="00E41ABC">
        <w:t xml:space="preserve"> associated with counterparty </w:t>
      </w:r>
      <m:oMath>
        <m:r>
          <w:rPr>
            <w:rFonts w:ascii="Cambria Math" w:hAnsi="Cambria Math"/>
          </w:rPr>
          <m:t>i</m:t>
        </m:r>
      </m:oMath>
      <w:r w:rsidR="00E41ABC">
        <w:t>.</w:t>
      </w:r>
    </w:p>
    <w:p w:rsidR="00E41ABC" w:rsidRDefault="00E41ABC" w:rsidP="00302BC4">
      <w:pPr>
        <w:pStyle w:val="ListParagraph"/>
        <w:numPr>
          <w:ilvl w:val="0"/>
          <w:numId w:val="333"/>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E41ABC" w:rsidRDefault="00E41ABC" w:rsidP="00E41ABC">
      <w:pPr>
        <w:pStyle w:val="ListParagraph"/>
        <w:spacing w:line="360" w:lineRule="auto"/>
        <w:ind w:left="360"/>
        <w:rPr>
          <w:u w:val="single"/>
        </w:rPr>
      </w:pPr>
    </w:p>
    <w:p w:rsidR="00E41ABC" w:rsidRDefault="00C112ED" w:rsidP="00E41AB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E41ABC" w:rsidRDefault="00E41ABC" w:rsidP="00E41ABC">
      <w:pPr>
        <w:pStyle w:val="ListParagraph"/>
        <w:spacing w:line="360" w:lineRule="auto"/>
        <w:ind w:left="360"/>
      </w:pPr>
    </w:p>
    <w:p w:rsidR="00E41ABC" w:rsidRDefault="00E41ABC" w:rsidP="00E41ABC">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2B4B62" w:rsidRDefault="002B4B62" w:rsidP="002B4B62">
      <w:pPr>
        <w:spacing w:line="360" w:lineRule="auto"/>
      </w:pPr>
    </w:p>
    <w:p w:rsidR="00A0372F" w:rsidRDefault="00A0372F" w:rsidP="002B4B62">
      <w:pPr>
        <w:spacing w:line="360" w:lineRule="auto"/>
      </w:pPr>
    </w:p>
    <w:p w:rsidR="002B4B62" w:rsidRDefault="002B4B62" w:rsidP="002B4B62">
      <w:pPr>
        <w:pStyle w:val="Heading3"/>
      </w:pPr>
      <w:r>
        <w:t>References</w:t>
      </w:r>
    </w:p>
    <w:p w:rsidR="002B4B62" w:rsidRPr="00283121" w:rsidRDefault="002B4B62" w:rsidP="002B4B62"/>
    <w:p w:rsidR="002B4B62" w:rsidRDefault="002B4B62" w:rsidP="0073144A">
      <w:pPr>
        <w:pStyle w:val="Footer"/>
        <w:numPr>
          <w:ilvl w:val="0"/>
          <w:numId w:val="7"/>
        </w:numPr>
        <w:tabs>
          <w:tab w:val="clear" w:pos="4320"/>
          <w:tab w:val="clear" w:pos="8640"/>
        </w:tabs>
        <w:spacing w:line="360" w:lineRule="auto"/>
      </w:pPr>
      <w:r>
        <w:t xml:space="preserve">Albanese, C., and L. Andersen (2014): </w:t>
      </w:r>
      <w:hyperlink r:id="rId149" w:history="1">
        <w:r>
          <w:rPr>
            <w:rStyle w:val="Hyperlink"/>
          </w:rPr>
          <w:t>Accounting for OTC Derivatives: Funding Adjustments and the Re-Hypothecation Option</w:t>
        </w:r>
      </w:hyperlink>
      <w:r>
        <w:t xml:space="preserve"> </w:t>
      </w:r>
      <w:r>
        <w:rPr>
          <w:b/>
          <w:bCs/>
        </w:rPr>
        <w:t>eSSRN</w:t>
      </w:r>
      <w:r>
        <w:t>.</w:t>
      </w:r>
    </w:p>
    <w:p w:rsidR="0073144A" w:rsidRDefault="0073144A" w:rsidP="0073144A">
      <w:pPr>
        <w:pStyle w:val="Footer"/>
        <w:numPr>
          <w:ilvl w:val="0"/>
          <w:numId w:val="7"/>
        </w:numPr>
        <w:tabs>
          <w:tab w:val="clear" w:pos="4320"/>
          <w:tab w:val="clear" w:pos="8640"/>
        </w:tabs>
        <w:spacing w:after="160" w:line="360" w:lineRule="auto"/>
        <w:rPr>
          <w:bCs/>
        </w:rPr>
      </w:pPr>
      <w:r>
        <w:t xml:space="preserve">Lando, D. (1998): </w:t>
      </w:r>
      <w:hyperlink r:id="rId150" w:history="1">
        <w:r>
          <w:rPr>
            <w:rStyle w:val="Hyperlink"/>
          </w:rPr>
          <w:t>On Cox Processes and Credit Risky Securities</w:t>
        </w:r>
      </w:hyperlink>
      <w:r>
        <w:t xml:space="preserve"> </w:t>
      </w:r>
      <w:r w:rsidRPr="0073144A">
        <w:rPr>
          <w:b/>
          <w:bCs/>
        </w:rPr>
        <w:t>eSSRN</w:t>
      </w:r>
      <w:r w:rsidRPr="0073144A">
        <w:rPr>
          <w:bCs/>
        </w:rPr>
        <w:t>.</w:t>
      </w:r>
    </w:p>
    <w:p w:rsidR="0073144A" w:rsidRDefault="0073144A" w:rsidP="0073144A">
      <w:pPr>
        <w:pStyle w:val="Footer"/>
        <w:numPr>
          <w:ilvl w:val="0"/>
          <w:numId w:val="7"/>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472881" w:rsidRDefault="00472881">
      <w:pPr>
        <w:spacing w:after="160" w:line="259" w:lineRule="auto"/>
        <w:rPr>
          <w:bCs/>
        </w:rPr>
      </w:pPr>
      <w:r>
        <w:rPr>
          <w:bCs/>
        </w:rPr>
        <w:br w:type="page"/>
      </w:r>
    </w:p>
    <w:p w:rsidR="00472881" w:rsidRDefault="00472881" w:rsidP="00472881">
      <w:pPr>
        <w:pStyle w:val="Footer"/>
        <w:tabs>
          <w:tab w:val="clear" w:pos="4320"/>
          <w:tab w:val="clear" w:pos="8640"/>
        </w:tabs>
        <w:spacing w:line="360" w:lineRule="auto"/>
        <w:jc w:val="center"/>
        <w:rPr>
          <w:b/>
          <w:bCs/>
          <w:sz w:val="32"/>
        </w:rPr>
      </w:pPr>
    </w:p>
    <w:p w:rsidR="00472881" w:rsidRDefault="00472881" w:rsidP="00472881">
      <w:pPr>
        <w:pStyle w:val="Footer"/>
        <w:tabs>
          <w:tab w:val="clear" w:pos="4320"/>
          <w:tab w:val="clear" w:pos="8640"/>
        </w:tabs>
        <w:spacing w:line="360" w:lineRule="auto"/>
        <w:jc w:val="center"/>
        <w:rPr>
          <w:b/>
          <w:bCs/>
          <w:sz w:val="32"/>
        </w:rPr>
      </w:pPr>
      <w:r>
        <w:rPr>
          <w:b/>
          <w:bCs/>
          <w:sz w:val="32"/>
        </w:rPr>
        <w:t>Credit and Funding Valuation Adjustments</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Introduction</w:t>
      </w:r>
    </w:p>
    <w:p w:rsidR="00472881" w:rsidRDefault="00472881" w:rsidP="00472881">
      <w:pPr>
        <w:spacing w:line="360" w:lineRule="auto"/>
      </w:pPr>
    </w:p>
    <w:p w:rsidR="00472881" w:rsidRDefault="00472881" w:rsidP="00302BC4">
      <w:pPr>
        <w:pStyle w:val="ListParagraph"/>
        <w:numPr>
          <w:ilvl w:val="0"/>
          <w:numId w:val="334"/>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472881" w:rsidRDefault="00472881" w:rsidP="00472881">
      <w:pPr>
        <w:spacing w:line="360" w:lineRule="auto"/>
      </w:pPr>
    </w:p>
    <w:p w:rsidR="00472881" w:rsidRDefault="00472881" w:rsidP="00472881">
      <w:pPr>
        <w:spacing w:line="360" w:lineRule="auto"/>
      </w:pPr>
    </w:p>
    <w:p w:rsidR="00472881" w:rsidRDefault="00472881" w:rsidP="00472881">
      <w:pPr>
        <w:pStyle w:val="Heading3"/>
      </w:pPr>
      <w:r>
        <w:t>CVA and DVA</w:t>
      </w:r>
    </w:p>
    <w:p w:rsidR="00472881" w:rsidRDefault="00472881" w:rsidP="00472881">
      <w:pPr>
        <w:spacing w:line="360" w:lineRule="auto"/>
      </w:pPr>
    </w:p>
    <w:p w:rsidR="00AD1D01" w:rsidRDefault="00472881" w:rsidP="00302BC4">
      <w:pPr>
        <w:pStyle w:val="ListParagraph"/>
        <w:numPr>
          <w:ilvl w:val="0"/>
          <w:numId w:val="335"/>
        </w:numPr>
        <w:spacing w:line="360" w:lineRule="auto"/>
      </w:pPr>
      <w:r w:rsidRPr="00AD1D01">
        <w:rPr>
          <w:u w:val="single"/>
        </w:rPr>
        <w:t>Bilateral FTD CVA Formulation</w:t>
      </w:r>
      <w:r>
        <w:t>: The cash flows triggered by the counterparty defaults were under ISDA 1992 were discussed earlier.</w:t>
      </w:r>
      <w:r w:rsidR="00AD1D01">
        <w:t xml:space="preserve"> The loss in value due to counterparty </w:t>
      </w:r>
      <m:oMath>
        <m:r>
          <w:rPr>
            <w:rFonts w:ascii="Cambria Math" w:hAnsi="Cambria Math"/>
          </w:rPr>
          <m:t>i</m:t>
        </m:r>
      </m:oMath>
      <w:r w:rsidR="00AD1D01">
        <w:t xml:space="preserve"> is measured by the present value of the protection against the value loss inherent in</w:t>
      </w:r>
    </w:p>
    <w:p w:rsidR="00AD1D01" w:rsidRDefault="00AD1D01" w:rsidP="00AD1D01">
      <w:pPr>
        <w:pStyle w:val="ListParagraph"/>
        <w:spacing w:line="360" w:lineRule="auto"/>
        <w:ind w:left="360"/>
        <w:rPr>
          <w:u w:val="single"/>
        </w:rPr>
      </w:pPr>
    </w:p>
    <w:p w:rsidR="00472881" w:rsidRPr="00AD1D01" w:rsidRDefault="00C112ED" w:rsidP="00AD1D01">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AD1D01" w:rsidRDefault="00AD1D01" w:rsidP="00AD1D01">
      <w:pPr>
        <w:pStyle w:val="ListParagraph"/>
        <w:spacing w:line="360" w:lineRule="auto"/>
        <w:ind w:left="360"/>
      </w:pPr>
    </w:p>
    <w:p w:rsidR="00866797" w:rsidRDefault="00AD1D01" w:rsidP="007458F3">
      <w:pPr>
        <w:pStyle w:val="ListParagraph"/>
        <w:numPr>
          <w:ilvl w:val="0"/>
          <w:numId w:val="335"/>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447EB" w:rsidRDefault="003447EB" w:rsidP="003447EB">
      <w:pPr>
        <w:spacing w:line="360" w:lineRule="auto"/>
      </w:pPr>
    </w:p>
    <w:p w:rsidR="00AD1D01" w:rsidRPr="00866797" w:rsidRDefault="00C112ED"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Pr="00866797" w:rsidRDefault="00866797" w:rsidP="00866797">
      <w:pPr>
        <w:pStyle w:val="ListParagraph"/>
        <w:spacing w:line="360" w:lineRule="auto"/>
        <w:ind w:left="360"/>
      </w:pPr>
    </w:p>
    <w:p w:rsidR="00866797" w:rsidRDefault="00866797" w:rsidP="00302BC4">
      <w:pPr>
        <w:pStyle w:val="ListParagraph"/>
        <w:numPr>
          <w:ilvl w:val="0"/>
          <w:numId w:val="335"/>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866797" w:rsidRDefault="00866797" w:rsidP="00302BC4">
      <w:pPr>
        <w:pStyle w:val="ListParagraph"/>
        <w:numPr>
          <w:ilvl w:val="0"/>
          <w:numId w:val="335"/>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w:t>
      </w:r>
      <w:r w:rsidR="00C149A2">
        <w:t>expression</w:t>
      </w:r>
    </w:p>
    <w:p w:rsidR="00866797" w:rsidRDefault="00866797" w:rsidP="00866797">
      <w:pPr>
        <w:pStyle w:val="ListParagraph"/>
        <w:spacing w:line="360" w:lineRule="auto"/>
        <w:ind w:left="360"/>
        <w:rPr>
          <w:u w:val="single"/>
        </w:rPr>
      </w:pPr>
    </w:p>
    <w:p w:rsidR="00866797" w:rsidRDefault="00C112ED" w:rsidP="00866797">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866797" w:rsidRDefault="00866797" w:rsidP="00866797">
      <w:pPr>
        <w:pStyle w:val="ListParagraph"/>
        <w:spacing w:line="360" w:lineRule="auto"/>
        <w:ind w:left="360"/>
        <w:rPr>
          <w:u w:val="single"/>
        </w:rPr>
      </w:pPr>
    </w:p>
    <w:p w:rsidR="00866797" w:rsidRDefault="00866797" w:rsidP="00866797">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C149A2" w:rsidRDefault="00C149A2" w:rsidP="00302BC4">
      <w:pPr>
        <w:pStyle w:val="ListParagraph"/>
        <w:numPr>
          <w:ilvl w:val="0"/>
          <w:numId w:val="335"/>
        </w:numPr>
        <w:spacing w:line="360" w:lineRule="auto"/>
      </w:pPr>
      <w:r>
        <w:rPr>
          <w:u w:val="single"/>
        </w:rPr>
        <w:t>CVA Contra-Liability Adjustment Expression</w:t>
      </w:r>
      <w:r w:rsidRPr="00866797">
        <w:t>:</w:t>
      </w:r>
      <w:r>
        <w:t xml:space="preserve"> This entity is accompanied by a CL adjustment defined as follows:</w:t>
      </w:r>
    </w:p>
    <w:p w:rsidR="00C149A2" w:rsidRDefault="00C149A2" w:rsidP="00C149A2">
      <w:pPr>
        <w:pStyle w:val="ListParagraph"/>
        <w:spacing w:line="360" w:lineRule="auto"/>
        <w:ind w:left="360"/>
        <w:rPr>
          <w:u w:val="single"/>
        </w:rPr>
      </w:pPr>
    </w:p>
    <w:p w:rsidR="00C149A2" w:rsidRDefault="00C112ED" w:rsidP="00C149A2">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472881" w:rsidRDefault="00472881" w:rsidP="00472881">
      <w:pPr>
        <w:spacing w:line="360" w:lineRule="auto"/>
      </w:pPr>
    </w:p>
    <w:p w:rsidR="00D92C30" w:rsidRDefault="00C149A2" w:rsidP="00302BC4">
      <w:pPr>
        <w:pStyle w:val="ListParagraph"/>
        <w:numPr>
          <w:ilvl w:val="0"/>
          <w:numId w:val="335"/>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default protection contract implicitly sold to the counterparties. The more substantial benefit associated with the option of defaulting on the underlying derivatives is instead captured by a DVA term defined as</w:t>
      </w:r>
    </w:p>
    <w:p w:rsidR="00D92C30" w:rsidRDefault="00D92C30" w:rsidP="00D92C30">
      <w:pPr>
        <w:pStyle w:val="ListParagraph"/>
        <w:spacing w:line="360" w:lineRule="auto"/>
        <w:ind w:left="360"/>
        <w:rPr>
          <w:u w:val="single"/>
        </w:rPr>
      </w:pPr>
    </w:p>
    <w:p w:rsidR="00C149A2" w:rsidRDefault="00C112ED" w:rsidP="00D92C3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AD1D01" w:rsidRDefault="00AD1D01" w:rsidP="00472881">
      <w:pPr>
        <w:spacing w:line="360" w:lineRule="auto"/>
      </w:pPr>
    </w:p>
    <w:p w:rsidR="00D92C30" w:rsidRDefault="00D92C30" w:rsidP="00302BC4">
      <w:pPr>
        <w:pStyle w:val="ListParagraph"/>
        <w:numPr>
          <w:ilvl w:val="0"/>
          <w:numId w:val="335"/>
        </w:numPr>
        <w:spacing w:line="360" w:lineRule="auto"/>
      </w:pPr>
      <w:r>
        <w:rPr>
          <w:u w:val="single"/>
        </w:rPr>
        <w:t>Valuation Across Netting Sets</w:t>
      </w:r>
      <w:r w:rsidRPr="00866797">
        <w:t>:</w:t>
      </w:r>
      <w:r>
        <w:t xml:space="preserve"> CVA and DVA numbers maybe added across counterparties giving rise to</w:t>
      </w:r>
    </w:p>
    <w:p w:rsidR="00D92C30" w:rsidRDefault="00D92C30" w:rsidP="00D92C30">
      <w:pPr>
        <w:pStyle w:val="ListParagraph"/>
        <w:spacing w:line="360" w:lineRule="auto"/>
        <w:ind w:left="360"/>
        <w:rPr>
          <w:u w:val="single"/>
        </w:rPr>
      </w:pPr>
    </w:p>
    <w:p w:rsidR="00D92C30" w:rsidRDefault="00D92C30" w:rsidP="00D92C30">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Default="00D92C30" w:rsidP="00D92C30">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D92C30" w:rsidRDefault="00D92C30" w:rsidP="00D92C30">
      <w:pPr>
        <w:pStyle w:val="ListParagraph"/>
        <w:spacing w:line="360" w:lineRule="auto"/>
        <w:ind w:left="360"/>
      </w:pPr>
    </w:p>
    <w:p w:rsidR="00D92C30" w:rsidRPr="00D92C30" w:rsidRDefault="00C112ED" w:rsidP="00D92C30">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D92C30" w:rsidRDefault="00D92C30" w:rsidP="00D92C30">
      <w:pPr>
        <w:pStyle w:val="ListParagraph"/>
        <w:spacing w:line="360" w:lineRule="auto"/>
        <w:ind w:left="360"/>
      </w:pPr>
    </w:p>
    <w:p w:rsidR="00C149A2" w:rsidRDefault="00D92C30" w:rsidP="00D92C30">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D92C30" w:rsidRDefault="00D92C30" w:rsidP="00D92C30">
      <w:pPr>
        <w:spacing w:line="360" w:lineRule="auto"/>
      </w:pPr>
    </w:p>
    <w:p w:rsidR="00D92C30" w:rsidRDefault="00D92C30" w:rsidP="00302BC4">
      <w:pPr>
        <w:pStyle w:val="ListParagraph"/>
        <w:numPr>
          <w:ilvl w:val="0"/>
          <w:numId w:val="335"/>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D92C30" w:rsidRDefault="00D92C30" w:rsidP="00D92C30">
      <w:pPr>
        <w:spacing w:line="360" w:lineRule="auto"/>
      </w:pPr>
    </w:p>
    <w:p w:rsidR="00172523" w:rsidRDefault="00172523" w:rsidP="00172523">
      <w:pPr>
        <w:spacing w:line="360" w:lineRule="auto"/>
      </w:pPr>
    </w:p>
    <w:p w:rsidR="00172523" w:rsidRDefault="00172523" w:rsidP="00172523">
      <w:pPr>
        <w:pStyle w:val="Heading3"/>
      </w:pPr>
      <w:r>
        <w:t>FVA and FDA</w:t>
      </w:r>
    </w:p>
    <w:p w:rsidR="00172523" w:rsidRDefault="00172523" w:rsidP="00172523">
      <w:pPr>
        <w:spacing w:line="360" w:lineRule="auto"/>
      </w:pPr>
    </w:p>
    <w:p w:rsidR="00870C6B" w:rsidRDefault="00172523" w:rsidP="00302BC4">
      <w:pPr>
        <w:pStyle w:val="ListParagraph"/>
        <w:numPr>
          <w:ilvl w:val="0"/>
          <w:numId w:val="336"/>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870C6B" w:rsidRDefault="00870C6B" w:rsidP="00870C6B">
      <w:pPr>
        <w:pStyle w:val="ListParagraph"/>
        <w:spacing w:line="360" w:lineRule="auto"/>
        <w:ind w:left="360"/>
        <w:rPr>
          <w:u w:val="single"/>
        </w:rPr>
      </w:pPr>
    </w:p>
    <w:p w:rsidR="00870C6B" w:rsidRDefault="00C112ED" w:rsidP="00870C6B">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870C6B" w:rsidRDefault="00870C6B" w:rsidP="00870C6B">
      <w:pPr>
        <w:pStyle w:val="ListParagraph"/>
        <w:spacing w:line="360" w:lineRule="auto"/>
        <w:ind w:left="360"/>
      </w:pPr>
    </w:p>
    <w:p w:rsidR="00172523" w:rsidRDefault="00172523" w:rsidP="00870C6B">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8679D3" w:rsidRDefault="00172523" w:rsidP="00302BC4">
      <w:pPr>
        <w:pStyle w:val="ListParagraph"/>
        <w:numPr>
          <w:ilvl w:val="0"/>
          <w:numId w:val="336"/>
        </w:numPr>
        <w:spacing w:line="360" w:lineRule="auto"/>
      </w:pPr>
      <w:r>
        <w:rPr>
          <w:u w:val="single"/>
        </w:rPr>
        <w:t>Funding Cost Valuation Expression</w:t>
      </w:r>
      <w:r w:rsidRPr="00172523">
        <w:t>:</w:t>
      </w:r>
      <w:r>
        <w:t xml:space="preserve"> The discounted present value of the future funding costs is defined as follows:</w:t>
      </w:r>
    </w:p>
    <w:p w:rsidR="008679D3" w:rsidRDefault="008679D3" w:rsidP="008679D3">
      <w:pPr>
        <w:pStyle w:val="ListParagraph"/>
        <w:spacing w:line="360" w:lineRule="auto"/>
        <w:ind w:left="360"/>
        <w:rPr>
          <w:u w:val="single"/>
        </w:rPr>
      </w:pPr>
    </w:p>
    <w:p w:rsidR="008679D3" w:rsidRDefault="00172523" w:rsidP="008679D3">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8679D3" w:rsidRDefault="008679D3" w:rsidP="008679D3">
      <w:pPr>
        <w:pStyle w:val="ListParagraph"/>
        <w:spacing w:line="360" w:lineRule="auto"/>
        <w:ind w:left="360"/>
      </w:pPr>
    </w:p>
    <w:p w:rsidR="008679D3" w:rsidRDefault="00870C6B" w:rsidP="008679D3">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8679D3" w:rsidRDefault="008679D3" w:rsidP="008679D3">
      <w:pPr>
        <w:pStyle w:val="ListParagraph"/>
        <w:spacing w:line="360" w:lineRule="auto"/>
        <w:ind w:left="360"/>
      </w:pPr>
    </w:p>
    <w:p w:rsidR="008679D3" w:rsidRDefault="00C112ED" w:rsidP="008679D3">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8679D3" w:rsidRDefault="008679D3" w:rsidP="008679D3">
      <w:pPr>
        <w:pStyle w:val="ListParagraph"/>
        <w:spacing w:line="360" w:lineRule="auto"/>
        <w:ind w:left="360"/>
      </w:pPr>
    </w:p>
    <w:p w:rsidR="00172523" w:rsidRDefault="00870C6B" w:rsidP="008679D3">
      <w:pPr>
        <w:pStyle w:val="ListParagraph"/>
        <w:spacing w:line="360" w:lineRule="auto"/>
        <w:ind w:left="360"/>
      </w:pPr>
      <w:r>
        <w:t>As explained earlier we include the cash flows only up to the time of the default of the bank.</w:t>
      </w:r>
    </w:p>
    <w:p w:rsidR="00172523" w:rsidRDefault="00870C6B" w:rsidP="00302BC4">
      <w:pPr>
        <w:pStyle w:val="ListParagraph"/>
        <w:numPr>
          <w:ilvl w:val="0"/>
          <w:numId w:val="336"/>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8679D3" w:rsidRDefault="008679D3" w:rsidP="00302BC4">
      <w:pPr>
        <w:pStyle w:val="ListParagraph"/>
        <w:numPr>
          <w:ilvl w:val="0"/>
          <w:numId w:val="336"/>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8679D3" w:rsidRDefault="008679D3" w:rsidP="00302BC4">
      <w:pPr>
        <w:pStyle w:val="ListParagraph"/>
        <w:numPr>
          <w:ilvl w:val="0"/>
          <w:numId w:val="336"/>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45184E" w:rsidRDefault="008679D3" w:rsidP="00302BC4">
      <w:pPr>
        <w:pStyle w:val="ListParagraph"/>
        <w:numPr>
          <w:ilvl w:val="0"/>
          <w:numId w:val="336"/>
        </w:numPr>
        <w:spacing w:line="360" w:lineRule="auto"/>
      </w:pPr>
      <w:r>
        <w:rPr>
          <w:u w:val="single"/>
        </w:rPr>
        <w:t>FDA Valuation Adjustment Formulation</w:t>
      </w:r>
      <w:r w:rsidRPr="008679D3">
        <w:t>:</w:t>
      </w:r>
      <w:r>
        <w:t xml:space="preserve"> From the above we have that</w:t>
      </w:r>
    </w:p>
    <w:p w:rsidR="0045184E" w:rsidRDefault="0045184E" w:rsidP="0045184E">
      <w:pPr>
        <w:pStyle w:val="ListParagraph"/>
        <w:spacing w:line="360" w:lineRule="auto"/>
        <w:ind w:left="360"/>
        <w:rPr>
          <w:u w:val="single"/>
        </w:rPr>
      </w:pPr>
    </w:p>
    <w:p w:rsidR="0045184E" w:rsidRDefault="008679D3" w:rsidP="0045184E">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Thanks to the risk neutral valuation relation</w:t>
      </w:r>
    </w:p>
    <w:p w:rsidR="0045184E" w:rsidRDefault="0045184E" w:rsidP="0045184E">
      <w:pPr>
        <w:pStyle w:val="ListParagraph"/>
        <w:spacing w:line="360" w:lineRule="auto"/>
        <w:ind w:left="360"/>
      </w:pPr>
    </w:p>
    <w:p w:rsidR="0045184E" w:rsidRDefault="00C112ED" w:rsidP="0045184E">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w:r>
        <w:t>for the bank credit spreads, we find</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8679D3" w:rsidRDefault="000B4D61" w:rsidP="0045184E">
      <w:pPr>
        <w:pStyle w:val="ListParagraph"/>
        <w:spacing w:line="360" w:lineRule="auto"/>
        <w:ind w:left="360"/>
      </w:pPr>
      <w:r>
        <w:t>consistent with the discussion in the earlier section.</w:t>
      </w:r>
    </w:p>
    <w:p w:rsidR="0045184E" w:rsidRDefault="000B4D61" w:rsidP="00302BC4">
      <w:pPr>
        <w:pStyle w:val="ListParagraph"/>
        <w:numPr>
          <w:ilvl w:val="0"/>
          <w:numId w:val="336"/>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45184E" w:rsidRDefault="0045184E" w:rsidP="0045184E">
      <w:pPr>
        <w:pStyle w:val="ListParagraph"/>
        <w:spacing w:line="360" w:lineRule="auto"/>
        <w:ind w:left="360"/>
      </w:pPr>
    </w:p>
    <w:p w:rsidR="0045184E" w:rsidRDefault="000B4D61" w:rsidP="0045184E">
      <w:pPr>
        <w:pStyle w:val="ListParagraph"/>
        <w:spacing w:line="360" w:lineRule="auto"/>
        <w:ind w:left="360"/>
      </w:pPr>
      <m:oMathPara>
        <m:oMath>
          <m:r>
            <w:rPr>
              <w:rFonts w:ascii="Cambria Math" w:hAnsi="Cambria Math"/>
            </w:rPr>
            <m:t>FVA=FDA</m:t>
          </m:r>
        </m:oMath>
      </m:oMathPara>
    </w:p>
    <w:p w:rsidR="0045184E" w:rsidRDefault="0045184E" w:rsidP="0045184E">
      <w:pPr>
        <w:pStyle w:val="ListParagraph"/>
        <w:spacing w:line="360" w:lineRule="auto"/>
        <w:ind w:left="360"/>
      </w:pPr>
    </w:p>
    <w:p w:rsidR="000B4D61" w:rsidRDefault="000B4D61" w:rsidP="0045184E">
      <w:pPr>
        <w:pStyle w:val="ListParagraph"/>
        <w:spacing w:line="360" w:lineRule="auto"/>
        <w:ind w:left="360"/>
      </w:pPr>
      <w:r>
        <w:t>was stated as a direct consequence of the MMT.</w:t>
      </w:r>
    </w:p>
    <w:p w:rsidR="00D92C30" w:rsidRDefault="00D92C30" w:rsidP="00D92C30">
      <w:pPr>
        <w:spacing w:line="360" w:lineRule="auto"/>
      </w:pPr>
    </w:p>
    <w:p w:rsidR="000B4D61" w:rsidRDefault="000B4D61" w:rsidP="000B4D61">
      <w:pPr>
        <w:spacing w:line="360" w:lineRule="auto"/>
      </w:pPr>
    </w:p>
    <w:p w:rsidR="000B4D61" w:rsidRDefault="000B4D61" w:rsidP="000B4D61">
      <w:pPr>
        <w:pStyle w:val="Heading3"/>
      </w:pPr>
      <w:r>
        <w:t>FCA and FBA</w:t>
      </w:r>
    </w:p>
    <w:p w:rsidR="000B4D61" w:rsidRDefault="000B4D61" w:rsidP="000B4D61">
      <w:pPr>
        <w:spacing w:line="360" w:lineRule="auto"/>
      </w:pPr>
    </w:p>
    <w:p w:rsidR="00B56BFA" w:rsidRDefault="00B56BFA" w:rsidP="00B6202A">
      <w:pPr>
        <w:pStyle w:val="ListParagraph"/>
        <w:numPr>
          <w:ilvl w:val="0"/>
          <w:numId w:val="337"/>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780E52" w:rsidRDefault="00B56BFA" w:rsidP="00B6202A">
      <w:pPr>
        <w:pStyle w:val="ListParagraph"/>
        <w:numPr>
          <w:ilvl w:val="0"/>
          <w:numId w:val="337"/>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780E52" w:rsidRDefault="00780E52" w:rsidP="00780E52">
      <w:pPr>
        <w:pStyle w:val="ListParagraph"/>
        <w:spacing w:line="360" w:lineRule="auto"/>
        <w:ind w:left="360"/>
        <w:rPr>
          <w:u w:val="single"/>
        </w:rPr>
      </w:pPr>
    </w:p>
    <w:p w:rsidR="00780E52" w:rsidRDefault="00C112ED"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C112ED" w:rsidP="00780E52">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780E52" w:rsidRDefault="00DE5704"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C112ED" w:rsidP="00780E5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780E52" w:rsidRDefault="00780E52" w:rsidP="00780E52">
      <w:pPr>
        <w:pStyle w:val="ListParagraph"/>
        <w:spacing w:line="360" w:lineRule="auto"/>
        <w:ind w:left="360"/>
      </w:pPr>
    </w:p>
    <w:p w:rsidR="00DE5704" w:rsidRDefault="00DE5704" w:rsidP="00780E5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780E52" w:rsidRDefault="00DE5704" w:rsidP="00B6202A">
      <w:pPr>
        <w:pStyle w:val="ListParagraph"/>
        <w:numPr>
          <w:ilvl w:val="0"/>
          <w:numId w:val="337"/>
        </w:numPr>
        <w:spacing w:line="360" w:lineRule="auto"/>
      </w:pPr>
      <w:r>
        <w:rPr>
          <w:u w:val="single"/>
        </w:rPr>
        <w:t>Application of the Feynman-Kac Theorem</w:t>
      </w:r>
      <w:r>
        <w:t>: By the Feynman-Kac Theorem we have that</w:t>
      </w:r>
    </w:p>
    <w:p w:rsidR="00780E52" w:rsidRDefault="00780E52" w:rsidP="00780E52">
      <w:pPr>
        <w:pStyle w:val="ListParagraph"/>
        <w:spacing w:line="360" w:lineRule="auto"/>
        <w:ind w:left="360"/>
        <w:rPr>
          <w:u w:val="single"/>
        </w:rPr>
      </w:pPr>
    </w:p>
    <w:p w:rsidR="00780E52" w:rsidRDefault="00C112ED"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and also by symmetry</w:t>
      </w:r>
    </w:p>
    <w:p w:rsidR="00780E52" w:rsidRDefault="00780E52" w:rsidP="00780E52">
      <w:pPr>
        <w:pStyle w:val="ListParagraph"/>
        <w:spacing w:line="360" w:lineRule="auto"/>
        <w:ind w:left="360"/>
      </w:pPr>
    </w:p>
    <w:p w:rsidR="00B56BFA" w:rsidRPr="00780E52" w:rsidRDefault="00C112ED" w:rsidP="00780E5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780E52" w:rsidRDefault="00FA7F5A" w:rsidP="00B6202A">
      <w:pPr>
        <w:pStyle w:val="ListParagraph"/>
        <w:numPr>
          <w:ilvl w:val="0"/>
          <w:numId w:val="337"/>
        </w:numPr>
        <w:spacing w:line="360" w:lineRule="auto"/>
      </w:pPr>
      <w:r>
        <w:rPr>
          <w:u w:val="single"/>
        </w:rPr>
        <w:t>Simplification of the SFVA Calculation</w:t>
      </w:r>
      <w:r w:rsidRPr="00FA7F5A">
        <w:t>:</w:t>
      </w:r>
      <w:r>
        <w:t xml:space="preserve"> It follows that</w:t>
      </w:r>
    </w:p>
    <w:p w:rsidR="00780E52" w:rsidRDefault="00780E52" w:rsidP="00780E52">
      <w:pPr>
        <w:pStyle w:val="ListParagraph"/>
        <w:spacing w:line="360" w:lineRule="auto"/>
        <w:ind w:left="360"/>
        <w:rPr>
          <w:u w:val="single"/>
        </w:rPr>
      </w:pPr>
    </w:p>
    <w:p w:rsidR="00780E52" w:rsidRDefault="00C112ED"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780E52" w:rsidRDefault="00780E52" w:rsidP="00780E52">
      <w:pPr>
        <w:pStyle w:val="ListParagraph"/>
        <w:spacing w:line="360" w:lineRule="auto"/>
        <w:ind w:left="360"/>
      </w:pPr>
    </w:p>
    <w:p w:rsidR="00780E52" w:rsidRDefault="00FA7F5A" w:rsidP="00780E52">
      <w:pPr>
        <w:pStyle w:val="ListParagraph"/>
        <w:spacing w:line="360" w:lineRule="auto"/>
        <w:ind w:left="360"/>
      </w:pPr>
      <w:r>
        <w:t>may be rewritten as</w:t>
      </w:r>
    </w:p>
    <w:p w:rsidR="00780E52" w:rsidRDefault="00780E52" w:rsidP="00780E52">
      <w:pPr>
        <w:pStyle w:val="ListParagraph"/>
        <w:spacing w:line="360" w:lineRule="auto"/>
        <w:ind w:left="360"/>
      </w:pPr>
    </w:p>
    <w:p w:rsidR="00780E52" w:rsidRDefault="00C112ED"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FA7F5A" w:rsidRDefault="00FA7F5A" w:rsidP="00780E52">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w:t>
      </w:r>
      <w:r w:rsidR="00EE7D42">
        <w:t xml:space="preserve"> in applications.</w:t>
      </w:r>
    </w:p>
    <w:p w:rsidR="00780E52" w:rsidRDefault="00EE7D42" w:rsidP="00B6202A">
      <w:pPr>
        <w:pStyle w:val="ListParagraph"/>
        <w:numPr>
          <w:ilvl w:val="0"/>
          <w:numId w:val="337"/>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780E52" w:rsidRDefault="00780E52" w:rsidP="00780E52">
      <w:pPr>
        <w:pStyle w:val="ListParagraph"/>
        <w:spacing w:line="360" w:lineRule="auto"/>
        <w:ind w:left="360"/>
        <w:rPr>
          <w:u w:val="single"/>
        </w:rPr>
      </w:pPr>
    </w:p>
    <w:p w:rsidR="00780E52" w:rsidRDefault="00C112ED"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780E52" w:rsidRDefault="00780E52" w:rsidP="00780E52">
      <w:pPr>
        <w:pStyle w:val="ListParagraph"/>
        <w:spacing w:line="360" w:lineRule="auto"/>
        <w:ind w:left="360"/>
      </w:pPr>
    </w:p>
    <w:p w:rsidR="00EE7D42" w:rsidRDefault="00EE7D42" w:rsidP="00780E52">
      <w:pPr>
        <w:pStyle w:val="ListParagraph"/>
        <w:spacing w:line="360" w:lineRule="auto"/>
        <w:ind w:left="360"/>
      </w:pPr>
      <w:r>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780E52" w:rsidRDefault="00EE7D42" w:rsidP="00B6202A">
      <w:pPr>
        <w:pStyle w:val="ListParagraph"/>
        <w:numPr>
          <w:ilvl w:val="0"/>
          <w:numId w:val="337"/>
        </w:numPr>
        <w:spacing w:line="360" w:lineRule="auto"/>
      </w:pPr>
      <w:r>
        <w:rPr>
          <w:u w:val="single"/>
        </w:rPr>
        <w:t>Decomposition into FCA/FBA Metrics</w:t>
      </w:r>
      <w:r w:rsidRPr="00EE7D42">
        <w:t>:</w:t>
      </w:r>
      <w:r>
        <w:t xml:space="preserve"> The netting set specific SFVA can be decomposed into cost and benefit components as follows.</w:t>
      </w:r>
    </w:p>
    <w:p w:rsidR="00780E52" w:rsidRDefault="00780E52" w:rsidP="00780E52">
      <w:pPr>
        <w:pStyle w:val="ListParagraph"/>
        <w:spacing w:line="360" w:lineRule="auto"/>
        <w:ind w:left="360"/>
        <w:rPr>
          <w:u w:val="single"/>
        </w:rPr>
      </w:pPr>
    </w:p>
    <w:p w:rsidR="00780E52" w:rsidRDefault="00C112ED" w:rsidP="00780E52">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where</w:t>
      </w:r>
    </w:p>
    <w:p w:rsidR="00780E52" w:rsidRDefault="00780E52" w:rsidP="00780E52">
      <w:pPr>
        <w:pStyle w:val="ListParagraph"/>
        <w:spacing w:line="360" w:lineRule="auto"/>
        <w:ind w:left="360"/>
      </w:pPr>
    </w:p>
    <w:p w:rsidR="00780E52" w:rsidRDefault="00C112ED" w:rsidP="00780E52">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EE7D42" w:rsidP="00780E52">
      <w:pPr>
        <w:pStyle w:val="ListParagraph"/>
        <w:spacing w:line="360" w:lineRule="auto"/>
        <w:ind w:left="360"/>
      </w:pPr>
      <w:r>
        <w:t>and</w:t>
      </w:r>
    </w:p>
    <w:p w:rsidR="00780E52" w:rsidRDefault="00780E52" w:rsidP="00780E52">
      <w:pPr>
        <w:pStyle w:val="ListParagraph"/>
        <w:spacing w:line="360" w:lineRule="auto"/>
        <w:ind w:left="360"/>
      </w:pPr>
    </w:p>
    <w:p w:rsidR="00780E52" w:rsidRDefault="00C112ED" w:rsidP="00780E52">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w:r>
        <w:t>We also introduce the aggregate amounts</w:t>
      </w:r>
    </w:p>
    <w:p w:rsidR="00780E52" w:rsidRDefault="00780E52" w:rsidP="00780E52">
      <w:pPr>
        <w:pStyle w:val="ListParagraph"/>
        <w:spacing w:line="360" w:lineRule="auto"/>
        <w:ind w:left="360"/>
      </w:pPr>
    </w:p>
    <w:p w:rsidR="00780E52" w:rsidRDefault="00780E52" w:rsidP="00780E52">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780E52" w:rsidRDefault="00780E52" w:rsidP="00780E52">
      <w:pPr>
        <w:pStyle w:val="ListParagraph"/>
        <w:spacing w:line="360" w:lineRule="auto"/>
        <w:ind w:left="360"/>
      </w:pPr>
    </w:p>
    <w:p w:rsidR="00780E52" w:rsidRPr="00780E52" w:rsidRDefault="00780E52" w:rsidP="00780E52">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780E52" w:rsidRDefault="00780E52" w:rsidP="00780E52">
      <w:pPr>
        <w:pStyle w:val="ListParagraph"/>
        <w:spacing w:line="360" w:lineRule="auto"/>
        <w:ind w:left="360"/>
      </w:pPr>
    </w:p>
    <w:p w:rsidR="00EE7D42" w:rsidRDefault="00780E52" w:rsidP="00780E52">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E7E53" w:rsidRDefault="003E7E53" w:rsidP="003E7E53">
      <w:pPr>
        <w:spacing w:line="360" w:lineRule="auto"/>
      </w:pPr>
    </w:p>
    <w:p w:rsidR="003E7E53" w:rsidRDefault="003E7E53" w:rsidP="003E7E53">
      <w:pPr>
        <w:spacing w:line="360" w:lineRule="auto"/>
      </w:pPr>
    </w:p>
    <w:p w:rsidR="003E7E53" w:rsidRDefault="003E7E53" w:rsidP="003E7E53">
      <w:pPr>
        <w:pStyle w:val="Heading3"/>
      </w:pPr>
      <w:r>
        <w:t>CA and CL Adjustments</w:t>
      </w:r>
    </w:p>
    <w:p w:rsidR="003E7E53" w:rsidRDefault="003E7E53" w:rsidP="003E7E53">
      <w:pPr>
        <w:spacing w:line="360" w:lineRule="auto"/>
      </w:pPr>
    </w:p>
    <w:p w:rsidR="00042CC1" w:rsidRDefault="003E7E53" w:rsidP="00B6202A">
      <w:pPr>
        <w:pStyle w:val="ListParagraph"/>
        <w:numPr>
          <w:ilvl w:val="0"/>
          <w:numId w:val="338"/>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042CC1" w:rsidRDefault="00042CC1" w:rsidP="00042CC1">
      <w:pPr>
        <w:pStyle w:val="ListParagraph"/>
        <w:spacing w:line="360" w:lineRule="auto"/>
        <w:ind w:left="360"/>
        <w:rPr>
          <w:u w:val="single"/>
        </w:rPr>
      </w:pPr>
    </w:p>
    <w:p w:rsidR="00042CC1" w:rsidRDefault="00C112ED" w:rsidP="00042CC1">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42CC1" w:rsidRDefault="00042CC1" w:rsidP="00042CC1">
      <w:pPr>
        <w:pStyle w:val="ListParagraph"/>
        <w:spacing w:line="360" w:lineRule="auto"/>
        <w:ind w:left="360"/>
      </w:pPr>
    </w:p>
    <w:p w:rsidR="00042CC1" w:rsidRDefault="003E7E53" w:rsidP="00042CC1">
      <w:pPr>
        <w:pStyle w:val="ListParagraph"/>
        <w:spacing w:line="360" w:lineRule="auto"/>
        <w:ind w:left="360"/>
      </w:pPr>
      <w:r>
        <w:t>is quiet similar to the DVA in</w:t>
      </w:r>
    </w:p>
    <w:p w:rsidR="00042CC1" w:rsidRDefault="00042CC1" w:rsidP="00042CC1">
      <w:pPr>
        <w:pStyle w:val="ListParagraph"/>
        <w:spacing w:line="360" w:lineRule="auto"/>
        <w:ind w:left="360"/>
      </w:pPr>
    </w:p>
    <w:p w:rsidR="00042CC1" w:rsidRDefault="00C112ED" w:rsidP="00042CC1">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042CC1" w:rsidRDefault="00042CC1" w:rsidP="00042CC1">
      <w:pPr>
        <w:pStyle w:val="ListParagraph"/>
        <w:spacing w:line="360" w:lineRule="auto"/>
        <w:ind w:left="360"/>
        <w:rPr>
          <w:u w:val="single"/>
        </w:rPr>
      </w:pPr>
    </w:p>
    <w:p w:rsidR="003E7E53" w:rsidRDefault="003E7E53" w:rsidP="00042CC1">
      <w:pPr>
        <w:pStyle w:val="ListParagraph"/>
        <w:spacing w:line="360" w:lineRule="auto"/>
        <w:ind w:left="360"/>
      </w:pPr>
      <w:r w:rsidRPr="003E7E53">
        <w:t>yet it differs from it in two ways.</w:t>
      </w:r>
    </w:p>
    <w:p w:rsidR="00042CC1" w:rsidRDefault="00940ED1" w:rsidP="00B6202A">
      <w:pPr>
        <w:pStyle w:val="ListParagraph"/>
        <w:numPr>
          <w:ilvl w:val="0"/>
          <w:numId w:val="338"/>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042CC1" w:rsidRDefault="00042CC1" w:rsidP="00042CC1">
      <w:pPr>
        <w:pStyle w:val="ListParagraph"/>
        <w:spacing w:line="360" w:lineRule="auto"/>
        <w:ind w:left="360"/>
        <w:rPr>
          <w:u w:val="single"/>
        </w:rPr>
      </w:pPr>
    </w:p>
    <w:p w:rsidR="00042CC1" w:rsidRDefault="00C112ED"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042CC1" w:rsidRDefault="00042CC1" w:rsidP="00042CC1">
      <w:pPr>
        <w:pStyle w:val="ListParagraph"/>
        <w:spacing w:line="360" w:lineRule="auto"/>
        <w:ind w:left="360"/>
      </w:pPr>
    </w:p>
    <w:p w:rsidR="00042CC1" w:rsidRDefault="00C112ED" w:rsidP="00042CC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042CC1" w:rsidRDefault="00042CC1" w:rsidP="00042CC1">
      <w:pPr>
        <w:pStyle w:val="ListParagraph"/>
        <w:spacing w:line="360" w:lineRule="auto"/>
        <w:ind w:left="360"/>
      </w:pPr>
    </w:p>
    <w:p w:rsidR="00042CC1" w:rsidRDefault="00940ED1" w:rsidP="00042CC1">
      <w:pPr>
        <w:pStyle w:val="ListParagraph"/>
        <w:spacing w:line="360" w:lineRule="auto"/>
        <w:ind w:left="360"/>
      </w:pPr>
      <w:r>
        <w:t>does the discounting rule in the two expressions match. In general we have that</w:t>
      </w:r>
    </w:p>
    <w:p w:rsidR="00042CC1" w:rsidRDefault="00042CC1" w:rsidP="00042CC1">
      <w:pPr>
        <w:pStyle w:val="ListParagraph"/>
        <w:spacing w:line="360" w:lineRule="auto"/>
        <w:ind w:left="360"/>
      </w:pPr>
    </w:p>
    <w:p w:rsidR="00940ED1" w:rsidRPr="00042CC1" w:rsidRDefault="00940ED1" w:rsidP="00042CC1">
      <w:pPr>
        <w:pStyle w:val="ListParagraph"/>
        <w:spacing w:line="360" w:lineRule="auto"/>
        <w:ind w:left="360"/>
      </w:pPr>
      <m:oMathPara>
        <m:oMath>
          <m:r>
            <w:rPr>
              <w:rFonts w:ascii="Cambria Math" w:hAnsi="Cambria Math"/>
            </w:rPr>
            <m:t>FBA&gt;DVA</m:t>
          </m:r>
        </m:oMath>
      </m:oMathPara>
    </w:p>
    <w:p w:rsidR="00042CC1" w:rsidRDefault="00042CC1" w:rsidP="00042CC1">
      <w:pPr>
        <w:pStyle w:val="ListParagraph"/>
        <w:spacing w:line="360" w:lineRule="auto"/>
        <w:ind w:left="360"/>
      </w:pPr>
    </w:p>
    <w:p w:rsidR="00940ED1" w:rsidRDefault="00940ED1" w:rsidP="00B6202A">
      <w:pPr>
        <w:pStyle w:val="ListParagraph"/>
        <w:numPr>
          <w:ilvl w:val="0"/>
          <w:numId w:val="338"/>
        </w:numPr>
        <w:spacing w:line="360" w:lineRule="auto"/>
      </w:pPr>
      <w:r>
        <w:rPr>
          <w:u w:val="single"/>
        </w:rPr>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940ED1" w:rsidRDefault="00940ED1" w:rsidP="00B6202A">
      <w:pPr>
        <w:pStyle w:val="ListParagraph"/>
        <w:numPr>
          <w:ilvl w:val="0"/>
          <w:numId w:val="338"/>
        </w:numPr>
        <w:spacing w:line="360" w:lineRule="auto"/>
      </w:pPr>
      <w:r>
        <w:rPr>
          <w:u w:val="single"/>
        </w:rPr>
        <w:t>Comparison of FCA/FDA and FCA/FBA</w:t>
      </w:r>
      <w:r w:rsidRPr="00940ED1">
        <w:t>:</w:t>
      </w:r>
    </w:p>
    <w:p w:rsidR="00940ED1" w:rsidRDefault="00940ED1" w:rsidP="00940ED1">
      <w:pPr>
        <w:spacing w:line="360" w:lineRule="auto"/>
      </w:pPr>
    </w:p>
    <w:tbl>
      <w:tblPr>
        <w:tblStyle w:val="TableGrid"/>
        <w:tblW w:w="0" w:type="auto"/>
        <w:tblInd w:w="360" w:type="dxa"/>
        <w:tblLook w:val="04A0" w:firstRow="1" w:lastRow="0" w:firstColumn="1" w:lastColumn="0" w:noHBand="0" w:noVBand="1"/>
      </w:tblPr>
      <w:tblGrid>
        <w:gridCol w:w="2988"/>
        <w:gridCol w:w="3001"/>
        <w:gridCol w:w="3001"/>
      </w:tblGrid>
      <w:tr w:rsidR="00940ED1" w:rsidTr="00940ED1">
        <w:tc>
          <w:tcPr>
            <w:tcW w:w="3116" w:type="dxa"/>
          </w:tcPr>
          <w:p w:rsidR="00940ED1" w:rsidRPr="00940ED1" w:rsidRDefault="00940ED1" w:rsidP="00940ED1">
            <w:pPr>
              <w:spacing w:line="360" w:lineRule="auto"/>
              <w:jc w:val="center"/>
              <w:rPr>
                <w:b/>
              </w:rPr>
            </w:pPr>
          </w:p>
        </w:tc>
        <w:tc>
          <w:tcPr>
            <w:tcW w:w="3117" w:type="dxa"/>
          </w:tcPr>
          <w:p w:rsidR="00940ED1" w:rsidRPr="00940ED1" w:rsidRDefault="00940ED1" w:rsidP="00940ED1">
            <w:pPr>
              <w:spacing w:line="360" w:lineRule="auto"/>
              <w:jc w:val="center"/>
              <w:rPr>
                <w:b/>
              </w:rPr>
            </w:pPr>
            <w:r>
              <w:rPr>
                <w:b/>
              </w:rPr>
              <w:t>CA Adjustment</w:t>
            </w:r>
          </w:p>
        </w:tc>
        <w:tc>
          <w:tcPr>
            <w:tcW w:w="3117" w:type="dxa"/>
          </w:tcPr>
          <w:p w:rsidR="00940ED1" w:rsidRPr="00940ED1" w:rsidRDefault="00940ED1" w:rsidP="00940ED1">
            <w:pPr>
              <w:spacing w:line="360" w:lineRule="auto"/>
              <w:jc w:val="center"/>
              <w:rPr>
                <w:b/>
              </w:rPr>
            </w:pPr>
            <w:r>
              <w:rPr>
                <w:b/>
              </w:rPr>
              <w:t>CL Adjustment</w:t>
            </w:r>
          </w:p>
        </w:tc>
      </w:tr>
      <w:tr w:rsidR="00940ED1" w:rsidTr="00940ED1">
        <w:tc>
          <w:tcPr>
            <w:tcW w:w="3116" w:type="dxa"/>
          </w:tcPr>
          <w:p w:rsidR="00940ED1" w:rsidRDefault="00940ED1" w:rsidP="00940ED1">
            <w:pPr>
              <w:spacing w:line="360" w:lineRule="auto"/>
              <w:jc w:val="center"/>
            </w:pPr>
            <w:r>
              <w:t>FVA/FDA</w:t>
            </w:r>
          </w:p>
        </w:tc>
        <w:tc>
          <w:tcPr>
            <w:tcW w:w="3117" w:type="dxa"/>
          </w:tcPr>
          <w:p w:rsidR="00940ED1" w:rsidRDefault="00940ED1" w:rsidP="00940ED1">
            <w:pPr>
              <w:spacing w:line="360" w:lineRule="auto"/>
              <w:jc w:val="center"/>
            </w:pPr>
            <m:oMathPara>
              <m:oMath>
                <m:r>
                  <w:rPr>
                    <w:rFonts w:ascii="Cambria Math" w:hAnsi="Cambria Math"/>
                  </w:rPr>
                  <m:t>UCVA+FVA</m:t>
                </m:r>
              </m:oMath>
            </m:oMathPara>
          </w:p>
        </w:tc>
        <w:tc>
          <w:tcPr>
            <w:tcW w:w="3117" w:type="dxa"/>
          </w:tcPr>
          <w:p w:rsidR="00940ED1" w:rsidRDefault="00C112ED"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940ED1" w:rsidTr="00940ED1">
        <w:tc>
          <w:tcPr>
            <w:tcW w:w="3116" w:type="dxa"/>
          </w:tcPr>
          <w:p w:rsidR="00940ED1" w:rsidRDefault="00940ED1" w:rsidP="00940ED1">
            <w:pPr>
              <w:spacing w:line="360" w:lineRule="auto"/>
              <w:jc w:val="center"/>
            </w:pPr>
            <w:r>
              <w:t>FCA/FBA</w:t>
            </w:r>
          </w:p>
        </w:tc>
        <w:tc>
          <w:tcPr>
            <w:tcW w:w="3117" w:type="dxa"/>
          </w:tcPr>
          <w:p w:rsidR="00940ED1" w:rsidRDefault="00940ED1" w:rsidP="00940ED1">
            <w:pPr>
              <w:spacing w:line="360" w:lineRule="auto"/>
              <w:jc w:val="center"/>
            </w:pPr>
            <m:oMathPara>
              <m:oMath>
                <m:r>
                  <w:rPr>
                    <w:rFonts w:ascii="Cambria Math" w:hAnsi="Cambria Math"/>
                  </w:rPr>
                  <m:t>UCVA+FCA</m:t>
                </m:r>
              </m:oMath>
            </m:oMathPara>
          </w:p>
        </w:tc>
        <w:tc>
          <w:tcPr>
            <w:tcW w:w="3117" w:type="dxa"/>
          </w:tcPr>
          <w:p w:rsidR="00940ED1" w:rsidRDefault="00C112ED" w:rsidP="00F064EF">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940ED1" w:rsidRDefault="00940ED1" w:rsidP="00940ED1">
      <w:pPr>
        <w:spacing w:line="360" w:lineRule="auto"/>
        <w:ind w:left="360"/>
      </w:pPr>
    </w:p>
    <w:p w:rsidR="00F064EF" w:rsidRDefault="00F064EF" w:rsidP="00B6202A">
      <w:pPr>
        <w:pStyle w:val="ListParagraph"/>
        <w:numPr>
          <w:ilvl w:val="0"/>
          <w:numId w:val="338"/>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F064EF" w:rsidRDefault="00F064EF" w:rsidP="00B6202A">
      <w:pPr>
        <w:pStyle w:val="ListParagraph"/>
        <w:numPr>
          <w:ilvl w:val="0"/>
          <w:numId w:val="338"/>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E7E53" w:rsidRDefault="003E7E53" w:rsidP="003E7E53">
      <w:pPr>
        <w:spacing w:line="360" w:lineRule="auto"/>
      </w:pPr>
    </w:p>
    <w:p w:rsidR="00EB6327" w:rsidRDefault="00EB6327" w:rsidP="00EB6327">
      <w:pPr>
        <w:spacing w:line="360" w:lineRule="auto"/>
      </w:pPr>
    </w:p>
    <w:p w:rsidR="00EB6327" w:rsidRDefault="00EB6327" w:rsidP="00EB6327">
      <w:pPr>
        <w:pStyle w:val="Heading3"/>
      </w:pPr>
      <w:r>
        <w:t>Own Credit Sensitivities</w:t>
      </w:r>
    </w:p>
    <w:p w:rsidR="00EB6327" w:rsidRDefault="00EB6327" w:rsidP="00EB6327">
      <w:pPr>
        <w:spacing w:line="360" w:lineRule="auto"/>
      </w:pPr>
    </w:p>
    <w:p w:rsidR="00264080" w:rsidRDefault="00EB6327" w:rsidP="00B6202A">
      <w:pPr>
        <w:pStyle w:val="ListParagraph"/>
        <w:numPr>
          <w:ilvl w:val="0"/>
          <w:numId w:val="339"/>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264080" w:rsidRDefault="00264080" w:rsidP="00264080">
      <w:pPr>
        <w:pStyle w:val="ListParagraph"/>
        <w:spacing w:line="360" w:lineRule="auto"/>
        <w:ind w:left="360"/>
        <w:rPr>
          <w:u w:val="single"/>
        </w:rPr>
      </w:pPr>
    </w:p>
    <w:p w:rsidR="00264080" w:rsidRDefault="00EB632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EB6327" w:rsidRDefault="00EB6327" w:rsidP="00264080">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264080" w:rsidRDefault="006A7E92" w:rsidP="00B6202A">
      <w:pPr>
        <w:pStyle w:val="ListParagraph"/>
        <w:numPr>
          <w:ilvl w:val="0"/>
          <w:numId w:val="339"/>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264080" w:rsidRDefault="00264080" w:rsidP="00264080">
      <w:pPr>
        <w:pStyle w:val="ListParagraph"/>
        <w:spacing w:line="360" w:lineRule="auto"/>
        <w:ind w:left="360"/>
      </w:pPr>
    </w:p>
    <w:p w:rsidR="00264080" w:rsidRDefault="00C112ED"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 xml:space="preserve">where </w:t>
      </w:r>
      <m:oMath>
        <m:r>
          <w:rPr>
            <w:rFonts w:ascii="Cambria Math" w:hAnsi="Cambria Math"/>
          </w:rPr>
          <m:t>ϵ</m:t>
        </m:r>
      </m:oMath>
      <w:r>
        <w:t xml:space="preserve"> is a scalar and</w:t>
      </w:r>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is a bounded deterministic function. Also define the Gateaux derivative</w:t>
      </w:r>
    </w:p>
    <w:p w:rsidR="00264080" w:rsidRDefault="00264080" w:rsidP="00264080">
      <w:pPr>
        <w:pStyle w:val="ListParagraph"/>
        <w:spacing w:line="360" w:lineRule="auto"/>
        <w:ind w:left="360"/>
      </w:pPr>
    </w:p>
    <w:p w:rsidR="00264080" w:rsidRDefault="00C112ED"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Then</w:t>
      </w:r>
    </w:p>
    <w:p w:rsidR="00264080" w:rsidRDefault="00264080" w:rsidP="00264080">
      <w:pPr>
        <w:pStyle w:val="ListParagraph"/>
        <w:spacing w:line="360" w:lineRule="auto"/>
        <w:ind w:left="360"/>
      </w:pPr>
    </w:p>
    <w:p w:rsidR="00264080" w:rsidRPr="00264080" w:rsidRDefault="00C112ED"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6A7E92" w:rsidP="00264080">
      <w:pPr>
        <w:pStyle w:val="ListParagraph"/>
        <w:spacing w:line="360" w:lineRule="auto"/>
        <w:ind w:left="360"/>
      </w:pPr>
      <w:r>
        <w:t>if and only if</w:t>
      </w:r>
    </w:p>
    <w:p w:rsidR="00264080" w:rsidRDefault="00264080" w:rsidP="00264080">
      <w:pPr>
        <w:pStyle w:val="ListParagraph"/>
        <w:spacing w:line="360" w:lineRule="auto"/>
        <w:ind w:left="360"/>
      </w:pPr>
    </w:p>
    <w:p w:rsidR="006A7E92" w:rsidRPr="00264080" w:rsidRDefault="00C112ED"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264080" w:rsidRDefault="00264080" w:rsidP="00264080">
      <w:pPr>
        <w:pStyle w:val="ListParagraph"/>
        <w:spacing w:line="360" w:lineRule="auto"/>
        <w:ind w:left="360"/>
      </w:pPr>
    </w:p>
    <w:p w:rsidR="00264080" w:rsidRDefault="005642D5" w:rsidP="00B6202A">
      <w:pPr>
        <w:pStyle w:val="ListParagraph"/>
        <w:numPr>
          <w:ilvl w:val="0"/>
          <w:numId w:val="339"/>
        </w:numPr>
        <w:spacing w:line="360" w:lineRule="auto"/>
      </w:pPr>
      <w:r>
        <w:rPr>
          <w:u w:val="single"/>
        </w:rPr>
        <w:t>FVA Funding Spread Impact - Proof</w:t>
      </w:r>
      <w:r>
        <w:t>: Defining</w:t>
      </w:r>
    </w:p>
    <w:p w:rsidR="00264080" w:rsidRDefault="00264080" w:rsidP="00264080">
      <w:pPr>
        <w:pStyle w:val="ListParagraph"/>
        <w:spacing w:line="360" w:lineRule="auto"/>
        <w:ind w:left="360"/>
        <w:rPr>
          <w:u w:val="single"/>
        </w:rPr>
      </w:pPr>
    </w:p>
    <w:p w:rsidR="00264080" w:rsidRDefault="00C112ED" w:rsidP="00264080">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264080" w:rsidRDefault="00264080" w:rsidP="00264080">
      <w:pPr>
        <w:pStyle w:val="ListParagraph"/>
        <w:spacing w:line="360" w:lineRule="auto"/>
        <w:ind w:left="360"/>
      </w:pPr>
    </w:p>
    <w:p w:rsidR="00264080" w:rsidRDefault="00C112ED"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264080" w:rsidRDefault="00264080" w:rsidP="00264080">
      <w:pPr>
        <w:pStyle w:val="ListParagraph"/>
        <w:spacing w:line="360" w:lineRule="auto"/>
        <w:ind w:left="360"/>
      </w:pPr>
    </w:p>
    <w:p w:rsidR="00264080" w:rsidRDefault="005642D5" w:rsidP="00264080">
      <w:pPr>
        <w:pStyle w:val="ListParagraph"/>
        <w:spacing w:line="360" w:lineRule="auto"/>
        <w:ind w:left="360"/>
      </w:pPr>
      <w:r>
        <w:t>where we have used</w:t>
      </w:r>
    </w:p>
    <w:p w:rsidR="00264080" w:rsidRDefault="00264080" w:rsidP="00264080">
      <w:pPr>
        <w:pStyle w:val="ListParagraph"/>
        <w:spacing w:line="360" w:lineRule="auto"/>
        <w:ind w:left="360"/>
      </w:pPr>
    </w:p>
    <w:p w:rsidR="00264080" w:rsidRDefault="00C112ED"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Straightforward calculus shows that</w:t>
      </w:r>
    </w:p>
    <w:p w:rsidR="00264080" w:rsidRDefault="00264080" w:rsidP="00264080">
      <w:pPr>
        <w:pStyle w:val="ListParagraph"/>
        <w:spacing w:line="360" w:lineRule="auto"/>
        <w:ind w:left="360"/>
      </w:pPr>
    </w:p>
    <w:p w:rsidR="00264080" w:rsidRDefault="00C112ED"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264080" w:rsidRDefault="00264080" w:rsidP="00264080">
      <w:pPr>
        <w:pStyle w:val="ListParagraph"/>
        <w:spacing w:line="360" w:lineRule="auto"/>
        <w:ind w:left="360"/>
      </w:pPr>
    </w:p>
    <w:p w:rsidR="00264080" w:rsidRDefault="000A4C62" w:rsidP="00264080">
      <w:pPr>
        <w:pStyle w:val="ListParagraph"/>
        <w:spacing w:line="360" w:lineRule="auto"/>
        <w:ind w:left="360"/>
      </w:pPr>
      <w:r>
        <w:t>where the second equality follows from the independence assumption. The criterion</w:t>
      </w:r>
    </w:p>
    <w:p w:rsidR="00264080" w:rsidRDefault="00264080" w:rsidP="00264080">
      <w:pPr>
        <w:pStyle w:val="ListParagraph"/>
        <w:spacing w:line="360" w:lineRule="auto"/>
        <w:ind w:left="360"/>
      </w:pPr>
    </w:p>
    <w:p w:rsidR="00264080" w:rsidRPr="00264080" w:rsidRDefault="00C112ED"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5642D5" w:rsidRPr="00264080" w:rsidRDefault="00806047" w:rsidP="00264080">
      <w:pPr>
        <w:pStyle w:val="ListParagraph"/>
        <w:spacing w:line="360" w:lineRule="auto"/>
        <w:ind w:left="360"/>
      </w:pPr>
      <w:r>
        <w:t>then follows.</w:t>
      </w:r>
    </w:p>
    <w:p w:rsidR="00264080" w:rsidRDefault="00806047" w:rsidP="00B6202A">
      <w:pPr>
        <w:pStyle w:val="ListParagraph"/>
        <w:numPr>
          <w:ilvl w:val="0"/>
          <w:numId w:val="339"/>
        </w:numPr>
        <w:spacing w:line="360" w:lineRule="auto"/>
      </w:pPr>
      <w:r>
        <w:rPr>
          <w:u w:val="single"/>
        </w:rPr>
        <w:t>Gateaux Function Lower Bound Corollary</w:t>
      </w:r>
      <w:r w:rsidRPr="00806047">
        <w:t>:</w:t>
      </w:r>
      <w:r>
        <w:t xml:space="preserve"> In the setting of the previous theorem, if</w:t>
      </w:r>
    </w:p>
    <w:p w:rsidR="00264080" w:rsidRDefault="00264080" w:rsidP="00264080">
      <w:pPr>
        <w:pStyle w:val="ListParagraph"/>
        <w:spacing w:line="360" w:lineRule="auto"/>
        <w:ind w:left="360"/>
        <w:rPr>
          <w:u w:val="single"/>
        </w:rPr>
      </w:pPr>
    </w:p>
    <w:p w:rsidR="00264080" w:rsidRDefault="00806047"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then</w:t>
      </w:r>
    </w:p>
    <w:p w:rsidR="00264080" w:rsidRDefault="00264080" w:rsidP="00264080">
      <w:pPr>
        <w:pStyle w:val="ListParagraph"/>
        <w:spacing w:line="360" w:lineRule="auto"/>
        <w:ind w:left="360"/>
      </w:pPr>
    </w:p>
    <w:p w:rsidR="00806047" w:rsidRPr="00264080" w:rsidRDefault="00C112ED"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Gateaux Function Lower Bound Proof</w:t>
      </w:r>
      <w:r w:rsidRPr="00806047">
        <w:t>:</w:t>
      </w:r>
      <w:r>
        <w:t xml:space="preserve"> This corollary follows directly from</w:t>
      </w:r>
    </w:p>
    <w:p w:rsidR="00264080" w:rsidRDefault="00264080" w:rsidP="00264080">
      <w:pPr>
        <w:pStyle w:val="ListParagraph"/>
        <w:spacing w:line="360" w:lineRule="auto"/>
        <w:ind w:left="360"/>
        <w:rPr>
          <w:u w:val="single"/>
        </w:rPr>
      </w:pPr>
    </w:p>
    <w:p w:rsidR="00264080" w:rsidRDefault="00C112ED" w:rsidP="0026408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and from the fact that</w:t>
      </w:r>
    </w:p>
    <w:p w:rsidR="00264080" w:rsidRDefault="00264080" w:rsidP="00264080">
      <w:pPr>
        <w:pStyle w:val="ListParagraph"/>
        <w:spacing w:line="360" w:lineRule="auto"/>
        <w:ind w:left="360"/>
      </w:pPr>
    </w:p>
    <w:p w:rsidR="00264080" w:rsidRPr="00264080" w:rsidRDefault="00806047" w:rsidP="00264080">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264080" w:rsidRDefault="00264080" w:rsidP="00264080">
      <w:pPr>
        <w:pStyle w:val="ListParagraph"/>
        <w:spacing w:line="360" w:lineRule="auto"/>
        <w:ind w:left="360"/>
      </w:pPr>
    </w:p>
    <w:p w:rsidR="00264080" w:rsidRDefault="00806047" w:rsidP="00264080">
      <w:pPr>
        <w:pStyle w:val="ListParagraph"/>
        <w:spacing w:line="360" w:lineRule="auto"/>
        <w:ind w:left="360"/>
      </w:pPr>
      <w:r>
        <w:t>Further it turns out that it is a sufficient but conservative condition that ensures</w:t>
      </w:r>
    </w:p>
    <w:p w:rsidR="00264080" w:rsidRDefault="00264080" w:rsidP="00264080">
      <w:pPr>
        <w:pStyle w:val="ListParagraph"/>
        <w:spacing w:line="360" w:lineRule="auto"/>
        <w:ind w:left="360"/>
      </w:pPr>
    </w:p>
    <w:p w:rsidR="00806047" w:rsidRPr="00264080" w:rsidRDefault="00C112ED" w:rsidP="00264080">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264080" w:rsidRDefault="00264080" w:rsidP="00264080">
      <w:pPr>
        <w:pStyle w:val="ListParagraph"/>
        <w:spacing w:line="360" w:lineRule="auto"/>
        <w:ind w:left="360"/>
      </w:pPr>
    </w:p>
    <w:p w:rsidR="00264080" w:rsidRDefault="00806047" w:rsidP="00B6202A">
      <w:pPr>
        <w:pStyle w:val="ListParagraph"/>
        <w:numPr>
          <w:ilvl w:val="0"/>
          <w:numId w:val="339"/>
        </w:numPr>
        <w:spacing w:line="360" w:lineRule="auto"/>
      </w:pPr>
      <w:r>
        <w:rPr>
          <w:u w:val="single"/>
        </w:rPr>
        <w:t>Right-way Regulatory Sensitivity Criterion</w:t>
      </w:r>
      <w:r>
        <w:t xml:space="preserve">: </w:t>
      </w:r>
      <w:r w:rsidR="00264080">
        <w:t xml:space="preserve">Suppose for instance that </w:t>
      </w:r>
      <m:oMath>
        <m:r>
          <w:rPr>
            <w:rFonts w:ascii="Cambria Math" w:hAnsi="Cambria Math"/>
          </w:rPr>
          <m:t>h</m:t>
        </m:r>
      </m:oMath>
      <w:r w:rsidR="00264080">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264080">
        <w:t xml:space="preserve"> are positive constants, i.e., we have a flat credit curve that is being shifted up in a parallel fashion. “Right-way” regulatory sensitivity is guaranteed by</w:t>
      </w:r>
    </w:p>
    <w:p w:rsidR="00264080" w:rsidRDefault="00264080" w:rsidP="00264080">
      <w:pPr>
        <w:pStyle w:val="ListParagraph"/>
        <w:spacing w:line="360" w:lineRule="auto"/>
        <w:ind w:left="360"/>
        <w:rPr>
          <w:u w:val="single"/>
        </w:rPr>
      </w:pPr>
    </w:p>
    <w:p w:rsidR="00264080" w:rsidRDefault="00264080" w:rsidP="00264080">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t>if</w:t>
      </w:r>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264080" w:rsidRDefault="00264080" w:rsidP="00264080">
      <w:pPr>
        <w:pStyle w:val="ListParagraph"/>
        <w:spacing w:line="360" w:lineRule="auto"/>
        <w:ind w:left="360"/>
      </w:pPr>
    </w:p>
    <w:p w:rsidR="00264080" w:rsidRDefault="00264080" w:rsidP="00264080">
      <w:pPr>
        <w:pStyle w:val="ListParagraph"/>
        <w:spacing w:line="360" w:lineRule="auto"/>
        <w:ind w:left="360"/>
      </w:pPr>
      <w:r>
        <w:t>or</w:t>
      </w:r>
    </w:p>
    <w:p w:rsidR="00264080" w:rsidRDefault="00264080" w:rsidP="00264080">
      <w:pPr>
        <w:pStyle w:val="ListParagraph"/>
        <w:spacing w:line="360" w:lineRule="auto"/>
        <w:ind w:left="360"/>
      </w:pPr>
    </w:p>
    <w:p w:rsidR="00806047" w:rsidRDefault="00C112ED" w:rsidP="00264080">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EB6327" w:rsidRDefault="00EB6327" w:rsidP="00EB6327">
      <w:pPr>
        <w:spacing w:line="360" w:lineRule="auto"/>
      </w:pPr>
    </w:p>
    <w:p w:rsidR="00E97E3E" w:rsidRDefault="00177503" w:rsidP="00B6202A">
      <w:pPr>
        <w:pStyle w:val="ListParagraph"/>
        <w:numPr>
          <w:ilvl w:val="0"/>
          <w:numId w:val="339"/>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E97E3E" w:rsidRDefault="00E97E3E" w:rsidP="00E97E3E">
      <w:pPr>
        <w:pStyle w:val="ListParagraph"/>
        <w:spacing w:line="360" w:lineRule="auto"/>
        <w:ind w:left="360"/>
        <w:rPr>
          <w:u w:val="single"/>
        </w:rPr>
      </w:pPr>
    </w:p>
    <w:p w:rsidR="00E97E3E" w:rsidRDefault="00C112ED" w:rsidP="00E97E3E">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and</w:t>
      </w:r>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m:oMathPara>
        <m:oMath>
          <m:r>
            <w:rPr>
              <w:rFonts w:ascii="Cambria Math" w:hAnsi="Cambria Math"/>
            </w:rPr>
            <m:t>T=10</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which yields</w:t>
      </w:r>
    </w:p>
    <w:p w:rsidR="00E97E3E" w:rsidRDefault="00E97E3E" w:rsidP="00E97E3E">
      <w:pPr>
        <w:pStyle w:val="ListParagraph"/>
        <w:spacing w:line="360" w:lineRule="auto"/>
        <w:ind w:left="360"/>
      </w:pPr>
    </w:p>
    <w:p w:rsidR="00E97E3E" w:rsidRDefault="00C112ED"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E97E3E" w:rsidRDefault="00E97E3E" w:rsidP="00E97E3E">
      <w:pPr>
        <w:pStyle w:val="ListParagraph"/>
        <w:spacing w:line="360" w:lineRule="auto"/>
        <w:ind w:left="360"/>
      </w:pPr>
    </w:p>
    <w:p w:rsidR="00177503" w:rsidRDefault="00177503" w:rsidP="00E97E3E">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E97E3E" w:rsidRDefault="00177503" w:rsidP="00B6202A">
      <w:pPr>
        <w:pStyle w:val="ListParagraph"/>
        <w:numPr>
          <w:ilvl w:val="0"/>
          <w:numId w:val="339"/>
        </w:numPr>
        <w:spacing w:line="360" w:lineRule="auto"/>
      </w:pPr>
      <w:r>
        <w:rPr>
          <w:u w:val="single"/>
        </w:rPr>
        <w:t>Alternate Right-way Regulatory Sensitivity</w:t>
      </w:r>
      <w:r>
        <w:t>: Alternatively, if we assume</w:t>
      </w:r>
    </w:p>
    <w:p w:rsidR="00E97E3E" w:rsidRDefault="00E97E3E" w:rsidP="00E97E3E">
      <w:pPr>
        <w:pStyle w:val="ListParagraph"/>
        <w:spacing w:line="360" w:lineRule="auto"/>
        <w:ind w:left="360"/>
        <w:rPr>
          <w:u w:val="single"/>
        </w:rPr>
      </w:pPr>
    </w:p>
    <w:p w:rsidR="00E97E3E" w:rsidRDefault="00177503" w:rsidP="00E97E3E">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E97E3E" w:rsidRDefault="00E97E3E" w:rsidP="00E97E3E">
      <w:pPr>
        <w:pStyle w:val="ListParagraph"/>
        <w:spacing w:line="360" w:lineRule="auto"/>
        <w:ind w:left="360"/>
      </w:pPr>
    </w:p>
    <w:p w:rsidR="00E97E3E" w:rsidRDefault="00177503" w:rsidP="00E97E3E">
      <w:pPr>
        <w:pStyle w:val="ListParagraph"/>
        <w:spacing w:line="360" w:lineRule="auto"/>
        <w:ind w:left="360"/>
      </w:pPr>
      <w:r>
        <w:t>is approximately constant in</w:t>
      </w:r>
    </w:p>
    <w:p w:rsidR="00E97E3E" w:rsidRDefault="00E97E3E" w:rsidP="00E97E3E">
      <w:pPr>
        <w:pStyle w:val="ListParagraph"/>
        <w:spacing w:line="360" w:lineRule="auto"/>
        <w:ind w:left="360"/>
      </w:pPr>
    </w:p>
    <w:p w:rsidR="00E97E3E" w:rsidRDefault="00C112ED" w:rsidP="00E97E3E">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E97E3E" w:rsidRDefault="00E97E3E" w:rsidP="00E97E3E">
      <w:pPr>
        <w:pStyle w:val="ListParagraph"/>
        <w:spacing w:line="360" w:lineRule="auto"/>
        <w:ind w:left="360"/>
      </w:pPr>
    </w:p>
    <w:p w:rsidR="00E97E3E" w:rsidRPr="00E97E3E" w:rsidRDefault="00C112ED"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E97E3E" w:rsidRDefault="00E97E3E" w:rsidP="00E97E3E">
      <w:pPr>
        <w:pStyle w:val="ListParagraph"/>
        <w:spacing w:line="360" w:lineRule="auto"/>
        <w:ind w:left="360"/>
      </w:pPr>
    </w:p>
    <w:p w:rsidR="00E97E3E" w:rsidRDefault="007F48CC" w:rsidP="00E97E3E">
      <w:pPr>
        <w:pStyle w:val="ListParagraph"/>
        <w:spacing w:line="360" w:lineRule="auto"/>
        <w:ind w:left="360"/>
      </w:pPr>
      <w:r>
        <w:t>which leads to a bound that is twice as lo</w:t>
      </w:r>
      <w:r w:rsidR="00E97E3E">
        <w:t>o</w:t>
      </w:r>
      <w:r>
        <w:t>se as before</w:t>
      </w:r>
    </w:p>
    <w:p w:rsidR="00E97E3E" w:rsidRDefault="00E97E3E" w:rsidP="00E97E3E">
      <w:pPr>
        <w:pStyle w:val="ListParagraph"/>
        <w:spacing w:line="360" w:lineRule="auto"/>
        <w:ind w:left="360"/>
      </w:pPr>
    </w:p>
    <w:p w:rsidR="00177503" w:rsidRPr="00E97E3E" w:rsidRDefault="00C112ED" w:rsidP="00E97E3E">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E97E3E" w:rsidRDefault="00E97E3E" w:rsidP="00E97E3E">
      <w:pPr>
        <w:pStyle w:val="ListParagraph"/>
        <w:spacing w:line="360" w:lineRule="auto"/>
        <w:ind w:left="360"/>
      </w:pPr>
    </w:p>
    <w:p w:rsidR="00E97E3E" w:rsidRDefault="007F48CC" w:rsidP="00B6202A">
      <w:pPr>
        <w:pStyle w:val="ListParagraph"/>
        <w:numPr>
          <w:ilvl w:val="0"/>
          <w:numId w:val="339"/>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E97E3E" w:rsidRDefault="00E97E3E" w:rsidP="00E97E3E">
      <w:pPr>
        <w:pStyle w:val="ListParagraph"/>
        <w:spacing w:line="360" w:lineRule="auto"/>
        <w:ind w:left="360"/>
      </w:pPr>
    </w:p>
    <w:p w:rsidR="00E97E3E" w:rsidRDefault="00C112ED" w:rsidP="00E97E3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E97E3E" w:rsidRDefault="00E97E3E" w:rsidP="00E97E3E">
      <w:pPr>
        <w:pStyle w:val="ListParagraph"/>
        <w:spacing w:line="360" w:lineRule="auto"/>
        <w:ind w:left="360"/>
      </w:pPr>
    </w:p>
    <w:p w:rsidR="007F48CC" w:rsidRDefault="007F48CC" w:rsidP="00E97E3E">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w:t>
      </w:r>
      <w:r w:rsidR="00E97E3E">
        <w:t xml:space="preserve">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E97E3E">
        <w:t xml:space="preserve"> is decreased.</w:t>
      </w:r>
    </w:p>
    <w:p w:rsidR="00AC2F7A" w:rsidRDefault="00E97E3E" w:rsidP="00B6202A">
      <w:pPr>
        <w:pStyle w:val="ListParagraph"/>
        <w:numPr>
          <w:ilvl w:val="0"/>
          <w:numId w:val="339"/>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AC2F7A" w:rsidRDefault="00AC2F7A" w:rsidP="00AC2F7A">
      <w:pPr>
        <w:pStyle w:val="ListParagraph"/>
        <w:spacing w:line="360" w:lineRule="auto"/>
        <w:ind w:left="360"/>
        <w:rPr>
          <w:u w:val="single"/>
        </w:rPr>
      </w:pPr>
    </w:p>
    <w:p w:rsidR="00AC2F7A" w:rsidRPr="00AC2F7A" w:rsidRDefault="00C112ED" w:rsidP="00AC2F7A">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AC2F7A" w:rsidRDefault="00AC2F7A" w:rsidP="00AC2F7A">
      <w:pPr>
        <w:pStyle w:val="ListParagraph"/>
        <w:spacing w:line="360" w:lineRule="auto"/>
        <w:ind w:left="360"/>
      </w:pPr>
    </w:p>
    <w:p w:rsidR="00AC2F7A" w:rsidRDefault="00E97E3E" w:rsidP="00AC2F7A">
      <w:pPr>
        <w:pStyle w:val="ListParagraph"/>
        <w:spacing w:line="360" w:lineRule="auto"/>
        <w:ind w:left="360"/>
      </w:pPr>
      <w:r>
        <w:t>the result is easily seen to be</w:t>
      </w:r>
    </w:p>
    <w:p w:rsidR="00AC2F7A" w:rsidRDefault="00AC2F7A" w:rsidP="00AC2F7A">
      <w:pPr>
        <w:pStyle w:val="ListParagraph"/>
        <w:spacing w:line="360" w:lineRule="auto"/>
        <w:ind w:left="360"/>
      </w:pPr>
    </w:p>
    <w:p w:rsidR="00E97E3E" w:rsidRPr="00AC2F7A" w:rsidRDefault="00C112ED" w:rsidP="00AC2F7A">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AC2F7A" w:rsidRDefault="00AC2F7A" w:rsidP="00AC2F7A">
      <w:pPr>
        <w:pStyle w:val="ListParagraph"/>
        <w:spacing w:line="360" w:lineRule="auto"/>
        <w:ind w:left="360"/>
      </w:pPr>
    </w:p>
    <w:p w:rsidR="00E97E3E" w:rsidRDefault="00E97E3E" w:rsidP="00B6202A">
      <w:pPr>
        <w:pStyle w:val="ListParagraph"/>
        <w:numPr>
          <w:ilvl w:val="0"/>
          <w:numId w:val="339"/>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870C6B" w:rsidRDefault="00870C6B" w:rsidP="00D92C30">
      <w:pPr>
        <w:spacing w:line="360" w:lineRule="auto"/>
      </w:pPr>
    </w:p>
    <w:p w:rsidR="00177503" w:rsidRDefault="00177503" w:rsidP="00D92C30">
      <w:pPr>
        <w:spacing w:line="360" w:lineRule="auto"/>
      </w:pPr>
    </w:p>
    <w:p w:rsidR="00472881" w:rsidRDefault="00472881" w:rsidP="00472881">
      <w:pPr>
        <w:pStyle w:val="Heading3"/>
      </w:pPr>
      <w:r>
        <w:t>References</w:t>
      </w:r>
    </w:p>
    <w:p w:rsidR="00472881" w:rsidRPr="00283121" w:rsidRDefault="00472881" w:rsidP="00472881"/>
    <w:p w:rsidR="00472881" w:rsidRDefault="00472881" w:rsidP="00472881">
      <w:pPr>
        <w:pStyle w:val="Footer"/>
        <w:numPr>
          <w:ilvl w:val="0"/>
          <w:numId w:val="7"/>
        </w:numPr>
        <w:tabs>
          <w:tab w:val="clear" w:pos="4320"/>
          <w:tab w:val="clear" w:pos="8640"/>
        </w:tabs>
        <w:spacing w:line="360" w:lineRule="auto"/>
      </w:pPr>
      <w:r>
        <w:t xml:space="preserve">Albanese, C., and L. Andersen (2014): </w:t>
      </w:r>
      <w:hyperlink r:id="rId151" w:history="1">
        <w:r>
          <w:rPr>
            <w:rStyle w:val="Hyperlink"/>
          </w:rPr>
          <w:t>Accounting for OTC Derivatives: Funding Adjustments and the Re-Hypothecation Option</w:t>
        </w:r>
      </w:hyperlink>
      <w:r>
        <w:t xml:space="preserve"> </w:t>
      </w:r>
      <w:r>
        <w:rPr>
          <w:b/>
          <w:bCs/>
        </w:rPr>
        <w:t>eSSRN</w:t>
      </w:r>
      <w:r>
        <w:t>.</w:t>
      </w:r>
    </w:p>
    <w:p w:rsidR="00B56BFA" w:rsidRDefault="00B56BFA" w:rsidP="00B56BFA">
      <w:pPr>
        <w:pStyle w:val="Footer"/>
        <w:numPr>
          <w:ilvl w:val="0"/>
          <w:numId w:val="7"/>
        </w:numPr>
        <w:tabs>
          <w:tab w:val="clear" w:pos="4320"/>
          <w:tab w:val="clear" w:pos="8640"/>
        </w:tabs>
        <w:spacing w:line="360" w:lineRule="auto"/>
      </w:pPr>
      <w:r>
        <w:t xml:space="preserve">Burgard, C., and M. Kjaer (2011): </w:t>
      </w:r>
      <w:hyperlink r:id="rId152" w:history="1">
        <w:r>
          <w:rPr>
            <w:rStyle w:val="Hyperlink"/>
          </w:rPr>
          <w:t>In the Balance</w:t>
        </w:r>
      </w:hyperlink>
      <w:r>
        <w:t xml:space="preserve"> </w:t>
      </w:r>
      <w:r>
        <w:rPr>
          <w:b/>
          <w:bCs/>
        </w:rPr>
        <w:t>eSSRN</w:t>
      </w:r>
      <w:r>
        <w:t>.</w:t>
      </w:r>
    </w:p>
    <w:p w:rsidR="008679D3" w:rsidRDefault="008679D3" w:rsidP="00472881">
      <w:pPr>
        <w:pStyle w:val="Footer"/>
        <w:numPr>
          <w:ilvl w:val="0"/>
          <w:numId w:val="7"/>
        </w:numPr>
        <w:tabs>
          <w:tab w:val="clear" w:pos="4320"/>
          <w:tab w:val="clear" w:pos="8640"/>
        </w:tabs>
        <w:spacing w:line="360" w:lineRule="auto"/>
      </w:pPr>
      <w:r>
        <w:t xml:space="preserve">Carver, L. (2013): ROE Hurdles Cause Pricing Impasse </w:t>
      </w:r>
      <w:r>
        <w:rPr>
          <w:i/>
        </w:rPr>
        <w:t>Risk</w:t>
      </w:r>
      <w:r>
        <w:t>.</w:t>
      </w:r>
    </w:p>
    <w:p w:rsidR="000B4D61" w:rsidRDefault="000B4D61" w:rsidP="00472881">
      <w:pPr>
        <w:pStyle w:val="Footer"/>
        <w:numPr>
          <w:ilvl w:val="0"/>
          <w:numId w:val="7"/>
        </w:numPr>
        <w:tabs>
          <w:tab w:val="clear" w:pos="4320"/>
          <w:tab w:val="clear" w:pos="8640"/>
        </w:tabs>
        <w:spacing w:line="360" w:lineRule="auto"/>
      </w:pPr>
      <w:r>
        <w:t xml:space="preserve">Hull, J., and A. White (2012): Is FVA a Cost for Derivatives Desks? </w:t>
      </w:r>
      <w:r>
        <w:rPr>
          <w:i/>
        </w:rPr>
        <w:t>Risk</w:t>
      </w:r>
      <w:r w:rsidR="0045184E">
        <w:t xml:space="preserve"> 83-85.</w:t>
      </w:r>
    </w:p>
    <w:p w:rsidR="00866797" w:rsidRDefault="00866797" w:rsidP="00866797">
      <w:pPr>
        <w:pStyle w:val="Footer"/>
        <w:numPr>
          <w:ilvl w:val="0"/>
          <w:numId w:val="7"/>
        </w:numPr>
        <w:tabs>
          <w:tab w:val="clear" w:pos="4320"/>
          <w:tab w:val="clear" w:pos="8640"/>
        </w:tabs>
        <w:spacing w:after="160" w:line="360" w:lineRule="auto"/>
        <w:rPr>
          <w:bCs/>
        </w:rPr>
      </w:pPr>
      <w:r>
        <w:t xml:space="preserve">Lando, D. (1998): </w:t>
      </w:r>
      <w:hyperlink r:id="rId153" w:history="1">
        <w:r>
          <w:rPr>
            <w:rStyle w:val="Hyperlink"/>
          </w:rPr>
          <w:t>On Cox Processes and Credit Risky Securities</w:t>
        </w:r>
      </w:hyperlink>
      <w:r>
        <w:t xml:space="preserve"> </w:t>
      </w:r>
      <w:r w:rsidRPr="0073144A">
        <w:rPr>
          <w:b/>
          <w:bCs/>
        </w:rPr>
        <w:t>eSSRN</w:t>
      </w:r>
      <w:r w:rsidRPr="0073144A">
        <w:rPr>
          <w:bCs/>
        </w:rPr>
        <w:t>.</w:t>
      </w:r>
    </w:p>
    <w:p w:rsidR="00B56BFA" w:rsidRDefault="00B56BFA" w:rsidP="00866797">
      <w:pPr>
        <w:pStyle w:val="Footer"/>
        <w:numPr>
          <w:ilvl w:val="0"/>
          <w:numId w:val="7"/>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447EB" w:rsidRDefault="003447EB">
      <w:pPr>
        <w:spacing w:after="160" w:line="259" w:lineRule="auto"/>
        <w:rPr>
          <w:bCs/>
        </w:rPr>
      </w:pPr>
      <w:r>
        <w:rPr>
          <w:bCs/>
        </w:rPr>
        <w:br w:type="page"/>
      </w:r>
    </w:p>
    <w:p w:rsidR="003447EB" w:rsidRDefault="003447EB" w:rsidP="003447EB">
      <w:pPr>
        <w:pStyle w:val="Footer"/>
        <w:tabs>
          <w:tab w:val="clear" w:pos="4320"/>
          <w:tab w:val="clear" w:pos="8640"/>
        </w:tabs>
        <w:spacing w:line="360" w:lineRule="auto"/>
        <w:jc w:val="center"/>
        <w:rPr>
          <w:b/>
          <w:bCs/>
          <w:sz w:val="32"/>
        </w:rPr>
      </w:pPr>
    </w:p>
    <w:p w:rsidR="003447EB" w:rsidRDefault="003447EB" w:rsidP="003447EB">
      <w:pPr>
        <w:pStyle w:val="Footer"/>
        <w:tabs>
          <w:tab w:val="clear" w:pos="4320"/>
          <w:tab w:val="clear" w:pos="8640"/>
        </w:tabs>
        <w:spacing w:line="360" w:lineRule="auto"/>
        <w:jc w:val="center"/>
        <w:rPr>
          <w:b/>
          <w:bCs/>
          <w:sz w:val="32"/>
        </w:rPr>
      </w:pPr>
      <w:r>
        <w:rPr>
          <w:b/>
          <w:bCs/>
          <w:sz w:val="32"/>
        </w:rPr>
        <w:t>Triggers and Close-out Adjustments</w:t>
      </w:r>
    </w:p>
    <w:p w:rsidR="003447EB" w:rsidRDefault="003447EB" w:rsidP="003447EB">
      <w:pPr>
        <w:spacing w:line="360" w:lineRule="auto"/>
      </w:pPr>
    </w:p>
    <w:p w:rsidR="003447EB" w:rsidRDefault="003447EB" w:rsidP="003447EB">
      <w:pPr>
        <w:spacing w:line="360" w:lineRule="auto"/>
      </w:pPr>
    </w:p>
    <w:p w:rsidR="003447EB" w:rsidRDefault="003447EB" w:rsidP="003447EB">
      <w:pPr>
        <w:pStyle w:val="Heading3"/>
      </w:pPr>
      <w:r>
        <w:t>Introduction</w:t>
      </w:r>
    </w:p>
    <w:p w:rsidR="003447EB" w:rsidRDefault="003447EB" w:rsidP="003447EB">
      <w:pPr>
        <w:spacing w:line="360" w:lineRule="auto"/>
      </w:pPr>
    </w:p>
    <w:p w:rsidR="003447EB" w:rsidRDefault="003447EB" w:rsidP="00B6202A">
      <w:pPr>
        <w:pStyle w:val="ListParagraph"/>
        <w:numPr>
          <w:ilvl w:val="0"/>
          <w:numId w:val="340"/>
        </w:numPr>
        <w:spacing w:line="360" w:lineRule="auto"/>
      </w:pPr>
      <w:r w:rsidRPr="001B5622">
        <w:rPr>
          <w:u w:val="single"/>
        </w:rPr>
        <w:t>Motivation</w:t>
      </w:r>
      <w:r>
        <w:t xml:space="preserve">: </w:t>
      </w:r>
      <w:r w:rsidR="001B5622">
        <w:t>This section provides a greater detail and a realistic analysis of the cash flows and the close out protocols.</w:t>
      </w:r>
    </w:p>
    <w:p w:rsidR="00205C5F" w:rsidRDefault="007458F3" w:rsidP="00B6202A">
      <w:pPr>
        <w:pStyle w:val="ListParagraph"/>
        <w:numPr>
          <w:ilvl w:val="0"/>
          <w:numId w:val="340"/>
        </w:numPr>
        <w:spacing w:line="360" w:lineRule="auto"/>
      </w:pPr>
      <w:r>
        <w:rPr>
          <w:u w:val="single"/>
        </w:rPr>
        <w:t>Default-Free Fair Valuation</w:t>
      </w:r>
      <w:r w:rsidRPr="007458F3">
        <w:t>:</w:t>
      </w:r>
      <w:r>
        <w:t xml:space="preserve"> Let</w:t>
      </w:r>
    </w:p>
    <w:p w:rsidR="00205C5F" w:rsidRDefault="00205C5F" w:rsidP="00205C5F">
      <w:pPr>
        <w:pStyle w:val="ListParagraph"/>
        <w:spacing w:line="360" w:lineRule="auto"/>
        <w:ind w:left="360"/>
        <w:rPr>
          <w:u w:val="single"/>
        </w:rPr>
      </w:pPr>
    </w:p>
    <w:p w:rsidR="00205C5F" w:rsidRDefault="00C112ED"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205C5F" w:rsidRDefault="00205C5F" w:rsidP="00205C5F">
      <w:pPr>
        <w:pStyle w:val="ListParagraph"/>
        <w:spacing w:line="360" w:lineRule="auto"/>
        <w:ind w:left="360"/>
      </w:pPr>
    </w:p>
    <w:p w:rsidR="00205C5F" w:rsidRDefault="007458F3" w:rsidP="00205C5F">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205C5F" w:rsidRDefault="00205C5F" w:rsidP="00205C5F">
      <w:pPr>
        <w:pStyle w:val="ListParagraph"/>
        <w:spacing w:line="360" w:lineRule="auto"/>
        <w:ind w:left="360"/>
      </w:pPr>
    </w:p>
    <w:p w:rsidR="007458F3" w:rsidRPr="00205C5F" w:rsidRDefault="00C112ED" w:rsidP="00205C5F">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7458F3" w:rsidRDefault="007458F3" w:rsidP="00B6202A">
      <w:pPr>
        <w:pStyle w:val="ListParagraph"/>
        <w:numPr>
          <w:ilvl w:val="0"/>
          <w:numId w:val="340"/>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7458F3" w:rsidRDefault="007458F3" w:rsidP="00B6202A">
      <w:pPr>
        <w:pStyle w:val="ListParagraph"/>
        <w:numPr>
          <w:ilvl w:val="0"/>
          <w:numId w:val="340"/>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7458F3" w:rsidRDefault="007458F3" w:rsidP="00B6202A">
      <w:pPr>
        <w:pStyle w:val="ListParagraph"/>
        <w:numPr>
          <w:ilvl w:val="0"/>
          <w:numId w:val="340"/>
        </w:numPr>
        <w:spacing w:line="360" w:lineRule="auto"/>
      </w:pPr>
      <w:r>
        <w:rPr>
          <w:u w:val="single"/>
        </w:rPr>
        <w:t>CFD Routing of the Hedge Flows</w:t>
      </w:r>
      <w:r w:rsidRPr="007458F3">
        <w:t>:</w:t>
      </w:r>
      <w:r>
        <w:t xml:space="preserve"> </w:t>
      </w:r>
      <w:r w:rsidR="00617BBF">
        <w:t xml:space="preserve">The hedge typically consists of one or a portfolio of collateralized swaps entered in the inter-dealer market, initially struck at par and whose cash </w:t>
      </w:r>
      <w:r w:rsidR="00617BBF">
        <w:lastRenderedPageBreak/>
        <w:t>flows super replicate those of the unsecured trade. The excess cash flows are then routed to the CVA desk and the CFD desk at the time when they are received.</w:t>
      </w:r>
    </w:p>
    <w:p w:rsidR="00617BBF" w:rsidRDefault="00617BBF" w:rsidP="00B6202A">
      <w:pPr>
        <w:pStyle w:val="ListParagraph"/>
        <w:numPr>
          <w:ilvl w:val="0"/>
          <w:numId w:val="340"/>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617BBF" w:rsidRDefault="00617BBF" w:rsidP="00B6202A">
      <w:pPr>
        <w:pStyle w:val="ListParagraph"/>
        <w:numPr>
          <w:ilvl w:val="0"/>
          <w:numId w:val="340"/>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205C5F" w:rsidRDefault="00205C5F" w:rsidP="00B6202A">
      <w:pPr>
        <w:pStyle w:val="ListParagraph"/>
        <w:numPr>
          <w:ilvl w:val="0"/>
          <w:numId w:val="340"/>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205C5F" w:rsidRDefault="00205C5F" w:rsidP="00205C5F">
      <w:pPr>
        <w:pStyle w:val="ListParagraph"/>
        <w:spacing w:line="360" w:lineRule="auto"/>
        <w:ind w:left="360"/>
        <w:rPr>
          <w:u w:val="single"/>
        </w:rPr>
      </w:pPr>
    </w:p>
    <w:p w:rsidR="00205C5F" w:rsidRDefault="00C112ED"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205C5F" w:rsidRDefault="00205C5F" w:rsidP="00205C5F">
      <w:pPr>
        <w:pStyle w:val="ListParagraph"/>
        <w:spacing w:line="360" w:lineRule="auto"/>
        <w:ind w:left="360"/>
      </w:pPr>
    </w:p>
    <w:p w:rsidR="00205C5F" w:rsidRDefault="00205C5F" w:rsidP="00205C5F">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205C5F" w:rsidRDefault="00205C5F" w:rsidP="00B6202A">
      <w:pPr>
        <w:pStyle w:val="ListParagraph"/>
        <w:numPr>
          <w:ilvl w:val="0"/>
          <w:numId w:val="340"/>
        </w:numPr>
        <w:spacing w:line="360" w:lineRule="auto"/>
      </w:pPr>
      <w:r>
        <w:rPr>
          <w:u w:val="single"/>
        </w:rPr>
        <w:t>Value of the Hedge Book</w:t>
      </w:r>
      <w:r w:rsidRPr="00205C5F">
        <w:t>:</w:t>
      </w:r>
      <w:r>
        <w:t xml:space="preserve"> The value of the hedge book is denoted as</w:t>
      </w:r>
    </w:p>
    <w:p w:rsidR="00205C5F" w:rsidRDefault="00205C5F" w:rsidP="00205C5F">
      <w:pPr>
        <w:pStyle w:val="ListParagraph"/>
        <w:spacing w:line="360" w:lineRule="auto"/>
        <w:ind w:left="360"/>
        <w:rPr>
          <w:u w:val="single"/>
        </w:rPr>
      </w:pPr>
    </w:p>
    <w:p w:rsidR="00205C5F" w:rsidRPr="00205C5F" w:rsidRDefault="00C112ED" w:rsidP="00205C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205C5F" w:rsidRDefault="00205C5F" w:rsidP="00205C5F">
      <w:pPr>
        <w:pStyle w:val="ListParagraph"/>
        <w:spacing w:line="360" w:lineRule="auto"/>
        <w:ind w:left="360"/>
      </w:pPr>
    </w:p>
    <w:p w:rsidR="00205C5F" w:rsidRDefault="00205C5F" w:rsidP="00B6202A">
      <w:pPr>
        <w:pStyle w:val="ListParagraph"/>
        <w:numPr>
          <w:ilvl w:val="0"/>
          <w:numId w:val="340"/>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1B5622" w:rsidRDefault="001B5622">
      <w:pPr>
        <w:spacing w:after="160" w:line="259" w:lineRule="auto"/>
        <w:rPr>
          <w:bCs/>
        </w:rPr>
      </w:pPr>
    </w:p>
    <w:p w:rsidR="000C41DE" w:rsidRDefault="000C41DE" w:rsidP="000C41DE">
      <w:pPr>
        <w:spacing w:line="360" w:lineRule="auto"/>
      </w:pPr>
    </w:p>
    <w:p w:rsidR="000C41DE" w:rsidRDefault="000C41DE" w:rsidP="000C41DE">
      <w:pPr>
        <w:pStyle w:val="Heading3"/>
      </w:pPr>
      <w:r>
        <w:lastRenderedPageBreak/>
        <w:t>Collateral Triggers and Close-outs</w:t>
      </w:r>
    </w:p>
    <w:p w:rsidR="000C41DE" w:rsidRDefault="000C41DE" w:rsidP="000C41DE">
      <w:pPr>
        <w:spacing w:line="360" w:lineRule="auto"/>
      </w:pPr>
    </w:p>
    <w:p w:rsidR="000C41DE" w:rsidRDefault="000C41DE" w:rsidP="00B6202A">
      <w:pPr>
        <w:pStyle w:val="ListParagraph"/>
        <w:numPr>
          <w:ilvl w:val="0"/>
          <w:numId w:val="341"/>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rsidR="00D31D5B">
        <w:t xml:space="preserve"> </w:t>
      </w:r>
      <w:r>
        <w:t xml:space="preserve">for each counterparty </w:t>
      </w:r>
      <m:oMath>
        <m:r>
          <w:rPr>
            <w:rFonts w:ascii="Cambria Math" w:hAnsi="Cambria Math"/>
          </w:rPr>
          <m:t>i</m:t>
        </m:r>
      </m:oMath>
      <w:r>
        <w:t>. Initial margin on unsecured trade is not a common practice as they would be ineffective unless thresholds are struck at virtually zero level.</w:t>
      </w:r>
    </w:p>
    <w:p w:rsidR="00131E58" w:rsidRDefault="000C41DE" w:rsidP="00B6202A">
      <w:pPr>
        <w:pStyle w:val="ListParagraph"/>
        <w:numPr>
          <w:ilvl w:val="0"/>
          <w:numId w:val="341"/>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131E58" w:rsidRDefault="00131E58" w:rsidP="00131E58">
      <w:pPr>
        <w:pStyle w:val="ListParagraph"/>
        <w:spacing w:line="360" w:lineRule="auto"/>
        <w:ind w:left="360"/>
        <w:rPr>
          <w:u w:val="single"/>
        </w:rPr>
      </w:pPr>
    </w:p>
    <w:p w:rsidR="00131E58" w:rsidRDefault="00C112ED" w:rsidP="00131E58">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131E58" w:rsidRDefault="00131E58" w:rsidP="00131E58">
      <w:pPr>
        <w:pStyle w:val="ListParagraph"/>
        <w:spacing w:line="360" w:lineRule="auto"/>
        <w:ind w:left="360"/>
      </w:pPr>
    </w:p>
    <w:p w:rsidR="000C41DE" w:rsidRDefault="00D31D5B" w:rsidP="00131E58">
      <w:pPr>
        <w:pStyle w:val="ListParagraph"/>
        <w:spacing w:line="360" w:lineRule="auto"/>
        <w:ind w:left="360"/>
      </w:pPr>
      <w:r>
        <w:t>where again the approximation is implemented in the Albanese and Andersen (2014) case study.</w:t>
      </w:r>
    </w:p>
    <w:p w:rsidR="006B284A" w:rsidRDefault="00D31D5B" w:rsidP="00B6202A">
      <w:pPr>
        <w:pStyle w:val="ListParagraph"/>
        <w:numPr>
          <w:ilvl w:val="0"/>
          <w:numId w:val="341"/>
        </w:numPr>
        <w:spacing w:line="360" w:lineRule="auto"/>
      </w:pPr>
      <w:r>
        <w:rPr>
          <w:u w:val="single"/>
        </w:rPr>
        <w:t>Generalized Hedge VM Funding Rate</w:t>
      </w:r>
      <w:r w:rsidRPr="00D31D5B">
        <w:t>:</w:t>
      </w:r>
      <w:r>
        <w:t xml:space="preserve"> The equation</w:t>
      </w:r>
    </w:p>
    <w:p w:rsidR="006B284A" w:rsidRDefault="006B284A" w:rsidP="006B284A">
      <w:pPr>
        <w:pStyle w:val="ListParagraph"/>
        <w:spacing w:line="360" w:lineRule="auto"/>
        <w:ind w:left="360"/>
        <w:rPr>
          <w:u w:val="single"/>
        </w:rPr>
      </w:pPr>
    </w:p>
    <w:p w:rsidR="006B284A" w:rsidRDefault="00C112ED" w:rsidP="006B284A">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6B284A" w:rsidRDefault="006B284A" w:rsidP="006B284A">
      <w:pPr>
        <w:pStyle w:val="ListParagraph"/>
        <w:spacing w:line="360" w:lineRule="auto"/>
        <w:ind w:left="360"/>
      </w:pPr>
    </w:p>
    <w:p w:rsidR="00D31D5B" w:rsidRDefault="00D31D5B" w:rsidP="006B284A">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w:t>
      </w:r>
      <w:r w:rsidR="00161064">
        <w:t>by a small spread.</w:t>
      </w:r>
    </w:p>
    <w:p w:rsidR="006B284A" w:rsidRDefault="00161064" w:rsidP="00B6202A">
      <w:pPr>
        <w:pStyle w:val="ListParagraph"/>
        <w:numPr>
          <w:ilvl w:val="0"/>
          <w:numId w:val="341"/>
        </w:numPr>
        <w:spacing w:line="360" w:lineRule="auto"/>
      </w:pPr>
      <w:r>
        <w:rPr>
          <w:u w:val="single"/>
        </w:rPr>
        <w:t>Trigger Based FVA/FDA Impact</w:t>
      </w:r>
      <w:r w:rsidRPr="00161064">
        <w:t>:</w:t>
      </w:r>
      <w:r>
        <w:t xml:space="preserve"> The portfolio FVA is given by (note the VM related alteration)</w:t>
      </w:r>
    </w:p>
    <w:p w:rsidR="006B284A" w:rsidRDefault="006B284A" w:rsidP="006B284A">
      <w:pPr>
        <w:pStyle w:val="ListParagraph"/>
        <w:spacing w:line="360" w:lineRule="auto"/>
        <w:ind w:left="360"/>
        <w:rPr>
          <w:u w:val="single"/>
        </w:rPr>
      </w:pPr>
    </w:p>
    <w:p w:rsidR="006B284A" w:rsidRPr="006B284A" w:rsidRDefault="00161064"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61064" w:rsidP="006B284A">
      <w:pPr>
        <w:pStyle w:val="ListParagraph"/>
        <w:spacing w:line="360" w:lineRule="auto"/>
        <w:ind w:left="360"/>
      </w:pPr>
      <w:r>
        <w:t>The FDA is sensitive to the value of bank receivables at the time of the bank impact and is given by</w:t>
      </w:r>
    </w:p>
    <w:p w:rsidR="006B284A" w:rsidRDefault="006B284A" w:rsidP="006B284A">
      <w:pPr>
        <w:pStyle w:val="ListParagraph"/>
        <w:spacing w:line="360" w:lineRule="auto"/>
        <w:ind w:left="360"/>
      </w:pPr>
    </w:p>
    <w:p w:rsidR="00161064" w:rsidRPr="006B284A" w:rsidRDefault="00161064" w:rsidP="006B284A">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B6202A">
      <w:pPr>
        <w:pStyle w:val="ListParagraph"/>
        <w:numPr>
          <w:ilvl w:val="0"/>
          <w:numId w:val="341"/>
        </w:numPr>
        <w:spacing w:line="360" w:lineRule="auto"/>
      </w:pPr>
      <w:r>
        <w:rPr>
          <w:u w:val="single"/>
        </w:rPr>
        <w:t>Composite Trigger-Based FVA Formulation</w:t>
      </w:r>
      <w:r w:rsidRPr="00131E58">
        <w:t>:</w:t>
      </w:r>
      <w:r>
        <w:t xml:space="preserve"> On the above basis, the expression for asymmetric FVA from the bank perspective in</w:t>
      </w:r>
    </w:p>
    <w:p w:rsidR="006B284A" w:rsidRDefault="006B284A" w:rsidP="006B284A">
      <w:pPr>
        <w:pStyle w:val="ListParagraph"/>
        <w:spacing w:line="360" w:lineRule="auto"/>
        <w:ind w:left="360"/>
        <w:rPr>
          <w:u w:val="single"/>
        </w:rPr>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w:r>
        <w:t>needs to be amended to</w:t>
      </w:r>
    </w:p>
    <w:p w:rsidR="006B284A" w:rsidRDefault="006B284A" w:rsidP="006B284A">
      <w:pPr>
        <w:pStyle w:val="ListParagraph"/>
        <w:spacing w:line="360" w:lineRule="auto"/>
        <w:ind w:left="360"/>
      </w:pPr>
    </w:p>
    <w:p w:rsidR="006B284A" w:rsidRDefault="00131E58" w:rsidP="006B284A">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6B284A" w:rsidRDefault="006B284A" w:rsidP="006B284A">
      <w:pPr>
        <w:pStyle w:val="ListParagraph"/>
        <w:spacing w:line="360" w:lineRule="auto"/>
        <w:ind w:left="360"/>
      </w:pPr>
    </w:p>
    <w:p w:rsidR="00131E58" w:rsidRDefault="00131E58" w:rsidP="006B284A">
      <w:pPr>
        <w:pStyle w:val="ListParagraph"/>
        <w:spacing w:line="360" w:lineRule="auto"/>
        <w:ind w:left="360"/>
      </w:pPr>
      <w:r>
        <w:t>This equation accounts for the VM to be posted to or received from unsecured derivative counterparties depending on the thresholds.</w:t>
      </w:r>
    </w:p>
    <w:p w:rsidR="00D36323" w:rsidRDefault="00D36323" w:rsidP="00B6202A">
      <w:pPr>
        <w:pStyle w:val="ListParagraph"/>
        <w:numPr>
          <w:ilvl w:val="0"/>
          <w:numId w:val="341"/>
        </w:numPr>
        <w:spacing w:line="360" w:lineRule="auto"/>
      </w:pPr>
      <w:r>
        <w:rPr>
          <w:u w:val="single"/>
        </w:rPr>
        <w:t>Asset-Liability Super Replication Mismatch</w:t>
      </w:r>
      <w:r>
        <w:t>: Notice that FVA and FBA are not precisely equal but they are very close. Because of the inequality</w:t>
      </w:r>
    </w:p>
    <w:p w:rsidR="00D36323" w:rsidRDefault="00D36323" w:rsidP="00D36323">
      <w:pPr>
        <w:pStyle w:val="ListParagraph"/>
        <w:spacing w:line="360" w:lineRule="auto"/>
        <w:ind w:left="360"/>
        <w:rPr>
          <w:u w:val="single"/>
        </w:rPr>
      </w:pPr>
    </w:p>
    <w:p w:rsidR="00D36323" w:rsidRDefault="00C112ED" w:rsidP="00D36323">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lastRenderedPageBreak/>
        <w:t>it turns out</w:t>
      </w:r>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m:oMathPara>
        <m:oMath>
          <m:r>
            <w:rPr>
              <w:rFonts w:ascii="Cambria Math" w:hAnsi="Cambria Math"/>
            </w:rPr>
            <m:t>FVA≤FDA</m:t>
          </m:r>
        </m:oMath>
      </m:oMathPara>
    </w:p>
    <w:p w:rsidR="00D36323" w:rsidRDefault="00D36323" w:rsidP="00D36323">
      <w:pPr>
        <w:pStyle w:val="ListParagraph"/>
        <w:spacing w:line="360" w:lineRule="auto"/>
        <w:ind w:left="360"/>
      </w:pPr>
    </w:p>
    <w:p w:rsidR="00D36323" w:rsidRDefault="00D36323" w:rsidP="00D36323">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D36323" w:rsidRDefault="00D36323" w:rsidP="00B6202A">
      <w:pPr>
        <w:pStyle w:val="ListParagraph"/>
        <w:numPr>
          <w:ilvl w:val="0"/>
          <w:numId w:val="341"/>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D36323" w:rsidRDefault="00D36323" w:rsidP="00B6202A">
      <w:pPr>
        <w:pStyle w:val="ListParagraph"/>
        <w:numPr>
          <w:ilvl w:val="0"/>
          <w:numId w:val="341"/>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997E47" w:rsidRDefault="00D36323" w:rsidP="00B6202A">
      <w:pPr>
        <w:pStyle w:val="ListParagraph"/>
        <w:numPr>
          <w:ilvl w:val="0"/>
          <w:numId w:val="341"/>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w:t>
      </w:r>
      <w:r w:rsidR="00997E47">
        <w:t xml:space="preserve"> can be used to extend</w:t>
      </w:r>
    </w:p>
    <w:p w:rsidR="00997E47" w:rsidRDefault="00997E47" w:rsidP="00997E47">
      <w:pPr>
        <w:pStyle w:val="ListParagraph"/>
        <w:spacing w:line="360" w:lineRule="auto"/>
        <w:ind w:left="360"/>
        <w:rPr>
          <w:u w:val="single"/>
        </w:rPr>
      </w:pPr>
    </w:p>
    <w:p w:rsidR="00997E47" w:rsidRDefault="00C112ED"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as</w:t>
      </w:r>
    </w:p>
    <w:p w:rsidR="00997E47" w:rsidRDefault="00997E47" w:rsidP="00997E47">
      <w:pPr>
        <w:pStyle w:val="ListParagraph"/>
        <w:spacing w:line="360" w:lineRule="auto"/>
        <w:ind w:left="360"/>
      </w:pPr>
    </w:p>
    <w:p w:rsidR="00997E47" w:rsidRDefault="00C112ED" w:rsidP="00997E4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while</w:t>
      </w:r>
    </w:p>
    <w:p w:rsidR="00997E47" w:rsidRDefault="00997E47" w:rsidP="00997E47">
      <w:pPr>
        <w:pStyle w:val="ListParagraph"/>
        <w:spacing w:line="360" w:lineRule="auto"/>
        <w:ind w:left="360"/>
      </w:pPr>
    </w:p>
    <w:p w:rsidR="00997E47" w:rsidRPr="00997E47" w:rsidRDefault="00C112ED"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997E47" w:rsidRDefault="00997E47" w:rsidP="00997E47">
      <w:pPr>
        <w:pStyle w:val="ListParagraph"/>
        <w:spacing w:line="360" w:lineRule="auto"/>
        <w:ind w:left="360"/>
      </w:pPr>
    </w:p>
    <w:p w:rsidR="00997E47" w:rsidRDefault="00997E47" w:rsidP="00997E47">
      <w:pPr>
        <w:pStyle w:val="ListParagraph"/>
        <w:spacing w:line="360" w:lineRule="auto"/>
        <w:ind w:left="360"/>
      </w:pPr>
      <w:r>
        <w:t>becomes</w:t>
      </w:r>
    </w:p>
    <w:p w:rsidR="00997E47" w:rsidRDefault="00997E47" w:rsidP="00997E47">
      <w:pPr>
        <w:pStyle w:val="ListParagraph"/>
        <w:spacing w:line="360" w:lineRule="auto"/>
        <w:ind w:left="360"/>
      </w:pPr>
    </w:p>
    <w:p w:rsidR="00D36323" w:rsidRDefault="00C112ED" w:rsidP="00997E47">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0C41DE" w:rsidRDefault="000C41DE" w:rsidP="000C41DE">
      <w:pPr>
        <w:spacing w:line="360" w:lineRule="auto"/>
      </w:pPr>
    </w:p>
    <w:p w:rsidR="001B5622" w:rsidRDefault="001B5622" w:rsidP="001B5622">
      <w:pPr>
        <w:spacing w:line="360" w:lineRule="auto"/>
      </w:pPr>
    </w:p>
    <w:p w:rsidR="003607D8" w:rsidRDefault="003607D8" w:rsidP="003607D8">
      <w:pPr>
        <w:pStyle w:val="Heading3"/>
      </w:pPr>
      <w:r>
        <w:t>Incorporating ISDA 1992 Close-outs</w:t>
      </w:r>
    </w:p>
    <w:p w:rsidR="003607D8" w:rsidRDefault="003607D8" w:rsidP="003607D8">
      <w:pPr>
        <w:spacing w:line="360" w:lineRule="auto"/>
      </w:pPr>
    </w:p>
    <w:p w:rsidR="00734FEC" w:rsidRDefault="003607D8" w:rsidP="00B6202A">
      <w:pPr>
        <w:pStyle w:val="ListParagraph"/>
        <w:numPr>
          <w:ilvl w:val="0"/>
          <w:numId w:val="342"/>
        </w:numPr>
        <w:spacing w:line="360" w:lineRule="auto"/>
      </w:pPr>
      <w:r w:rsidRPr="00734FEC">
        <w:rPr>
          <w:u w:val="single"/>
        </w:rPr>
        <w:t>Impact of the ISDA Closeouts</w:t>
      </w:r>
      <w:r>
        <w:t>: The representation of the cash flows at the time of counterparty defaults under the ISD</w:t>
      </w:r>
      <w:r w:rsidR="00B72727">
        <w:t>A</w:t>
      </w:r>
      <w:r>
        <w:t xml:space="preserve"> 1992 closeout protocol in</w:t>
      </w:r>
    </w:p>
    <w:p w:rsidR="00734FEC" w:rsidRDefault="00734FEC" w:rsidP="00734FEC">
      <w:pPr>
        <w:pStyle w:val="ListParagraph"/>
        <w:spacing w:line="360" w:lineRule="auto"/>
        <w:ind w:left="360"/>
        <w:rPr>
          <w:u w:val="single"/>
        </w:rPr>
      </w:pPr>
    </w:p>
    <w:p w:rsidR="00734FEC" w:rsidRDefault="00C112ED"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is modified as follows to include collateral thresholds:</w:t>
      </w:r>
    </w:p>
    <w:p w:rsidR="00734FEC" w:rsidRDefault="00734FEC" w:rsidP="00734FEC">
      <w:pPr>
        <w:pStyle w:val="ListParagraph"/>
        <w:spacing w:line="360" w:lineRule="auto"/>
        <w:ind w:left="360"/>
      </w:pPr>
    </w:p>
    <w:p w:rsidR="00734FEC" w:rsidRDefault="00C112ED"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Similarly</w:t>
      </w:r>
    </w:p>
    <w:p w:rsidR="00734FEC" w:rsidRDefault="00734FEC" w:rsidP="00734FEC">
      <w:pPr>
        <w:pStyle w:val="ListParagraph"/>
        <w:spacing w:line="360" w:lineRule="auto"/>
        <w:ind w:left="360"/>
      </w:pPr>
    </w:p>
    <w:p w:rsidR="00734FEC" w:rsidRPr="00734FEC" w:rsidRDefault="00C112ED"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734FEC" w:rsidRDefault="00734FEC" w:rsidP="00734FEC">
      <w:pPr>
        <w:pStyle w:val="ListParagraph"/>
        <w:spacing w:line="360" w:lineRule="auto"/>
        <w:ind w:left="360"/>
      </w:pPr>
    </w:p>
    <w:p w:rsidR="00734FEC" w:rsidRDefault="003607D8" w:rsidP="00734FEC">
      <w:pPr>
        <w:pStyle w:val="ListParagraph"/>
        <w:spacing w:line="360" w:lineRule="auto"/>
        <w:ind w:left="360"/>
      </w:pPr>
      <w:r>
        <w:t>becomes</w:t>
      </w:r>
    </w:p>
    <w:p w:rsidR="00734FEC" w:rsidRDefault="00734FEC" w:rsidP="00734FEC">
      <w:pPr>
        <w:pStyle w:val="ListParagraph"/>
        <w:spacing w:line="360" w:lineRule="auto"/>
        <w:ind w:left="360"/>
      </w:pPr>
    </w:p>
    <w:p w:rsidR="003607D8" w:rsidRDefault="00C112ED" w:rsidP="00734FEC">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607D8" w:rsidRDefault="003607D8" w:rsidP="003607D8">
      <w:pPr>
        <w:spacing w:line="360" w:lineRule="auto"/>
      </w:pPr>
    </w:p>
    <w:p w:rsidR="00B72727" w:rsidRDefault="00B72727" w:rsidP="00B72727">
      <w:pPr>
        <w:pStyle w:val="ListParagraph"/>
        <w:numPr>
          <w:ilvl w:val="0"/>
          <w:numId w:val="342"/>
        </w:numPr>
        <w:spacing w:line="360" w:lineRule="auto"/>
      </w:pPr>
      <w:r>
        <w:rPr>
          <w:u w:val="single"/>
        </w:rPr>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DE60E0" w:rsidRDefault="00B72727" w:rsidP="00B72727">
      <w:pPr>
        <w:pStyle w:val="ListParagraph"/>
        <w:numPr>
          <w:ilvl w:val="0"/>
          <w:numId w:val="342"/>
        </w:numPr>
        <w:spacing w:line="360" w:lineRule="auto"/>
      </w:pPr>
      <w:r>
        <w:rPr>
          <w:u w:val="single"/>
        </w:rPr>
        <w:lastRenderedPageBreak/>
        <w:t>Closeout Payments after the Default</w:t>
      </w:r>
      <w:r w:rsidRPr="00B72727">
        <w:t>:</w:t>
      </w:r>
    </w:p>
    <w:p w:rsidR="00DE60E0" w:rsidRDefault="00DE60E0" w:rsidP="00DE60E0">
      <w:pPr>
        <w:pStyle w:val="ListParagraph"/>
        <w:spacing w:line="360" w:lineRule="auto"/>
        <w:ind w:left="360"/>
        <w:rPr>
          <w:u w:val="single"/>
        </w:rPr>
      </w:pPr>
    </w:p>
    <w:p w:rsidR="00DE60E0" w:rsidRDefault="00C112ED"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DE60E0" w:rsidRDefault="00DE60E0" w:rsidP="00DE60E0">
      <w:pPr>
        <w:pStyle w:val="ListParagraph"/>
        <w:spacing w:line="360" w:lineRule="auto"/>
        <w:ind w:left="360"/>
      </w:pPr>
    </w:p>
    <w:p w:rsidR="00DE60E0" w:rsidRDefault="00C112ED" w:rsidP="00DE60E0">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where</w:t>
      </w:r>
    </w:p>
    <w:p w:rsidR="00DE60E0" w:rsidRDefault="00DE60E0" w:rsidP="00DE60E0">
      <w:pPr>
        <w:pStyle w:val="ListParagraph"/>
        <w:spacing w:line="360" w:lineRule="auto"/>
        <w:ind w:left="360"/>
      </w:pPr>
    </w:p>
    <w:p w:rsidR="00DE60E0" w:rsidRPr="00DE60E0" w:rsidRDefault="00C112ED"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and</w:t>
      </w:r>
    </w:p>
    <w:p w:rsidR="00DE60E0" w:rsidRDefault="00DE60E0" w:rsidP="00DE60E0">
      <w:pPr>
        <w:pStyle w:val="ListParagraph"/>
        <w:spacing w:line="360" w:lineRule="auto"/>
        <w:ind w:left="360"/>
      </w:pPr>
    </w:p>
    <w:p w:rsidR="00B72727" w:rsidRPr="00DE60E0" w:rsidRDefault="00C112ED" w:rsidP="00DE60E0">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DE60E0" w:rsidRDefault="00DE60E0" w:rsidP="00DE60E0">
      <w:pPr>
        <w:pStyle w:val="ListParagraph"/>
        <w:spacing w:line="360" w:lineRule="auto"/>
        <w:ind w:left="360"/>
      </w:pPr>
    </w:p>
    <w:p w:rsidR="00DE60E0" w:rsidRDefault="004A674F" w:rsidP="00B72727">
      <w:pPr>
        <w:pStyle w:val="ListParagraph"/>
        <w:numPr>
          <w:ilvl w:val="0"/>
          <w:numId w:val="342"/>
        </w:numPr>
        <w:spacing w:line="360" w:lineRule="auto"/>
      </w:pPr>
      <w:r>
        <w:rPr>
          <w:u w:val="single"/>
        </w:rPr>
        <w:t>SFVA Estimation Under Collateral Trigger</w:t>
      </w:r>
      <w:r>
        <w:t>: The definition of SFVA in</w:t>
      </w:r>
    </w:p>
    <w:p w:rsidR="00DE60E0" w:rsidRDefault="00DE60E0" w:rsidP="00DE60E0">
      <w:pPr>
        <w:pStyle w:val="ListParagraph"/>
        <w:spacing w:line="360" w:lineRule="auto"/>
        <w:ind w:left="360"/>
        <w:rPr>
          <w:u w:val="single"/>
        </w:rPr>
      </w:pPr>
    </w:p>
    <w:p w:rsidR="00DE60E0" w:rsidRPr="00DE60E0" w:rsidRDefault="00C112ED"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4A674F" w:rsidP="00DE60E0">
      <w:pPr>
        <w:pStyle w:val="ListParagraph"/>
        <w:spacing w:line="360" w:lineRule="auto"/>
        <w:ind w:left="360"/>
      </w:pPr>
      <w:r>
        <w:t>is extended as</w:t>
      </w:r>
    </w:p>
    <w:p w:rsidR="00DE60E0" w:rsidRDefault="00DE60E0" w:rsidP="00DE60E0">
      <w:pPr>
        <w:pStyle w:val="ListParagraph"/>
        <w:spacing w:line="360" w:lineRule="auto"/>
        <w:ind w:left="360"/>
      </w:pPr>
    </w:p>
    <w:p w:rsidR="004A674F" w:rsidRPr="00DE60E0" w:rsidRDefault="00C112ED" w:rsidP="00DE60E0">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B72727">
      <w:pPr>
        <w:pStyle w:val="ListParagraph"/>
        <w:numPr>
          <w:ilvl w:val="0"/>
          <w:numId w:val="342"/>
        </w:numPr>
        <w:spacing w:line="360" w:lineRule="auto"/>
      </w:pPr>
      <w:r>
        <w:rPr>
          <w:u w:val="single"/>
        </w:rPr>
        <w:t>Trigger Based UCVA and DVA</w:t>
      </w:r>
      <w:r>
        <w:t>: The valuation formula for the UCVA under ISDA 2009 including CSA thresholds is given by</w:t>
      </w:r>
    </w:p>
    <w:p w:rsidR="00DE60E0" w:rsidRDefault="00DE60E0" w:rsidP="00DE60E0">
      <w:pPr>
        <w:pStyle w:val="ListParagraph"/>
        <w:spacing w:line="360" w:lineRule="auto"/>
        <w:ind w:left="360"/>
        <w:rPr>
          <w:u w:val="single"/>
        </w:rPr>
      </w:pPr>
    </w:p>
    <w:p w:rsidR="00DE60E0" w:rsidRPr="00DE60E0" w:rsidRDefault="00C112ED" w:rsidP="00DE60E0">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DE60E0" w:rsidRDefault="00DE60E0" w:rsidP="00DE60E0">
      <w:pPr>
        <w:pStyle w:val="ListParagraph"/>
        <w:spacing w:line="360" w:lineRule="auto"/>
        <w:ind w:left="360"/>
      </w:pPr>
    </w:p>
    <w:p w:rsidR="00DE60E0" w:rsidRDefault="00CF41C4" w:rsidP="00DE60E0">
      <w:pPr>
        <w:pStyle w:val="ListParagraph"/>
        <w:spacing w:line="360" w:lineRule="auto"/>
        <w:ind w:left="360"/>
      </w:pPr>
      <w:r>
        <w:t>The DVA is given by the following extension</w:t>
      </w:r>
    </w:p>
    <w:p w:rsidR="00DE60E0" w:rsidRDefault="00DE60E0" w:rsidP="00DE60E0">
      <w:pPr>
        <w:pStyle w:val="ListParagraph"/>
        <w:spacing w:line="360" w:lineRule="auto"/>
        <w:ind w:left="360"/>
      </w:pPr>
    </w:p>
    <w:p w:rsidR="00CF41C4" w:rsidRPr="00DE60E0" w:rsidRDefault="00C112ED" w:rsidP="00DE60E0">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DE60E0" w:rsidRDefault="00DE60E0" w:rsidP="00DE60E0">
      <w:pPr>
        <w:pStyle w:val="ListParagraph"/>
        <w:spacing w:line="360" w:lineRule="auto"/>
        <w:ind w:left="360"/>
      </w:pPr>
    </w:p>
    <w:p w:rsidR="00DE60E0" w:rsidRDefault="00DE60E0" w:rsidP="00B72727">
      <w:pPr>
        <w:pStyle w:val="ListParagraph"/>
        <w:numPr>
          <w:ilvl w:val="0"/>
          <w:numId w:val="342"/>
        </w:numPr>
        <w:spacing w:line="360" w:lineRule="auto"/>
      </w:pPr>
      <w:r>
        <w:rPr>
          <w:u w:val="single"/>
        </w:rPr>
        <w:t>MTM ISDA Closeout Impact</w:t>
      </w:r>
      <w:r>
        <w:t>:</w:t>
      </w:r>
      <w:r w:rsidR="009B0558">
        <w:t xml:space="preserve"> Under ISDA 2009, at the time of the bank default, the bank needs to mark-to-market the derivatives by also including the CVA discount. Symmetrically, whenever the counterparty defaults the bank is also entitled to recover a DVA benefit.</w:t>
      </w:r>
    </w:p>
    <w:p w:rsidR="00F13353" w:rsidRDefault="009B0558" w:rsidP="00B72727">
      <w:pPr>
        <w:pStyle w:val="ListParagraph"/>
        <w:numPr>
          <w:ilvl w:val="0"/>
          <w:numId w:val="342"/>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F13353" w:rsidRDefault="00F13353" w:rsidP="00F13353">
      <w:pPr>
        <w:pStyle w:val="ListParagraph"/>
        <w:spacing w:line="360" w:lineRule="auto"/>
        <w:ind w:left="360"/>
        <w:rPr>
          <w:u w:val="single"/>
        </w:rPr>
      </w:pPr>
    </w:p>
    <w:p w:rsidR="009B0558" w:rsidRPr="00F13353" w:rsidRDefault="00C112ED"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B72727">
      <w:pPr>
        <w:pStyle w:val="ListParagraph"/>
        <w:numPr>
          <w:ilvl w:val="0"/>
          <w:numId w:val="342"/>
        </w:numPr>
        <w:spacing w:line="360" w:lineRule="auto"/>
      </w:pPr>
      <w:r>
        <w:rPr>
          <w:u w:val="single"/>
        </w:rPr>
        <w:t>Modified CVA CL and CA</w:t>
      </w:r>
      <w:r>
        <w:t>: In this case we also have an alteration to the contra-liability given by the present value of the default losses occurring after the bank default, i.e.,</w:t>
      </w:r>
    </w:p>
    <w:p w:rsidR="00F13353" w:rsidRDefault="00F13353" w:rsidP="00F13353">
      <w:pPr>
        <w:pStyle w:val="ListParagraph"/>
        <w:spacing w:line="360" w:lineRule="auto"/>
        <w:ind w:left="360"/>
        <w:rPr>
          <w:u w:val="single"/>
        </w:rPr>
      </w:pPr>
    </w:p>
    <w:p w:rsidR="00F13353" w:rsidRDefault="00C112ED" w:rsidP="00F13353">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The sum</w:t>
      </w:r>
    </w:p>
    <w:p w:rsidR="00F13353" w:rsidRDefault="00F13353" w:rsidP="00F13353">
      <w:pPr>
        <w:pStyle w:val="ListParagraph"/>
        <w:spacing w:line="360" w:lineRule="auto"/>
        <w:ind w:left="360"/>
      </w:pPr>
    </w:p>
    <w:p w:rsidR="00F13353" w:rsidRDefault="00C112ED" w:rsidP="00F13353">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F13353" w:rsidRDefault="00F13353" w:rsidP="00F13353">
      <w:pPr>
        <w:pStyle w:val="ListParagraph"/>
        <w:spacing w:line="360" w:lineRule="auto"/>
        <w:ind w:left="360"/>
      </w:pPr>
    </w:p>
    <w:p w:rsidR="00F13353" w:rsidRDefault="00F13353" w:rsidP="00F13353">
      <w:pPr>
        <w:pStyle w:val="ListParagraph"/>
        <w:spacing w:line="360" w:lineRule="auto"/>
        <w:ind w:left="360"/>
      </w:pPr>
      <w:r>
        <w:t>is the first-to-default unilateral CVA and represents the fair valuation of the counterparty credit.</w:t>
      </w:r>
    </w:p>
    <w:p w:rsidR="003607D8" w:rsidRDefault="003607D8" w:rsidP="001B5622">
      <w:pPr>
        <w:spacing w:line="360" w:lineRule="auto"/>
      </w:pPr>
    </w:p>
    <w:p w:rsidR="00F13353" w:rsidRDefault="00F13353" w:rsidP="00F13353">
      <w:pPr>
        <w:spacing w:line="360" w:lineRule="auto"/>
      </w:pPr>
    </w:p>
    <w:p w:rsidR="00F13353" w:rsidRDefault="00F13353" w:rsidP="00F13353">
      <w:pPr>
        <w:pStyle w:val="Heading3"/>
      </w:pPr>
      <w:r>
        <w:t>VM Rehypothecability Across Funding Sets</w:t>
      </w:r>
    </w:p>
    <w:p w:rsidR="00F13353" w:rsidRDefault="00241933" w:rsidP="00F13353">
      <w:pPr>
        <w:spacing w:line="360" w:lineRule="auto"/>
      </w:pPr>
      <w:r>
        <w:t xml:space="preserve"> </w:t>
      </w:r>
    </w:p>
    <w:p w:rsidR="00571EF3" w:rsidRDefault="00571EF3" w:rsidP="00224A7C">
      <w:pPr>
        <w:pStyle w:val="ListParagraph"/>
        <w:numPr>
          <w:ilvl w:val="0"/>
          <w:numId w:val="343"/>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571EF3" w:rsidRDefault="00571EF3" w:rsidP="00224A7C">
      <w:pPr>
        <w:pStyle w:val="ListParagraph"/>
        <w:numPr>
          <w:ilvl w:val="0"/>
          <w:numId w:val="343"/>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571EF3" w:rsidRDefault="00571EF3" w:rsidP="00224A7C">
      <w:pPr>
        <w:pStyle w:val="ListParagraph"/>
        <w:numPr>
          <w:ilvl w:val="0"/>
          <w:numId w:val="343"/>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571EF3" w:rsidRDefault="00571EF3" w:rsidP="00F13353">
      <w:pPr>
        <w:spacing w:line="360" w:lineRule="auto"/>
      </w:pPr>
    </w:p>
    <w:p w:rsidR="00B72727" w:rsidRDefault="00B72727" w:rsidP="001B5622">
      <w:pPr>
        <w:spacing w:line="360" w:lineRule="auto"/>
      </w:pPr>
    </w:p>
    <w:p w:rsidR="001B5622" w:rsidRDefault="001B5622" w:rsidP="001B5622">
      <w:pPr>
        <w:pStyle w:val="Heading3"/>
      </w:pPr>
      <w:r>
        <w:t>References</w:t>
      </w:r>
    </w:p>
    <w:p w:rsidR="001B5622" w:rsidRPr="00283121" w:rsidRDefault="001B5622" w:rsidP="001B5622"/>
    <w:p w:rsidR="001B5622" w:rsidRDefault="001B5622" w:rsidP="001B5622">
      <w:pPr>
        <w:pStyle w:val="Footer"/>
        <w:numPr>
          <w:ilvl w:val="0"/>
          <w:numId w:val="7"/>
        </w:numPr>
        <w:tabs>
          <w:tab w:val="clear" w:pos="4320"/>
          <w:tab w:val="clear" w:pos="8640"/>
        </w:tabs>
        <w:spacing w:line="360" w:lineRule="auto"/>
      </w:pPr>
      <w:r>
        <w:t xml:space="preserve">Albanese, C., and L. Andersen (2014): </w:t>
      </w:r>
      <w:hyperlink r:id="rId154" w:history="1">
        <w:r>
          <w:rPr>
            <w:rStyle w:val="Hyperlink"/>
          </w:rPr>
          <w:t>Accounting for OTC Derivatives: Funding Adjustments and the Re-Hypothecation Option</w:t>
        </w:r>
      </w:hyperlink>
      <w:r>
        <w:t xml:space="preserve"> </w:t>
      </w:r>
      <w:r>
        <w:rPr>
          <w:b/>
          <w:bCs/>
        </w:rPr>
        <w:t>eSSRN</w:t>
      </w:r>
      <w:r>
        <w:t>.</w:t>
      </w:r>
    </w:p>
    <w:p w:rsidR="00571EF3" w:rsidRDefault="00571EF3">
      <w:pPr>
        <w:spacing w:after="160" w:line="259" w:lineRule="auto"/>
        <w:rPr>
          <w:bCs/>
        </w:rPr>
      </w:pPr>
      <w:r>
        <w:rPr>
          <w:bCs/>
        </w:rPr>
        <w:br w:type="page"/>
      </w:r>
    </w:p>
    <w:p w:rsidR="00571EF3" w:rsidRDefault="00571EF3" w:rsidP="00571EF3">
      <w:pPr>
        <w:pStyle w:val="Footer"/>
        <w:tabs>
          <w:tab w:val="clear" w:pos="4320"/>
          <w:tab w:val="clear" w:pos="8640"/>
        </w:tabs>
        <w:spacing w:line="360" w:lineRule="auto"/>
        <w:jc w:val="center"/>
        <w:rPr>
          <w:b/>
          <w:bCs/>
          <w:sz w:val="32"/>
        </w:rPr>
      </w:pPr>
    </w:p>
    <w:p w:rsidR="00571EF3" w:rsidRDefault="00571EF3" w:rsidP="00571EF3">
      <w:pPr>
        <w:pStyle w:val="Footer"/>
        <w:tabs>
          <w:tab w:val="clear" w:pos="4320"/>
          <w:tab w:val="clear" w:pos="8640"/>
        </w:tabs>
        <w:spacing w:line="360" w:lineRule="auto"/>
        <w:jc w:val="center"/>
        <w:rPr>
          <w:b/>
          <w:bCs/>
          <w:sz w:val="32"/>
        </w:rPr>
      </w:pPr>
      <w:r>
        <w:rPr>
          <w:b/>
          <w:bCs/>
          <w:sz w:val="32"/>
        </w:rPr>
        <w:t>Entry Prices, Exit Prices, and Trade FTP</w:t>
      </w:r>
    </w:p>
    <w:p w:rsidR="00571EF3" w:rsidRDefault="00571EF3" w:rsidP="00571EF3">
      <w:pPr>
        <w:spacing w:line="360" w:lineRule="auto"/>
      </w:pPr>
    </w:p>
    <w:p w:rsidR="00571EF3" w:rsidRDefault="00571EF3" w:rsidP="00571EF3">
      <w:pPr>
        <w:spacing w:line="360" w:lineRule="auto"/>
      </w:pPr>
    </w:p>
    <w:p w:rsidR="00571EF3" w:rsidRDefault="00571EF3" w:rsidP="00571EF3">
      <w:pPr>
        <w:pStyle w:val="Heading3"/>
      </w:pPr>
      <w:r>
        <w:t>Trade and Portfolio FTP Estimation</w:t>
      </w:r>
    </w:p>
    <w:p w:rsidR="00571EF3" w:rsidRDefault="00571EF3" w:rsidP="00571EF3">
      <w:pPr>
        <w:spacing w:line="360" w:lineRule="auto"/>
      </w:pPr>
    </w:p>
    <w:p w:rsidR="00571EF3" w:rsidRDefault="00571EF3" w:rsidP="00224A7C">
      <w:pPr>
        <w:pStyle w:val="ListParagraph"/>
        <w:numPr>
          <w:ilvl w:val="0"/>
          <w:numId w:val="344"/>
        </w:numPr>
        <w:spacing w:line="360" w:lineRule="auto"/>
      </w:pPr>
      <w:r w:rsidRPr="002C08EC">
        <w:rPr>
          <w:u w:val="single"/>
        </w:rPr>
        <w:t>The Breakeven Trade FTP</w:t>
      </w:r>
      <w:r>
        <w:t xml:space="preserve">: We recall that the FTP policy </w:t>
      </w:r>
      <w:r w:rsidR="002C08EC">
        <w:t xml:space="preserve">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002C08EC" w:rsidRPr="002C08EC">
        <w:rPr>
          <w:i/>
        </w:rPr>
        <w:t>entry price</w:t>
      </w:r>
      <w:r w:rsidR="002C08EC">
        <w:t>, i.e., the price that the bank would bid to acquire a trade or possibly a collection of trades.</w:t>
      </w:r>
    </w:p>
    <w:p w:rsidR="002C08EC" w:rsidRDefault="002C08EC" w:rsidP="00224A7C">
      <w:pPr>
        <w:pStyle w:val="ListParagraph"/>
        <w:numPr>
          <w:ilvl w:val="0"/>
          <w:numId w:val="344"/>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2C08EC" w:rsidRDefault="002C08EC" w:rsidP="00224A7C">
      <w:pPr>
        <w:pStyle w:val="ListParagraph"/>
        <w:numPr>
          <w:ilvl w:val="0"/>
          <w:numId w:val="344"/>
        </w:numPr>
        <w:spacing w:line="360" w:lineRule="auto"/>
      </w:pPr>
      <w:r>
        <w:rPr>
          <w:u w:val="single"/>
        </w:rPr>
        <w:t>FCA/FBA vs FVA/FDA Magnitude Differences</w:t>
      </w:r>
      <w:r w:rsidRPr="002C08EC">
        <w:t>:</w:t>
      </w:r>
      <w:r>
        <w:t xml:space="preserve"> </w:t>
      </w:r>
      <w:r w:rsidR="00BC3FA5">
        <w:t xml:space="preserve">As the choice of the accounting methods have material implications on the choice of various accounting quantities, the FTP policies are necessarily different in the FCA/FBA and the FVA/FDA frameworks. This is discussed in the next two sections. The topic of </w:t>
      </w:r>
      <w:r w:rsidR="00BC3FA5">
        <w:rPr>
          <w:i/>
        </w:rPr>
        <w:t>exit prices</w:t>
      </w:r>
      <w:r w:rsidR="00BC3FA5">
        <w:t xml:space="preserve"> and fair value accounting are subsequently covered.</w:t>
      </w:r>
    </w:p>
    <w:p w:rsidR="00BC3FA5" w:rsidRPr="002C08EC" w:rsidRDefault="00BC3FA5" w:rsidP="00224A7C">
      <w:pPr>
        <w:pStyle w:val="ListParagraph"/>
        <w:numPr>
          <w:ilvl w:val="0"/>
          <w:numId w:val="344"/>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BC3FA5" w:rsidRDefault="00BC3FA5" w:rsidP="00BC3FA5">
      <w:pPr>
        <w:spacing w:line="360" w:lineRule="auto"/>
      </w:pPr>
    </w:p>
    <w:p w:rsidR="00CF4208" w:rsidRDefault="00CF4208" w:rsidP="00CF4208">
      <w:pPr>
        <w:spacing w:line="360" w:lineRule="auto"/>
      </w:pPr>
    </w:p>
    <w:p w:rsidR="00CF4208" w:rsidRDefault="00CF4208" w:rsidP="00CF4208">
      <w:pPr>
        <w:pStyle w:val="Heading3"/>
      </w:pPr>
      <w:r>
        <w:t>FTP For FCA/FBA Accounting</w:t>
      </w:r>
    </w:p>
    <w:p w:rsidR="00CF4208" w:rsidRDefault="00CF4208" w:rsidP="00CF4208">
      <w:pPr>
        <w:spacing w:line="360" w:lineRule="auto"/>
      </w:pPr>
    </w:p>
    <w:p w:rsidR="00CF4208" w:rsidRDefault="00CF4208" w:rsidP="00224A7C">
      <w:pPr>
        <w:pStyle w:val="ListParagraph"/>
        <w:numPr>
          <w:ilvl w:val="0"/>
          <w:numId w:val="345"/>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8B7FB8" w:rsidRDefault="00CF4208" w:rsidP="00224A7C">
      <w:pPr>
        <w:pStyle w:val="ListParagraph"/>
        <w:numPr>
          <w:ilvl w:val="0"/>
          <w:numId w:val="345"/>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CF4208" w:rsidRDefault="00CF4208" w:rsidP="008B7FB8">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8B7FB8" w:rsidRDefault="00CF4208" w:rsidP="00224A7C">
      <w:pPr>
        <w:pStyle w:val="ListParagraph"/>
        <w:numPr>
          <w:ilvl w:val="0"/>
          <w:numId w:val="345"/>
        </w:numPr>
        <w:spacing w:line="360" w:lineRule="auto"/>
      </w:pPr>
      <w:r>
        <w:rPr>
          <w:u w:val="single"/>
        </w:rPr>
        <w:t>FTP Impact on Equity Capital</w:t>
      </w:r>
      <w:r w:rsidRPr="00CF4208">
        <w:t>:</w:t>
      </w:r>
      <w:r>
        <w:t xml:space="preserve"> From</w:t>
      </w:r>
    </w:p>
    <w:p w:rsidR="008B7FB8" w:rsidRDefault="008B7FB8" w:rsidP="008B7FB8">
      <w:pPr>
        <w:pStyle w:val="ListParagraph"/>
        <w:spacing w:line="360" w:lineRule="auto"/>
        <w:ind w:left="360"/>
        <w:rPr>
          <w:u w:val="single"/>
        </w:rPr>
      </w:pPr>
    </w:p>
    <w:p w:rsidR="008B7FB8" w:rsidRDefault="00CF4208" w:rsidP="008B7FB8">
      <w:pPr>
        <w:pStyle w:val="ListParagraph"/>
        <w:spacing w:line="360" w:lineRule="auto"/>
        <w:ind w:left="360"/>
      </w:pPr>
      <m:oMathPara>
        <m:oMath>
          <m:r>
            <w:rPr>
              <w:rFonts w:ascii="Cambria Math" w:hAnsi="Cambria Math"/>
            </w:rPr>
            <m:t>∆CET1=-∆CA+∆RE</m:t>
          </m:r>
        </m:oMath>
      </m:oMathPara>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w:r>
        <w:t>we see that the incremental impact of a new trade on the equity capital is</w:t>
      </w:r>
    </w:p>
    <w:p w:rsidR="008B7FB8" w:rsidRDefault="008B7FB8" w:rsidP="008B7FB8">
      <w:pPr>
        <w:pStyle w:val="ListParagraph"/>
        <w:spacing w:line="360" w:lineRule="auto"/>
        <w:ind w:left="360"/>
      </w:pPr>
    </w:p>
    <w:p w:rsidR="008B7FB8" w:rsidRDefault="00CF4208" w:rsidP="008B7FB8">
      <w:pPr>
        <w:pStyle w:val="ListParagraph"/>
        <w:spacing w:line="360" w:lineRule="auto"/>
        <w:ind w:left="360"/>
      </w:pPr>
      <m:oMathPara>
        <m:oMath>
          <m:r>
            <w:rPr>
              <w:rFonts w:ascii="Cambria Math" w:hAnsi="Cambria Math"/>
            </w:rPr>
            <m:t>∆CET1=-∆CA+FTP=-∆UCVA-∆FCA+∆UCVA+∆SFVA=-∆FBA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while the change in liabilities is</w:t>
      </w:r>
    </w:p>
    <w:p w:rsidR="008B7FB8" w:rsidRDefault="008B7FB8" w:rsidP="008B7FB8">
      <w:pPr>
        <w:pStyle w:val="ListParagraph"/>
        <w:spacing w:line="360" w:lineRule="auto"/>
        <w:ind w:left="360"/>
      </w:pPr>
    </w:p>
    <w:p w:rsidR="008B7FB8" w:rsidRPr="008B7FB8" w:rsidRDefault="008B7FB8" w:rsidP="008B7FB8">
      <w:pPr>
        <w:pStyle w:val="ListParagraph"/>
        <w:spacing w:line="360" w:lineRule="auto"/>
        <w:ind w:left="360"/>
      </w:pPr>
      <m:oMathPara>
        <m:oMath>
          <m:r>
            <w:rPr>
              <w:rFonts w:ascii="Cambria Math" w:hAnsi="Cambria Math"/>
            </w:rPr>
            <m:t>∆CL=∆FBA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By design the FTP policy in FCA/FBA accounting ensures that the impact on income from adding a new trade is zero, i.e.,</w:t>
      </w:r>
    </w:p>
    <w:p w:rsidR="008B7FB8" w:rsidRDefault="008B7FB8" w:rsidP="008B7FB8">
      <w:pPr>
        <w:pStyle w:val="ListParagraph"/>
        <w:spacing w:line="360" w:lineRule="auto"/>
        <w:ind w:left="360"/>
      </w:pPr>
    </w:p>
    <w:p w:rsidR="00CF4208" w:rsidRPr="008B7FB8" w:rsidRDefault="008B7FB8" w:rsidP="008B7FB8">
      <w:pPr>
        <w:pStyle w:val="ListParagraph"/>
        <w:spacing w:line="360" w:lineRule="auto"/>
        <w:ind w:left="360"/>
      </w:pPr>
      <m:oMathPara>
        <m:oMath>
          <m:r>
            <w:rPr>
              <w:rFonts w:ascii="Cambria Math" w:hAnsi="Cambria Math"/>
            </w:rPr>
            <m:t>∆PFV=∆CET1+∆CL=0</m:t>
          </m:r>
        </m:oMath>
      </m:oMathPara>
    </w:p>
    <w:p w:rsidR="008B7FB8" w:rsidRDefault="008B7FB8" w:rsidP="008B7FB8">
      <w:pPr>
        <w:pStyle w:val="ListParagraph"/>
        <w:spacing w:line="360" w:lineRule="auto"/>
        <w:ind w:left="360"/>
      </w:pPr>
    </w:p>
    <w:p w:rsidR="008B7FB8" w:rsidRDefault="008B7FB8" w:rsidP="00224A7C">
      <w:pPr>
        <w:pStyle w:val="ListParagraph"/>
        <w:numPr>
          <w:ilvl w:val="0"/>
          <w:numId w:val="345"/>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8B7FB8" w:rsidRDefault="008B7FB8" w:rsidP="008B7FB8">
      <w:pPr>
        <w:pStyle w:val="ListParagraph"/>
        <w:spacing w:line="360" w:lineRule="auto"/>
        <w:ind w:left="360"/>
        <w:rPr>
          <w:u w:val="single"/>
        </w:rPr>
      </w:pPr>
    </w:p>
    <w:p w:rsidR="008B7FB8" w:rsidRDefault="008B7FB8" w:rsidP="008B7FB8">
      <w:pPr>
        <w:pStyle w:val="ListParagraph"/>
        <w:spacing w:line="360" w:lineRule="auto"/>
        <w:ind w:left="360"/>
      </w:pPr>
      <m:oMathPara>
        <m:oMath>
          <m:r>
            <w:rPr>
              <w:rFonts w:ascii="Cambria Math" w:hAnsi="Cambria Math"/>
            </w:rPr>
            <w:lastRenderedPageBreak/>
            <m:t>∆CET1=-∆FBA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As CET1 is a proxy for shareholders wealth, it may be argued that</w:t>
      </w:r>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m:oMathPara>
        <m:oMath>
          <m:r>
            <w:rPr>
              <w:rFonts w:ascii="Cambria Math" w:hAnsi="Cambria Math"/>
            </w:rPr>
            <m:t>FTP=∆UCVA+∆SFVA</m:t>
          </m:r>
        </m:oMath>
      </m:oMathPara>
    </w:p>
    <w:p w:rsidR="008B7FB8" w:rsidRDefault="008B7FB8" w:rsidP="008B7FB8">
      <w:pPr>
        <w:pStyle w:val="ListParagraph"/>
        <w:spacing w:line="360" w:lineRule="auto"/>
        <w:ind w:left="360"/>
      </w:pPr>
    </w:p>
    <w:p w:rsidR="008B7FB8" w:rsidRDefault="008B7FB8" w:rsidP="008B7FB8">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CF4208" w:rsidRDefault="00CF4208" w:rsidP="00CF4208">
      <w:pPr>
        <w:spacing w:line="360" w:lineRule="auto"/>
      </w:pPr>
    </w:p>
    <w:p w:rsidR="008B7FB8" w:rsidRDefault="008B7FB8" w:rsidP="008B7FB8">
      <w:pPr>
        <w:spacing w:line="360" w:lineRule="auto"/>
      </w:pPr>
    </w:p>
    <w:p w:rsidR="008B7FB8" w:rsidRDefault="008B7FB8" w:rsidP="008B7FB8">
      <w:pPr>
        <w:pStyle w:val="Heading3"/>
      </w:pPr>
      <w:r>
        <w:t>FTP For FVA/FDA Accounting</w:t>
      </w:r>
    </w:p>
    <w:p w:rsidR="00A868BF" w:rsidRDefault="00A868BF" w:rsidP="00A868BF">
      <w:pPr>
        <w:spacing w:line="360" w:lineRule="auto"/>
      </w:pPr>
    </w:p>
    <w:p w:rsidR="007F5885" w:rsidRDefault="008B7FB8" w:rsidP="00224A7C">
      <w:pPr>
        <w:pStyle w:val="ListParagraph"/>
        <w:numPr>
          <w:ilvl w:val="0"/>
          <w:numId w:val="346"/>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rsidR="00C21CAA">
        <w:t xml:space="preserve"> are CL adjustments. The upfront charge for a given trade that a given business line desk needs to pay the CFD desk in order to ensure that CET1 stays constant is</w:t>
      </w:r>
    </w:p>
    <w:p w:rsidR="007F5885" w:rsidRDefault="007F5885" w:rsidP="007F5885">
      <w:pPr>
        <w:pStyle w:val="ListParagraph"/>
        <w:spacing w:line="360" w:lineRule="auto"/>
        <w:ind w:left="360"/>
        <w:rPr>
          <w:u w:val="single"/>
        </w:rPr>
      </w:pPr>
    </w:p>
    <w:p w:rsidR="007F5885" w:rsidRDefault="00C21CAA"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C21CAA" w:rsidP="007F5885">
      <w:pPr>
        <w:pStyle w:val="ListParagraph"/>
        <w:spacing w:line="360" w:lineRule="auto"/>
        <w:ind w:left="360"/>
      </w:pPr>
      <w:r>
        <w:t>With this choice</w:t>
      </w:r>
    </w:p>
    <w:p w:rsidR="007F5885" w:rsidRDefault="007F5885" w:rsidP="007F5885">
      <w:pPr>
        <w:pStyle w:val="ListParagraph"/>
        <w:spacing w:line="360" w:lineRule="auto"/>
        <w:ind w:left="360"/>
      </w:pPr>
    </w:p>
    <w:p w:rsidR="008B7FB8" w:rsidRPr="007F5885" w:rsidRDefault="00C21CAA" w:rsidP="007F5885">
      <w:pPr>
        <w:pStyle w:val="ListParagraph"/>
        <w:spacing w:line="360" w:lineRule="auto"/>
        <w:ind w:left="360"/>
      </w:pPr>
      <m:oMathPara>
        <m:oMath>
          <m:r>
            <w:rPr>
              <w:rFonts w:ascii="Cambria Math" w:hAnsi="Cambria Math"/>
            </w:rPr>
            <m:t>∆CET1=0</m:t>
          </m:r>
        </m:oMath>
      </m:oMathPara>
    </w:p>
    <w:p w:rsidR="007F5885" w:rsidRDefault="007F5885" w:rsidP="007F5885">
      <w:pPr>
        <w:pStyle w:val="ListParagraph"/>
        <w:spacing w:line="360" w:lineRule="auto"/>
        <w:ind w:left="360"/>
      </w:pPr>
    </w:p>
    <w:p w:rsidR="00C21CAA" w:rsidRDefault="00A868BF" w:rsidP="00224A7C">
      <w:pPr>
        <w:pStyle w:val="ListParagraph"/>
        <w:numPr>
          <w:ilvl w:val="0"/>
          <w:numId w:val="346"/>
        </w:numPr>
        <w:spacing w:line="360" w:lineRule="auto"/>
      </w:pPr>
      <w:r w:rsidRPr="00452A09">
        <w:rPr>
          <w:u w:val="single"/>
        </w:rPr>
        <w:t>Netting</w:t>
      </w:r>
      <w:r w:rsidR="00452A09">
        <w:rPr>
          <w:u w:val="single"/>
        </w:rPr>
        <w:t xml:space="preserve"> and Funding</w:t>
      </w:r>
      <w:r w:rsidRPr="00452A09">
        <w:rPr>
          <w:u w:val="single"/>
        </w:rPr>
        <w:t xml:space="preserve"> Set Granularity</w:t>
      </w:r>
      <w:r>
        <w:t>: The calculation of FTP involves assessing the marginal impact on two separate units of a</w:t>
      </w:r>
      <w:r w:rsidR="00452A09">
        <w:t>ccount:</w:t>
      </w:r>
    </w:p>
    <w:p w:rsidR="00452A09" w:rsidRDefault="00452A09" w:rsidP="00224A7C">
      <w:pPr>
        <w:pStyle w:val="ListParagraph"/>
        <w:numPr>
          <w:ilvl w:val="1"/>
          <w:numId w:val="346"/>
        </w:numPr>
        <w:spacing w:line="360" w:lineRule="auto"/>
      </w:pPr>
      <w:r>
        <w:t>The netting set associated with the counterparty to the trade in question.</w:t>
      </w:r>
    </w:p>
    <w:p w:rsidR="00452A09" w:rsidRDefault="00452A09" w:rsidP="00224A7C">
      <w:pPr>
        <w:pStyle w:val="ListParagraph"/>
        <w:numPr>
          <w:ilvl w:val="1"/>
          <w:numId w:val="346"/>
        </w:numPr>
        <w:spacing w:line="360" w:lineRule="auto"/>
      </w:pPr>
      <w:r>
        <w:t>The overall funding set under which the VM may</w:t>
      </w:r>
      <w:r w:rsidR="007F5885">
        <w:t xml:space="preserve"> </w:t>
      </w:r>
      <w:r>
        <w:t>be re</w:t>
      </w:r>
      <w:r w:rsidR="007F5885">
        <w:t>-</w:t>
      </w:r>
      <w:r>
        <w:t xml:space="preserve">hypothecated. </w:t>
      </w:r>
      <w:r w:rsidR="007F5885">
        <w:t>This calculation in particular is not always trivial – this is treated later.</w:t>
      </w:r>
    </w:p>
    <w:p w:rsidR="007F5885" w:rsidRDefault="007F5885" w:rsidP="00224A7C">
      <w:pPr>
        <w:pStyle w:val="ListParagraph"/>
        <w:numPr>
          <w:ilvl w:val="0"/>
          <w:numId w:val="346"/>
        </w:numPr>
        <w:spacing w:line="360" w:lineRule="auto"/>
      </w:pPr>
      <w:r>
        <w:rPr>
          <w:u w:val="single"/>
        </w:rPr>
        <w:t>FTP Shareholder Centric View</w:t>
      </w:r>
      <w:r>
        <w:t>: By focusing on CET1</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FTP=∆UCVA+∆FVA</m:t>
          </m:r>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7F5885" w:rsidRDefault="007F5885" w:rsidP="00224A7C">
      <w:pPr>
        <w:pStyle w:val="ListParagraph"/>
        <w:numPr>
          <w:ilvl w:val="0"/>
          <w:numId w:val="346"/>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7F5885" w:rsidRDefault="007F5885" w:rsidP="007F5885">
      <w:pPr>
        <w:pStyle w:val="ListParagraph"/>
        <w:spacing w:line="360" w:lineRule="auto"/>
        <w:ind w:left="360"/>
        <w:rPr>
          <w:u w:val="single"/>
        </w:rPr>
      </w:pPr>
    </w:p>
    <w:p w:rsidR="007F5885" w:rsidRDefault="007F5885" w:rsidP="007F5885">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7F5885" w:rsidRDefault="007F5885" w:rsidP="007F5885">
      <w:pPr>
        <w:pStyle w:val="ListParagraph"/>
        <w:spacing w:line="360" w:lineRule="auto"/>
        <w:ind w:left="360"/>
      </w:pPr>
    </w:p>
    <w:p w:rsidR="007F5885" w:rsidRDefault="007F5885" w:rsidP="007F5885">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7F5885" w:rsidRPr="00A868BF" w:rsidRDefault="007F5885" w:rsidP="00224A7C">
      <w:pPr>
        <w:pStyle w:val="ListParagraph"/>
        <w:numPr>
          <w:ilvl w:val="0"/>
          <w:numId w:val="346"/>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683A55" w:rsidRDefault="00683A55" w:rsidP="00683A55">
      <w:pPr>
        <w:spacing w:line="360" w:lineRule="auto"/>
      </w:pPr>
    </w:p>
    <w:p w:rsidR="00683A55" w:rsidRDefault="00683A55" w:rsidP="00683A55">
      <w:pPr>
        <w:spacing w:line="360" w:lineRule="auto"/>
      </w:pPr>
    </w:p>
    <w:p w:rsidR="00683A55" w:rsidRDefault="00683A55" w:rsidP="00683A55">
      <w:pPr>
        <w:pStyle w:val="Heading3"/>
      </w:pPr>
      <w:r>
        <w:t>Exit Prices and Fair Valuation</w:t>
      </w:r>
    </w:p>
    <w:p w:rsidR="00683A55" w:rsidRDefault="00683A55" w:rsidP="00683A55">
      <w:pPr>
        <w:spacing w:line="360" w:lineRule="auto"/>
      </w:pPr>
    </w:p>
    <w:p w:rsidR="00683A55" w:rsidRDefault="00683A55" w:rsidP="00224A7C">
      <w:pPr>
        <w:pStyle w:val="ListParagraph"/>
        <w:numPr>
          <w:ilvl w:val="0"/>
          <w:numId w:val="347"/>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683A55" w:rsidRDefault="00683A55" w:rsidP="00224A7C">
      <w:pPr>
        <w:pStyle w:val="ListParagraph"/>
        <w:numPr>
          <w:ilvl w:val="0"/>
          <w:numId w:val="347"/>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683A55" w:rsidRDefault="00683A55" w:rsidP="00224A7C">
      <w:pPr>
        <w:pStyle w:val="ListParagraph"/>
        <w:numPr>
          <w:ilvl w:val="0"/>
          <w:numId w:val="347"/>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683A55" w:rsidRDefault="00683A55" w:rsidP="00224A7C">
      <w:pPr>
        <w:pStyle w:val="ListParagraph"/>
        <w:numPr>
          <w:ilvl w:val="0"/>
          <w:numId w:val="347"/>
        </w:numPr>
        <w:spacing w:line="360" w:lineRule="auto"/>
      </w:pPr>
      <w:r>
        <w:rPr>
          <w:u w:val="single"/>
        </w:rPr>
        <w:t>Consistency with the Accounting Principles</w:t>
      </w:r>
      <w:r w:rsidRPr="00683A55">
        <w:t>:</w:t>
      </w:r>
      <w:r>
        <w:t xml:space="preserve"> According to accounting principles AP0 and AP1 above, </w:t>
      </w:r>
      <w:r w:rsidR="0011139F">
        <w:t>the exit prices discovered through the steps outlined in the general approach above are what should be recorded as fair value for derivative assets and liabilities on the balance sheet.</w:t>
      </w:r>
    </w:p>
    <w:p w:rsidR="0011139F" w:rsidRDefault="0011139F" w:rsidP="00224A7C">
      <w:pPr>
        <w:pStyle w:val="ListParagraph"/>
        <w:numPr>
          <w:ilvl w:val="0"/>
          <w:numId w:val="347"/>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11139F" w:rsidRDefault="0011139F" w:rsidP="00224A7C">
      <w:pPr>
        <w:pStyle w:val="ListParagraph"/>
        <w:numPr>
          <w:ilvl w:val="0"/>
          <w:numId w:val="347"/>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11139F" w:rsidRDefault="0011139F" w:rsidP="00224A7C">
      <w:pPr>
        <w:pStyle w:val="ListParagraph"/>
        <w:numPr>
          <w:ilvl w:val="0"/>
          <w:numId w:val="347"/>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11139F" w:rsidRDefault="0011139F" w:rsidP="00224A7C">
      <w:pPr>
        <w:pStyle w:val="ListParagraph"/>
        <w:numPr>
          <w:ilvl w:val="0"/>
          <w:numId w:val="347"/>
        </w:numPr>
        <w:spacing w:line="360" w:lineRule="auto"/>
      </w:pPr>
      <w:r>
        <w:rPr>
          <w:u w:val="single"/>
        </w:rPr>
        <w:t>Need to invoke Model Pricing</w:t>
      </w:r>
      <w:r w:rsidRPr="0011139F">
        <w:t>:</w:t>
      </w:r>
      <w:r>
        <w:t xml:space="preserve"> Due to the above effects it is exceedingly rare that an auction of the type discussed is ever practical; </w:t>
      </w:r>
      <w:r w:rsidR="0008162B">
        <w:t>instead the model based pricing approach is virtually always called upon.</w:t>
      </w:r>
    </w:p>
    <w:p w:rsidR="00683A55" w:rsidRDefault="00683A55" w:rsidP="00683A55">
      <w:pPr>
        <w:spacing w:line="360" w:lineRule="auto"/>
      </w:pPr>
    </w:p>
    <w:p w:rsidR="006138B4" w:rsidRDefault="006138B4" w:rsidP="006138B4">
      <w:pPr>
        <w:spacing w:line="360" w:lineRule="auto"/>
      </w:pPr>
    </w:p>
    <w:p w:rsidR="006138B4" w:rsidRDefault="006138B4" w:rsidP="006138B4">
      <w:pPr>
        <w:pStyle w:val="Heading3"/>
      </w:pPr>
      <w:r>
        <w:t>FVA/FDA Accounting</w:t>
      </w:r>
    </w:p>
    <w:p w:rsidR="006138B4" w:rsidRDefault="006138B4" w:rsidP="006138B4">
      <w:pPr>
        <w:spacing w:line="360" w:lineRule="auto"/>
      </w:pPr>
    </w:p>
    <w:p w:rsidR="006138B4" w:rsidRDefault="006138B4" w:rsidP="00224A7C">
      <w:pPr>
        <w:pStyle w:val="ListParagraph"/>
        <w:numPr>
          <w:ilvl w:val="0"/>
          <w:numId w:val="348"/>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6138B4" w:rsidRDefault="00822311" w:rsidP="00224A7C">
      <w:pPr>
        <w:pStyle w:val="ListParagraph"/>
        <w:numPr>
          <w:ilvl w:val="0"/>
          <w:numId w:val="348"/>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822311" w:rsidRDefault="00822311" w:rsidP="00224A7C">
      <w:pPr>
        <w:pStyle w:val="ListParagraph"/>
        <w:numPr>
          <w:ilvl w:val="0"/>
          <w:numId w:val="348"/>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m:oMathPara>
        <m:oMath>
          <m:r>
            <w:rPr>
              <w:rFonts w:ascii="Cambria Math" w:hAnsi="Cambria Math"/>
            </w:rPr>
            <m:t>PFV=A-L-CA+CL=A-L-FTDCVA+DVA</m:t>
          </m:r>
        </m:oMath>
      </m:oMathPara>
    </w:p>
    <w:p w:rsidR="00822311" w:rsidRDefault="00822311" w:rsidP="00822311">
      <w:pPr>
        <w:pStyle w:val="ListParagraph"/>
        <w:spacing w:line="360" w:lineRule="auto"/>
        <w:ind w:left="360"/>
      </w:pPr>
    </w:p>
    <w:p w:rsidR="00822311" w:rsidRDefault="00822311" w:rsidP="00822311">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822311" w:rsidRDefault="00822311" w:rsidP="00224A7C">
      <w:pPr>
        <w:pStyle w:val="ListParagraph"/>
        <w:numPr>
          <w:ilvl w:val="0"/>
          <w:numId w:val="348"/>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6138B4" w:rsidRDefault="006138B4" w:rsidP="006138B4">
      <w:pPr>
        <w:spacing w:line="360" w:lineRule="auto"/>
      </w:pPr>
    </w:p>
    <w:p w:rsidR="00A2771A" w:rsidRDefault="00A2771A" w:rsidP="00A2771A">
      <w:pPr>
        <w:spacing w:line="360" w:lineRule="auto"/>
      </w:pPr>
    </w:p>
    <w:p w:rsidR="00A2771A" w:rsidRDefault="00A2771A" w:rsidP="00A2771A">
      <w:pPr>
        <w:pStyle w:val="Heading3"/>
      </w:pPr>
      <w:r>
        <w:t>FCA/FBA Accounting</w:t>
      </w:r>
    </w:p>
    <w:p w:rsidR="00A2771A" w:rsidRDefault="00A2771A" w:rsidP="00A2771A">
      <w:pPr>
        <w:spacing w:line="360" w:lineRule="auto"/>
      </w:pPr>
    </w:p>
    <w:p w:rsidR="003208E5" w:rsidRDefault="00A2771A" w:rsidP="00224A7C">
      <w:pPr>
        <w:pStyle w:val="ListParagraph"/>
        <w:numPr>
          <w:ilvl w:val="0"/>
          <w:numId w:val="349"/>
        </w:numPr>
        <w:spacing w:line="360" w:lineRule="auto"/>
      </w:pPr>
      <w:r w:rsidRPr="00A2771A">
        <w:rPr>
          <w:u w:val="single"/>
        </w:rPr>
        <w:t>Price Impact on Net Income</w:t>
      </w:r>
      <w:r>
        <w:t>: In FCA/FBA accounting funding costs are allowed to hit net income as the PFV is given by</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PFV=A-L-UCVA-FCA+FBA=A-L-UCVA-SFVA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208E5" w:rsidRDefault="00A2771A" w:rsidP="00224A7C">
      <w:pPr>
        <w:pStyle w:val="ListParagraph"/>
        <w:numPr>
          <w:ilvl w:val="0"/>
          <w:numId w:val="349"/>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FBA≈DVA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is a poor one.</w:t>
      </w:r>
    </w:p>
    <w:p w:rsidR="003208E5" w:rsidRDefault="00A2771A" w:rsidP="00224A7C">
      <w:pPr>
        <w:pStyle w:val="ListParagraph"/>
        <w:numPr>
          <w:ilvl w:val="0"/>
          <w:numId w:val="349"/>
        </w:numPr>
        <w:spacing w:line="360" w:lineRule="auto"/>
      </w:pPr>
      <w:r>
        <w:rPr>
          <w:u w:val="single"/>
        </w:rPr>
        <w:t>Violation of the MMT Principles</w:t>
      </w:r>
      <w:r w:rsidRPr="00A2771A">
        <w:t>:</w:t>
      </w:r>
      <w:r>
        <w:t xml:space="preserve"> As mentioned earlier it is clear that</w:t>
      </w:r>
    </w:p>
    <w:p w:rsidR="003208E5" w:rsidRDefault="003208E5" w:rsidP="003208E5">
      <w:pPr>
        <w:pStyle w:val="ListParagraph"/>
        <w:spacing w:line="360" w:lineRule="auto"/>
        <w:ind w:left="360"/>
        <w:rPr>
          <w:u w:val="single"/>
        </w:rPr>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w:r>
        <w:t>above violates both the MMT and the principle of asset-liability symmetry. One should also ask the question whether the presence of SFVA in</w:t>
      </w:r>
    </w:p>
    <w:p w:rsidR="003208E5" w:rsidRDefault="003208E5" w:rsidP="003208E5">
      <w:pPr>
        <w:pStyle w:val="ListParagraph"/>
        <w:spacing w:line="360" w:lineRule="auto"/>
        <w:ind w:left="360"/>
      </w:pPr>
    </w:p>
    <w:p w:rsidR="003208E5" w:rsidRDefault="00A2771A"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A2771A" w:rsidRDefault="00A2771A" w:rsidP="003208E5">
      <w:pPr>
        <w:pStyle w:val="ListParagraph"/>
        <w:spacing w:line="360" w:lineRule="auto"/>
        <w:ind w:left="360"/>
      </w:pPr>
      <w:r>
        <w:t xml:space="preserve">amounts to an entity-specific cost adjustment decoupled from trade cash flows, </w:t>
      </w:r>
      <w:r w:rsidR="003D1E8E">
        <w:t>something that violated the principles of exit pricing and normally not allowed in fair value accounting.</w:t>
      </w:r>
    </w:p>
    <w:p w:rsidR="003D1E8E" w:rsidRDefault="003D1E8E" w:rsidP="00224A7C">
      <w:pPr>
        <w:pStyle w:val="ListParagraph"/>
        <w:numPr>
          <w:ilvl w:val="0"/>
          <w:numId w:val="349"/>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D1E8E" w:rsidRDefault="003D1E8E" w:rsidP="00224A7C">
      <w:pPr>
        <w:pStyle w:val="ListParagraph"/>
        <w:numPr>
          <w:ilvl w:val="0"/>
          <w:numId w:val="349"/>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208E5" w:rsidRDefault="003D1E8E" w:rsidP="00224A7C">
      <w:pPr>
        <w:pStyle w:val="ListParagraph"/>
        <w:numPr>
          <w:ilvl w:val="0"/>
          <w:numId w:val="349"/>
        </w:numPr>
        <w:spacing w:line="360" w:lineRule="auto"/>
      </w:pPr>
      <w:r>
        <w:rPr>
          <w:u w:val="single"/>
        </w:rPr>
        <w:t>Industry Standard Proxy for Funding</w:t>
      </w:r>
      <w:r w:rsidRPr="003D1E8E">
        <w:t>:</w:t>
      </w:r>
      <w:r>
        <w:t xml:space="preserve"> A related line of thought suggest that the SFVA term in</w:t>
      </w:r>
    </w:p>
    <w:p w:rsidR="003208E5" w:rsidRDefault="003208E5" w:rsidP="003208E5">
      <w:pPr>
        <w:pStyle w:val="ListParagraph"/>
        <w:spacing w:line="360" w:lineRule="auto"/>
        <w:ind w:left="360"/>
        <w:rPr>
          <w:u w:val="single"/>
        </w:rPr>
      </w:pPr>
    </w:p>
    <w:p w:rsidR="003208E5" w:rsidRDefault="003D1E8E" w:rsidP="003208E5">
      <w:pPr>
        <w:pStyle w:val="ListParagraph"/>
        <w:spacing w:line="360" w:lineRule="auto"/>
        <w:ind w:left="360"/>
      </w:pPr>
      <m:oMathPara>
        <m:oMath>
          <m:r>
            <w:rPr>
              <w:rFonts w:ascii="Cambria Math" w:hAnsi="Cambria Math"/>
            </w:rPr>
            <m:t>PFV=A-L-UCVA-SFVA</m:t>
          </m:r>
        </m:oMath>
      </m:oMathPara>
    </w:p>
    <w:p w:rsidR="003208E5" w:rsidRDefault="003208E5" w:rsidP="003208E5">
      <w:pPr>
        <w:pStyle w:val="ListParagraph"/>
        <w:spacing w:line="360" w:lineRule="auto"/>
        <w:ind w:left="360"/>
      </w:pPr>
    </w:p>
    <w:p w:rsidR="003D1E8E" w:rsidRDefault="003D1E8E" w:rsidP="003208E5">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D1E8E" w:rsidRDefault="003D1E8E" w:rsidP="00224A7C">
      <w:pPr>
        <w:pStyle w:val="ListParagraph"/>
        <w:numPr>
          <w:ilvl w:val="0"/>
          <w:numId w:val="349"/>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w:t>
      </w:r>
      <w:r w:rsidR="003208E5">
        <w:t>The idea of an exogenously marked spread is treated in detail in the next section.</w:t>
      </w:r>
    </w:p>
    <w:p w:rsidR="00A2771A" w:rsidRDefault="00A2771A" w:rsidP="00A2771A">
      <w:pPr>
        <w:spacing w:line="360" w:lineRule="auto"/>
      </w:pPr>
    </w:p>
    <w:p w:rsidR="00BC3FA5" w:rsidRDefault="00BC3FA5" w:rsidP="00BC3FA5">
      <w:pPr>
        <w:spacing w:line="360" w:lineRule="auto"/>
      </w:pPr>
    </w:p>
    <w:p w:rsidR="00BC3FA5" w:rsidRDefault="00BC3FA5" w:rsidP="00BC3FA5">
      <w:pPr>
        <w:pStyle w:val="Heading3"/>
      </w:pPr>
      <w:r>
        <w:t>References</w:t>
      </w:r>
    </w:p>
    <w:p w:rsidR="00BC3FA5" w:rsidRPr="00283121" w:rsidRDefault="00BC3FA5" w:rsidP="00BC3FA5"/>
    <w:p w:rsidR="00BC3FA5" w:rsidRDefault="00BC3FA5" w:rsidP="00BC3FA5">
      <w:pPr>
        <w:pStyle w:val="Footer"/>
        <w:numPr>
          <w:ilvl w:val="0"/>
          <w:numId w:val="7"/>
        </w:numPr>
        <w:tabs>
          <w:tab w:val="clear" w:pos="4320"/>
          <w:tab w:val="clear" w:pos="8640"/>
        </w:tabs>
        <w:spacing w:line="360" w:lineRule="auto"/>
      </w:pPr>
      <w:r>
        <w:t xml:space="preserve">Albanese, C., and L. Andersen (2014): </w:t>
      </w:r>
      <w:hyperlink r:id="rId155" w:history="1">
        <w:r>
          <w:rPr>
            <w:rStyle w:val="Hyperlink"/>
          </w:rPr>
          <w:t>Accounting for OTC Derivatives: Funding Adjustments and the Re-Hypothecation Option</w:t>
        </w:r>
      </w:hyperlink>
      <w:r>
        <w:t xml:space="preserve"> </w:t>
      </w:r>
      <w:r>
        <w:rPr>
          <w:b/>
          <w:bCs/>
        </w:rPr>
        <w:t>eSSRN</w:t>
      </w:r>
      <w:r>
        <w:t>.</w:t>
      </w:r>
    </w:p>
    <w:p w:rsidR="008B7939" w:rsidRDefault="008B7939">
      <w:pPr>
        <w:spacing w:after="160" w:line="259" w:lineRule="auto"/>
        <w:rPr>
          <w:bCs/>
        </w:rPr>
      </w:pPr>
      <w:r>
        <w:rPr>
          <w:bCs/>
        </w:rPr>
        <w:br w:type="page"/>
      </w:r>
    </w:p>
    <w:p w:rsidR="008B7939" w:rsidRDefault="008B7939" w:rsidP="008B7939">
      <w:pPr>
        <w:pStyle w:val="Footer"/>
        <w:tabs>
          <w:tab w:val="clear" w:pos="4320"/>
          <w:tab w:val="clear" w:pos="8640"/>
        </w:tabs>
        <w:spacing w:line="360" w:lineRule="auto"/>
        <w:jc w:val="center"/>
        <w:rPr>
          <w:b/>
          <w:bCs/>
          <w:sz w:val="32"/>
        </w:rPr>
      </w:pPr>
    </w:p>
    <w:p w:rsidR="008B7939" w:rsidRDefault="008B7939" w:rsidP="008B793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8B7939" w:rsidRDefault="008B7939" w:rsidP="008B7939">
      <w:pPr>
        <w:spacing w:line="360" w:lineRule="auto"/>
      </w:pPr>
    </w:p>
    <w:p w:rsidR="008B7939" w:rsidRDefault="008B7939" w:rsidP="008B7939">
      <w:pPr>
        <w:spacing w:line="360" w:lineRule="auto"/>
      </w:pPr>
    </w:p>
    <w:p w:rsidR="008B7939" w:rsidRDefault="008B7939" w:rsidP="008B7939">
      <w:pPr>
        <w:pStyle w:val="Heading3"/>
      </w:pPr>
      <w:r>
        <w:t>Motivation</w:t>
      </w:r>
    </w:p>
    <w:p w:rsidR="008B7939" w:rsidRDefault="008B7939" w:rsidP="008B7939">
      <w:pPr>
        <w:spacing w:line="360" w:lineRule="auto"/>
      </w:pPr>
    </w:p>
    <w:p w:rsidR="008B7939" w:rsidRDefault="008B7939" w:rsidP="00224A7C">
      <w:pPr>
        <w:pStyle w:val="ListParagraph"/>
        <w:numPr>
          <w:ilvl w:val="0"/>
          <w:numId w:val="350"/>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8B7939" w:rsidRDefault="008B7939" w:rsidP="00224A7C">
      <w:pPr>
        <w:pStyle w:val="ListParagraph"/>
        <w:numPr>
          <w:ilvl w:val="0"/>
          <w:numId w:val="350"/>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8B7939" w:rsidRDefault="008B7939" w:rsidP="00224A7C">
      <w:pPr>
        <w:pStyle w:val="ListParagraph"/>
        <w:numPr>
          <w:ilvl w:val="0"/>
          <w:numId w:val="350"/>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8B7939" w:rsidRDefault="008B7939" w:rsidP="00224A7C">
      <w:pPr>
        <w:pStyle w:val="ListParagraph"/>
        <w:numPr>
          <w:ilvl w:val="0"/>
          <w:numId w:val="350"/>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w:t>
      </w:r>
      <w:r w:rsidR="009117CA">
        <w:t>e</w:t>
      </w:r>
      <w:r>
        <w:t xml:space="preserv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w:t>
      </w:r>
      <w:r w:rsidR="009117CA">
        <w:t xml:space="preserve"> no shareholder gain is generated out of variable excess collateral.</w:t>
      </w:r>
    </w:p>
    <w:p w:rsidR="009117CA" w:rsidRDefault="009117CA" w:rsidP="009117CA">
      <w:pPr>
        <w:spacing w:line="360" w:lineRule="auto"/>
      </w:pPr>
    </w:p>
    <w:p w:rsidR="009117CA" w:rsidRDefault="009117CA" w:rsidP="009117CA">
      <w:pPr>
        <w:spacing w:line="360" w:lineRule="auto"/>
      </w:pPr>
    </w:p>
    <w:p w:rsidR="009117CA" w:rsidRDefault="009117CA" w:rsidP="009117CA">
      <w:pPr>
        <w:pStyle w:val="Heading3"/>
      </w:pPr>
      <w:r>
        <w:t>Working Capital Management and Operations</w:t>
      </w:r>
    </w:p>
    <w:p w:rsidR="009117CA" w:rsidRDefault="009117CA" w:rsidP="009117CA">
      <w:pPr>
        <w:spacing w:line="360" w:lineRule="auto"/>
      </w:pPr>
    </w:p>
    <w:p w:rsidR="009117CA" w:rsidRDefault="009117CA" w:rsidP="00224A7C">
      <w:pPr>
        <w:pStyle w:val="ListParagraph"/>
        <w:numPr>
          <w:ilvl w:val="0"/>
          <w:numId w:val="351"/>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9117CA" w:rsidRDefault="009117CA" w:rsidP="00224A7C">
      <w:pPr>
        <w:pStyle w:val="ListParagraph"/>
        <w:numPr>
          <w:ilvl w:val="0"/>
          <w:numId w:val="351"/>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9117CA" w:rsidRDefault="009117CA" w:rsidP="00224A7C">
      <w:pPr>
        <w:pStyle w:val="ListParagraph"/>
        <w:numPr>
          <w:ilvl w:val="0"/>
          <w:numId w:val="351"/>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9117CA" w:rsidRDefault="009117CA" w:rsidP="009117CA">
      <w:pPr>
        <w:spacing w:line="360" w:lineRule="auto"/>
      </w:pPr>
    </w:p>
    <w:p w:rsidR="007D5CDE" w:rsidRDefault="007D5CDE" w:rsidP="007D5CDE">
      <w:pPr>
        <w:spacing w:line="360" w:lineRule="auto"/>
      </w:pPr>
    </w:p>
    <w:p w:rsidR="007D5CDE" w:rsidRDefault="007D5CDE" w:rsidP="007D5CDE">
      <w:pPr>
        <w:pStyle w:val="Heading3"/>
      </w:pPr>
      <w:r>
        <w:t>Equity Gain and Debt Gain</w:t>
      </w:r>
    </w:p>
    <w:p w:rsidR="007D5CDE" w:rsidRDefault="007D5CDE" w:rsidP="007D5CDE">
      <w:pPr>
        <w:spacing w:line="360" w:lineRule="auto"/>
      </w:pPr>
    </w:p>
    <w:p w:rsidR="007D5CDE" w:rsidRDefault="007D5CDE" w:rsidP="00224A7C">
      <w:pPr>
        <w:pStyle w:val="ListParagraph"/>
        <w:numPr>
          <w:ilvl w:val="0"/>
          <w:numId w:val="352"/>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974012" w:rsidRDefault="007D5CDE" w:rsidP="00224A7C">
      <w:pPr>
        <w:pStyle w:val="ListParagraph"/>
        <w:numPr>
          <w:ilvl w:val="0"/>
          <w:numId w:val="352"/>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974012" w:rsidRDefault="00974012" w:rsidP="00974012">
      <w:pPr>
        <w:pStyle w:val="ListParagraph"/>
        <w:spacing w:line="360" w:lineRule="auto"/>
        <w:ind w:left="360"/>
        <w:rPr>
          <w:u w:val="single"/>
        </w:rPr>
      </w:pPr>
    </w:p>
    <w:p w:rsidR="00974012" w:rsidRDefault="007D5CDE"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7D5CDE" w:rsidRDefault="007D5CDE" w:rsidP="00974012">
      <w:pPr>
        <w:pStyle w:val="ListParagraph"/>
        <w:spacing w:line="360" w:lineRule="auto"/>
        <w:ind w:left="360"/>
      </w:pPr>
      <w:r>
        <w:t>This is of course the condition required to satisfy MMT.</w:t>
      </w:r>
    </w:p>
    <w:p w:rsidR="00974012" w:rsidRDefault="007D5CDE" w:rsidP="00224A7C">
      <w:pPr>
        <w:pStyle w:val="ListParagraph"/>
        <w:numPr>
          <w:ilvl w:val="0"/>
          <w:numId w:val="352"/>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974012" w:rsidRDefault="00974012" w:rsidP="00974012">
      <w:pPr>
        <w:pStyle w:val="ListParagraph"/>
        <w:spacing w:line="360" w:lineRule="auto"/>
        <w:ind w:left="360"/>
        <w:rPr>
          <w:u w:val="single"/>
        </w:rPr>
      </w:pPr>
    </w:p>
    <w:p w:rsidR="00974012" w:rsidRPr="00974012" w:rsidRDefault="007D5CDE" w:rsidP="00974012">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974012" w:rsidRDefault="00974012" w:rsidP="00974012">
      <w:pPr>
        <w:pStyle w:val="ListParagraph"/>
        <w:spacing w:line="360" w:lineRule="auto"/>
        <w:ind w:left="360"/>
      </w:pPr>
    </w:p>
    <w:p w:rsidR="007D5CDE" w:rsidRPr="00974012" w:rsidRDefault="007D5CDE" w:rsidP="00974012">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4012" w:rsidRDefault="00974012" w:rsidP="00974012">
      <w:pPr>
        <w:pStyle w:val="ListParagraph"/>
        <w:spacing w:line="360" w:lineRule="auto"/>
        <w:ind w:left="360"/>
      </w:pPr>
    </w:p>
    <w:p w:rsidR="007D5CDE" w:rsidRDefault="007D5CDE" w:rsidP="00224A7C">
      <w:pPr>
        <w:pStyle w:val="ListParagraph"/>
        <w:numPr>
          <w:ilvl w:val="0"/>
          <w:numId w:val="352"/>
        </w:numPr>
        <w:spacing w:line="360" w:lineRule="auto"/>
      </w:pPr>
      <w:r>
        <w:rPr>
          <w:u w:val="single"/>
        </w:rPr>
        <w:t>Funding Definitions Impact on Accounting:</w:t>
      </w:r>
      <w:r>
        <w:t xml:space="preserve"> This is a good time once again to point out that the funding cost definitions are not immutable, </w:t>
      </w:r>
      <w:r w:rsidR="003D3CD3">
        <w:t>but depend strongly on the assumptions made on how the finds are raised and invested. Baking any such assumptions into the accounting numbers obliges the bank to actually follow strategies on which it based its accounting numbers.</w:t>
      </w:r>
    </w:p>
    <w:p w:rsidR="00974012" w:rsidRDefault="003D3CD3" w:rsidP="00224A7C">
      <w:pPr>
        <w:pStyle w:val="ListParagraph"/>
        <w:numPr>
          <w:ilvl w:val="0"/>
          <w:numId w:val="352"/>
        </w:numPr>
        <w:spacing w:line="360" w:lineRule="auto"/>
      </w:pPr>
      <w:r>
        <w:rPr>
          <w:u w:val="single"/>
        </w:rPr>
        <w:t>Maintenance of the Asset-Liability Symmetry</w:t>
      </w:r>
      <w:r>
        <w:t>: As</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implies</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EG=-DG</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974012" w:rsidRDefault="003D3CD3" w:rsidP="00224A7C">
      <w:pPr>
        <w:pStyle w:val="ListParagraph"/>
        <w:numPr>
          <w:ilvl w:val="0"/>
          <w:numId w:val="352"/>
        </w:numPr>
        <w:spacing w:line="360" w:lineRule="auto"/>
      </w:pPr>
      <w:r>
        <w:rPr>
          <w:u w:val="single"/>
        </w:rPr>
        <w:t>Positive EG and Debt Covenants</w:t>
      </w:r>
      <w:r w:rsidRPr="003D3CD3">
        <w:t>:</w:t>
      </w:r>
      <w:r>
        <w:t xml:space="preserve"> As bank managers should not engage in trading strategies where</w:t>
      </w:r>
    </w:p>
    <w:p w:rsidR="00974012" w:rsidRDefault="00974012" w:rsidP="00974012">
      <w:pPr>
        <w:pStyle w:val="ListParagraph"/>
        <w:spacing w:line="360" w:lineRule="auto"/>
        <w:ind w:left="360"/>
        <w:rPr>
          <w:u w:val="single"/>
        </w:rPr>
      </w:pPr>
    </w:p>
    <w:p w:rsidR="00974012" w:rsidRDefault="003D3CD3" w:rsidP="00974012">
      <w:pPr>
        <w:pStyle w:val="ListParagraph"/>
        <w:spacing w:line="360" w:lineRule="auto"/>
        <w:ind w:left="360"/>
      </w:pPr>
      <m:oMathPara>
        <m:oMath>
          <m:r>
            <w:rPr>
              <w:rFonts w:ascii="Cambria Math" w:hAnsi="Cambria Math"/>
            </w:rPr>
            <m:t>EG&lt;0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the introduction of the EG and the DG terms would realistically only involve the cases where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EG&gt;0</m:t>
          </m:r>
        </m:oMath>
      </m:oMathPara>
    </w:p>
    <w:p w:rsidR="00974012" w:rsidRDefault="00974012" w:rsidP="00974012">
      <w:pPr>
        <w:pStyle w:val="ListParagraph"/>
        <w:spacing w:line="360" w:lineRule="auto"/>
        <w:ind w:left="360"/>
      </w:pPr>
    </w:p>
    <w:p w:rsidR="00974012" w:rsidRDefault="003D3CD3" w:rsidP="00974012">
      <w:pPr>
        <w:pStyle w:val="ListParagraph"/>
        <w:spacing w:line="360" w:lineRule="auto"/>
        <w:ind w:left="360"/>
      </w:pPr>
      <w:r>
        <w:t>and therefore</w:t>
      </w:r>
    </w:p>
    <w:p w:rsidR="00974012" w:rsidRDefault="00974012" w:rsidP="00974012">
      <w:pPr>
        <w:pStyle w:val="ListParagraph"/>
        <w:spacing w:line="360" w:lineRule="auto"/>
        <w:ind w:left="360"/>
      </w:pPr>
    </w:p>
    <w:p w:rsidR="00974012" w:rsidRPr="00974012" w:rsidRDefault="003D3CD3" w:rsidP="00974012">
      <w:pPr>
        <w:pStyle w:val="ListParagraph"/>
        <w:spacing w:line="360" w:lineRule="auto"/>
        <w:ind w:left="360"/>
      </w:pPr>
      <m:oMathPara>
        <m:oMath>
          <m:r>
            <w:rPr>
              <w:rFonts w:ascii="Cambria Math" w:hAnsi="Cambria Math"/>
            </w:rPr>
            <m:t>DG&lt;0</m:t>
          </m:r>
        </m:oMath>
      </m:oMathPara>
    </w:p>
    <w:p w:rsidR="00974012" w:rsidRDefault="00974012" w:rsidP="00974012">
      <w:pPr>
        <w:pStyle w:val="ListParagraph"/>
        <w:spacing w:line="360" w:lineRule="auto"/>
        <w:ind w:left="360"/>
      </w:pPr>
    </w:p>
    <w:p w:rsidR="003D3CD3" w:rsidRPr="00974012" w:rsidRDefault="003D3CD3" w:rsidP="00974012">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974012" w:rsidRDefault="003D3CD3" w:rsidP="00224A7C">
      <w:pPr>
        <w:pStyle w:val="ListParagraph"/>
        <w:numPr>
          <w:ilvl w:val="0"/>
          <w:numId w:val="352"/>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w:t>
      </w:r>
      <w:r w:rsidR="00974012">
        <w:t>. However unless such strategies are properly quantified and executed, theoretical equity gains should not be reflected in accounts just because they are possible. As a consequence the FVA/FDA assumption of</w:t>
      </w:r>
    </w:p>
    <w:p w:rsidR="00974012" w:rsidRDefault="00974012" w:rsidP="00974012">
      <w:pPr>
        <w:pStyle w:val="ListParagraph"/>
        <w:spacing w:line="360" w:lineRule="auto"/>
        <w:ind w:left="360"/>
        <w:rPr>
          <w:u w:val="single"/>
        </w:rPr>
      </w:pPr>
    </w:p>
    <w:p w:rsidR="00974012" w:rsidRDefault="00974012" w:rsidP="00974012">
      <w:pPr>
        <w:pStyle w:val="ListParagraph"/>
        <w:spacing w:line="360" w:lineRule="auto"/>
        <w:ind w:left="360"/>
      </w:pPr>
      <m:oMathPara>
        <m:oMath>
          <m:r>
            <w:rPr>
              <w:rFonts w:ascii="Cambria Math" w:hAnsi="Cambria Math"/>
            </w:rPr>
            <m:t>EG=DG=0</m:t>
          </m:r>
        </m:oMath>
      </m:oMathPara>
    </w:p>
    <w:p w:rsidR="00974012" w:rsidRDefault="00974012" w:rsidP="00974012">
      <w:pPr>
        <w:pStyle w:val="ListParagraph"/>
        <w:spacing w:line="360" w:lineRule="auto"/>
        <w:ind w:left="360"/>
      </w:pPr>
    </w:p>
    <w:p w:rsidR="003D3CD3" w:rsidRDefault="00974012" w:rsidP="00974012">
      <w:pPr>
        <w:pStyle w:val="ListParagraph"/>
        <w:spacing w:line="360" w:lineRule="auto"/>
        <w:ind w:left="360"/>
      </w:pPr>
      <w:r>
        <w:t>is a more reasonable and a rigorous one.</w:t>
      </w:r>
    </w:p>
    <w:p w:rsidR="00F14735" w:rsidRDefault="003D0B46" w:rsidP="003D0B46">
      <w:pPr>
        <w:pStyle w:val="ListParagraph"/>
        <w:numPr>
          <w:ilvl w:val="0"/>
          <w:numId w:val="352"/>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F14735" w:rsidRDefault="00F14735" w:rsidP="00F14735">
      <w:pPr>
        <w:pStyle w:val="ListParagraph"/>
        <w:spacing w:line="360" w:lineRule="auto"/>
        <w:ind w:left="360"/>
        <w:rPr>
          <w:u w:val="single"/>
        </w:rPr>
      </w:pPr>
    </w:p>
    <w:p w:rsidR="00F14735" w:rsidRPr="00F14735" w:rsidRDefault="003D0B46" w:rsidP="00F14735">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3D0B46" w:rsidRP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Equity Gain as Return Rate</w:t>
      </w:r>
      <w:r>
        <w:t>: For the special case where</w:t>
      </w:r>
    </w:p>
    <w:p w:rsidR="00F14735" w:rsidRDefault="00F14735" w:rsidP="00F14735">
      <w:pPr>
        <w:pStyle w:val="ListParagraph"/>
        <w:spacing w:line="360" w:lineRule="auto"/>
        <w:ind w:left="360"/>
        <w:rPr>
          <w:u w:val="single"/>
        </w:rPr>
      </w:pPr>
    </w:p>
    <w:p w:rsidR="00F14735" w:rsidRDefault="00C112ED"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can observe that</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where now the max operator has disappeared from the expectation. Approximating the recovery rate of the bank as zero, i.e., setting</w:t>
      </w:r>
    </w:p>
    <w:p w:rsidR="00F14735" w:rsidRDefault="00F14735" w:rsidP="00F14735">
      <w:pPr>
        <w:pStyle w:val="ListParagraph"/>
        <w:spacing w:line="360" w:lineRule="auto"/>
        <w:ind w:left="360"/>
      </w:pPr>
    </w:p>
    <w:p w:rsidR="00F14735" w:rsidRPr="00F14735" w:rsidRDefault="00C112ED" w:rsidP="00F14735">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we find that</w:t>
      </w:r>
    </w:p>
    <w:p w:rsidR="00F14735" w:rsidRDefault="00F14735" w:rsidP="00F14735">
      <w:pPr>
        <w:pStyle w:val="ListParagraph"/>
        <w:spacing w:line="360" w:lineRule="auto"/>
        <w:ind w:left="360"/>
      </w:pPr>
    </w:p>
    <w:p w:rsidR="00FB2355" w:rsidRPr="00F14735" w:rsidRDefault="00FB235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F14735" w:rsidRDefault="00F14735" w:rsidP="00F14735">
      <w:pPr>
        <w:pStyle w:val="ListParagraph"/>
        <w:spacing w:line="360" w:lineRule="auto"/>
        <w:ind w:left="360"/>
      </w:pPr>
    </w:p>
    <w:p w:rsidR="00F14735" w:rsidRDefault="00FB2355" w:rsidP="003D0B46">
      <w:pPr>
        <w:pStyle w:val="ListParagraph"/>
        <w:numPr>
          <w:ilvl w:val="0"/>
          <w:numId w:val="352"/>
        </w:numPr>
        <w:spacing w:line="360" w:lineRule="auto"/>
      </w:pPr>
      <w:r>
        <w:rPr>
          <w:u w:val="single"/>
        </w:rPr>
        <w:t>Debt Retirement using Equity Gain</w:t>
      </w:r>
      <w:r>
        <w:t>: Of course setting</w:t>
      </w:r>
    </w:p>
    <w:p w:rsidR="00F14735" w:rsidRDefault="00F14735" w:rsidP="00F14735">
      <w:pPr>
        <w:pStyle w:val="ListParagraph"/>
        <w:spacing w:line="360" w:lineRule="auto"/>
        <w:ind w:left="360"/>
        <w:rPr>
          <w:u w:val="single"/>
        </w:rPr>
      </w:pPr>
    </w:p>
    <w:p w:rsidR="00F14735" w:rsidRDefault="00C112ED"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in</w:t>
      </w:r>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F14735" w:rsidRDefault="00F14735" w:rsidP="00F14735">
      <w:pPr>
        <w:pStyle w:val="ListParagraph"/>
        <w:spacing w:line="360" w:lineRule="auto"/>
        <w:ind w:left="360"/>
      </w:pPr>
    </w:p>
    <w:p w:rsidR="00F14735" w:rsidRDefault="00FB2355" w:rsidP="00F14735">
      <w:pPr>
        <w:pStyle w:val="ListParagraph"/>
        <w:spacing w:line="360" w:lineRule="auto"/>
        <w:ind w:left="360"/>
      </w:pPr>
      <w:r>
        <w:t xml:space="preserve">basically </w:t>
      </w:r>
      <w:r w:rsidR="00F14735">
        <w:t>amounts to debt retirement – a strategy that was questioned, so this cannot be endorsed. Nevertheless</w:t>
      </w:r>
    </w:p>
    <w:p w:rsidR="00F14735" w:rsidRDefault="00F14735" w:rsidP="00F14735">
      <w:pPr>
        <w:pStyle w:val="ListParagraph"/>
        <w:spacing w:line="360" w:lineRule="auto"/>
        <w:ind w:left="360"/>
      </w:pPr>
    </w:p>
    <w:p w:rsidR="00F14735"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F14735" w:rsidRDefault="00F14735" w:rsidP="00F14735">
      <w:pPr>
        <w:pStyle w:val="ListParagraph"/>
        <w:spacing w:line="360" w:lineRule="auto"/>
        <w:ind w:left="360"/>
      </w:pPr>
    </w:p>
    <w:p w:rsidR="00FB2355" w:rsidRDefault="00F14735" w:rsidP="00F14735">
      <w:pPr>
        <w:pStyle w:val="ListParagraph"/>
        <w:spacing w:line="360" w:lineRule="auto"/>
        <w:ind w:left="360"/>
      </w:pPr>
      <w:r>
        <w:t>does help understand better the underpinning of the FCA, the FBA, and the SFVA terms.</w:t>
      </w:r>
    </w:p>
    <w:p w:rsidR="00F14735" w:rsidRDefault="00F14735" w:rsidP="003D0B46">
      <w:pPr>
        <w:pStyle w:val="ListParagraph"/>
        <w:numPr>
          <w:ilvl w:val="0"/>
          <w:numId w:val="352"/>
        </w:numPr>
        <w:spacing w:line="360" w:lineRule="auto"/>
      </w:pPr>
      <w:r>
        <w:rPr>
          <w:u w:val="single"/>
        </w:rPr>
        <w:t>Gain Accounting vs FCA/FBA Accounting</w:t>
      </w:r>
      <w:r w:rsidRPr="00F14735">
        <w:t>:</w:t>
      </w:r>
      <w:r>
        <w:t xml:space="preserve"> It needs to be emphasized, however, that setting</w:t>
      </w:r>
    </w:p>
    <w:p w:rsidR="00F14735" w:rsidRDefault="00F14735" w:rsidP="00F14735">
      <w:pPr>
        <w:pStyle w:val="ListParagraph"/>
        <w:spacing w:line="360" w:lineRule="auto"/>
        <w:ind w:left="360"/>
        <w:rPr>
          <w:u w:val="single"/>
        </w:rPr>
      </w:pPr>
    </w:p>
    <w:p w:rsidR="00F14735" w:rsidRDefault="00C112ED" w:rsidP="00F14735">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F14735" w:rsidRDefault="00F14735" w:rsidP="00F14735">
      <w:pPr>
        <w:pStyle w:val="ListParagraph"/>
        <w:spacing w:line="360" w:lineRule="auto"/>
        <w:ind w:left="360"/>
      </w:pPr>
    </w:p>
    <w:p w:rsidR="00222BE8" w:rsidRDefault="00F14735" w:rsidP="00F14735">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 xml:space="preserve"> results in a CA account of </w:t>
      </w:r>
      <m:oMath>
        <m:r>
          <w:rPr>
            <w:rFonts w:ascii="Cambria Math" w:hAnsi="Cambria Math"/>
          </w:rPr>
          <m:t>CVA+SFVA</m:t>
        </m:r>
      </m:oMath>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w:r>
        <w:t>and</w:t>
      </w:r>
    </w:p>
    <w:p w:rsidR="00222BE8" w:rsidRDefault="00222BE8" w:rsidP="00F14735">
      <w:pPr>
        <w:pStyle w:val="ListParagraph"/>
        <w:spacing w:line="360" w:lineRule="auto"/>
        <w:ind w:left="360"/>
      </w:pPr>
    </w:p>
    <w:p w:rsidR="00222BE8" w:rsidRDefault="00F14735" w:rsidP="00F1473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222BE8" w:rsidRDefault="00222BE8" w:rsidP="00F14735">
      <w:pPr>
        <w:pStyle w:val="ListParagraph"/>
        <w:spacing w:line="360" w:lineRule="auto"/>
        <w:ind w:left="360"/>
      </w:pPr>
    </w:p>
    <w:p w:rsidR="00F14735" w:rsidRDefault="00F14735" w:rsidP="00F14735">
      <w:pPr>
        <w:pStyle w:val="ListParagraph"/>
        <w:spacing w:line="360" w:lineRule="auto"/>
        <w:ind w:left="360"/>
      </w:pPr>
      <w:r>
        <w:t>constitutes an accounting method with asset-liability symmetry, whereas FCA/FBA method does not.</w:t>
      </w:r>
    </w:p>
    <w:p w:rsidR="007D5CDE" w:rsidRDefault="007D5CDE" w:rsidP="007D5CDE">
      <w:pPr>
        <w:spacing w:line="360" w:lineRule="auto"/>
      </w:pPr>
    </w:p>
    <w:p w:rsidR="00222BE8" w:rsidRDefault="00222BE8" w:rsidP="00222BE8">
      <w:pPr>
        <w:spacing w:line="360" w:lineRule="auto"/>
      </w:pPr>
    </w:p>
    <w:p w:rsidR="00222BE8" w:rsidRDefault="00222BE8" w:rsidP="00222BE8">
      <w:pPr>
        <w:pStyle w:val="Heading3"/>
      </w:pPr>
      <w:r>
        <w:t>Liquidity Based Analysis and Treatment</w:t>
      </w:r>
    </w:p>
    <w:p w:rsidR="00222BE8" w:rsidRDefault="00222BE8" w:rsidP="00222BE8">
      <w:pPr>
        <w:spacing w:line="360" w:lineRule="auto"/>
      </w:pPr>
    </w:p>
    <w:p w:rsidR="00B20B15" w:rsidRDefault="00B20B15" w:rsidP="00B20B15">
      <w:pPr>
        <w:pStyle w:val="ListParagraph"/>
        <w:numPr>
          <w:ilvl w:val="0"/>
          <w:numId w:val="353"/>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970455" w:rsidRDefault="00B20B15" w:rsidP="00B20B15">
      <w:pPr>
        <w:pStyle w:val="ListParagraph"/>
        <w:numPr>
          <w:ilvl w:val="0"/>
          <w:numId w:val="353"/>
        </w:numPr>
        <w:spacing w:line="360" w:lineRule="auto"/>
      </w:pPr>
      <w:r>
        <w:rPr>
          <w:u w:val="single"/>
        </w:rPr>
        <w:t>Liquidity Value Adjustment Metric Formulation</w:t>
      </w:r>
      <w:r w:rsidRPr="00B20B15">
        <w:t>:</w:t>
      </w:r>
      <w:r>
        <w:t xml:space="preserve"> More concretely we define a Liquidity Value Adjustment (LVA) as</w:t>
      </w:r>
    </w:p>
    <w:p w:rsidR="00970455" w:rsidRDefault="00970455" w:rsidP="00970455">
      <w:pPr>
        <w:pStyle w:val="ListParagraph"/>
        <w:spacing w:line="360" w:lineRule="auto"/>
        <w:ind w:left="360"/>
        <w:rPr>
          <w:u w:val="single"/>
        </w:rPr>
      </w:pPr>
    </w:p>
    <w:p w:rsidR="00B20B15" w:rsidRPr="00970455" w:rsidRDefault="00B20B15" w:rsidP="00970455">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970455" w:rsidRDefault="00970455" w:rsidP="00970455">
      <w:pPr>
        <w:pStyle w:val="ListParagraph"/>
        <w:spacing w:line="360" w:lineRule="auto"/>
        <w:ind w:left="360"/>
      </w:pPr>
    </w:p>
    <w:p w:rsidR="00970455" w:rsidRDefault="00970455" w:rsidP="00B20B15">
      <w:pPr>
        <w:pStyle w:val="ListParagraph"/>
        <w:numPr>
          <w:ilvl w:val="0"/>
          <w:numId w:val="353"/>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970455" w:rsidRDefault="00970455" w:rsidP="00970455">
      <w:pPr>
        <w:pStyle w:val="ListParagraph"/>
        <w:spacing w:line="360" w:lineRule="auto"/>
        <w:ind w:left="360"/>
        <w:rPr>
          <w:u w:val="single"/>
        </w:rPr>
      </w:pPr>
    </w:p>
    <w:p w:rsidR="00970455" w:rsidRDefault="00970455" w:rsidP="00970455">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970455" w:rsidRDefault="00970455" w:rsidP="00970455">
      <w:pPr>
        <w:pStyle w:val="ListParagraph"/>
        <w:spacing w:line="360" w:lineRule="auto"/>
        <w:ind w:left="360"/>
      </w:pPr>
    </w:p>
    <w:p w:rsidR="00970455" w:rsidRDefault="00970455" w:rsidP="00970455">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D9763A" w:rsidRDefault="00DC7374" w:rsidP="00DC7374">
      <w:pPr>
        <w:pStyle w:val="ListParagraph"/>
        <w:numPr>
          <w:ilvl w:val="0"/>
          <w:numId w:val="353"/>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as well as</w:t>
      </w:r>
    </w:p>
    <w:p w:rsidR="00D9763A" w:rsidRDefault="00D9763A" w:rsidP="00D9763A">
      <w:pPr>
        <w:pStyle w:val="ListParagraph"/>
        <w:spacing w:line="360" w:lineRule="auto"/>
        <w:ind w:left="360"/>
      </w:pPr>
    </w:p>
    <w:p w:rsidR="00D9763A" w:rsidRPr="00D9763A" w:rsidRDefault="00DC7374" w:rsidP="00D9763A">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w:r>
        <w:t>and</w:t>
      </w:r>
    </w:p>
    <w:p w:rsidR="00D9763A" w:rsidRDefault="00D9763A" w:rsidP="00D9763A">
      <w:pPr>
        <w:pStyle w:val="ListParagraph"/>
        <w:spacing w:line="360" w:lineRule="auto"/>
        <w:ind w:left="360"/>
      </w:pPr>
    </w:p>
    <w:p w:rsidR="00DC7374" w:rsidRPr="00D9763A" w:rsidRDefault="00DC7374" w:rsidP="00D9763A">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D9763A" w:rsidRDefault="00D9763A" w:rsidP="00D9763A">
      <w:pPr>
        <w:pStyle w:val="ListParagraph"/>
        <w:spacing w:line="360" w:lineRule="auto"/>
        <w:ind w:left="360"/>
      </w:pPr>
    </w:p>
    <w:p w:rsidR="00D9763A" w:rsidRDefault="00DC7374" w:rsidP="00DC7374">
      <w:pPr>
        <w:pStyle w:val="ListParagraph"/>
        <w:numPr>
          <w:ilvl w:val="0"/>
          <w:numId w:val="353"/>
        </w:numPr>
        <w:spacing w:line="360" w:lineRule="auto"/>
      </w:pPr>
      <w:r>
        <w:rPr>
          <w:u w:val="single"/>
        </w:rPr>
        <w:t>Symmetric Asset-Liability Accounting Rule</w:t>
      </w:r>
      <w:r w:rsidRPr="00DC7374">
        <w:t>: In thi</w:t>
      </w:r>
      <w:r>
        <w:t>s interpretation we would use the following accounting rule:</w:t>
      </w:r>
    </w:p>
    <w:p w:rsidR="00D9763A" w:rsidRDefault="00D9763A" w:rsidP="00D9763A">
      <w:pPr>
        <w:pStyle w:val="ListParagraph"/>
        <w:spacing w:line="360" w:lineRule="auto"/>
        <w:ind w:left="360"/>
        <w:rPr>
          <w:u w:val="single"/>
        </w:rPr>
      </w:pPr>
    </w:p>
    <w:p w:rsidR="00D9763A" w:rsidRDefault="00DC7374" w:rsidP="00D9763A">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D9763A" w:rsidRDefault="00D9763A" w:rsidP="00D9763A">
      <w:pPr>
        <w:pStyle w:val="ListParagraph"/>
        <w:spacing w:line="360" w:lineRule="auto"/>
        <w:ind w:left="360"/>
      </w:pPr>
    </w:p>
    <w:p w:rsidR="00D9763A" w:rsidRDefault="00DC7374" w:rsidP="00D9763A">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D9763A" w:rsidRDefault="00D9763A" w:rsidP="00D9763A">
      <w:pPr>
        <w:pStyle w:val="ListParagraph"/>
        <w:spacing w:line="360" w:lineRule="auto"/>
        <w:ind w:left="360"/>
      </w:pPr>
    </w:p>
    <w:p w:rsidR="00DC7374" w:rsidRDefault="00DC7374" w:rsidP="00D9763A">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DC7374" w:rsidRDefault="00DC7374" w:rsidP="00DC7374">
      <w:pPr>
        <w:pStyle w:val="ListParagraph"/>
        <w:numPr>
          <w:ilvl w:val="0"/>
          <w:numId w:val="353"/>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w:t>
      </w:r>
      <w:r w:rsidR="00D9763A">
        <w:t>If as in FCA/FBA accounting, DVA is removed from the CL entries to avoid double counting, the accounting symmetry is broken.</w:t>
      </w:r>
    </w:p>
    <w:p w:rsidR="00B20B15" w:rsidRDefault="00B20B15" w:rsidP="00222BE8">
      <w:pPr>
        <w:spacing w:line="360" w:lineRule="auto"/>
      </w:pPr>
    </w:p>
    <w:p w:rsidR="00D9763A" w:rsidRDefault="00D9763A" w:rsidP="00D9763A">
      <w:pPr>
        <w:spacing w:line="360" w:lineRule="auto"/>
      </w:pPr>
    </w:p>
    <w:p w:rsidR="00D9763A" w:rsidRDefault="00D9763A" w:rsidP="00D9763A">
      <w:pPr>
        <w:pStyle w:val="Heading3"/>
      </w:pPr>
      <w:r>
        <w:t>Problems with the Gain Accounting</w:t>
      </w:r>
    </w:p>
    <w:p w:rsidR="00D9763A" w:rsidRDefault="00D9763A" w:rsidP="00D9763A">
      <w:pPr>
        <w:spacing w:line="360" w:lineRule="auto"/>
      </w:pPr>
    </w:p>
    <w:p w:rsidR="008B7939" w:rsidRDefault="00D9763A" w:rsidP="00D9763A">
      <w:pPr>
        <w:pStyle w:val="ListParagraph"/>
        <w:numPr>
          <w:ilvl w:val="0"/>
          <w:numId w:val="354"/>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D9763A" w:rsidRDefault="00D9763A" w:rsidP="00D9763A">
      <w:pPr>
        <w:pStyle w:val="ListParagraph"/>
        <w:numPr>
          <w:ilvl w:val="0"/>
          <w:numId w:val="354"/>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D9763A" w:rsidRDefault="00D9763A" w:rsidP="00D9763A">
      <w:pPr>
        <w:pStyle w:val="ListParagraph"/>
        <w:numPr>
          <w:ilvl w:val="0"/>
          <w:numId w:val="354"/>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D9763A" w:rsidRDefault="00D9763A" w:rsidP="00D9763A">
      <w:pPr>
        <w:pStyle w:val="ListParagraph"/>
        <w:numPr>
          <w:ilvl w:val="0"/>
          <w:numId w:val="354"/>
        </w:numPr>
        <w:spacing w:line="360" w:lineRule="auto"/>
      </w:pPr>
      <w:r>
        <w:rPr>
          <w:u w:val="single"/>
        </w:rPr>
        <w:t>Sudden Accounting Regime Change Impact</w:t>
      </w:r>
      <w:r w:rsidRPr="00D9763A">
        <w:t>:</w:t>
      </w:r>
      <w:r>
        <w:t xml:space="preserve"> </w:t>
      </w:r>
      <w:r w:rsidR="00DF5804">
        <w:t>If a blow-up occurs and the accounting standards need to be changed for all the market participants to enforce an FCA or an FVA deduction, the system-wide impact on the regulatory capital would be pervasive.</w:t>
      </w:r>
    </w:p>
    <w:p w:rsidR="00D9763A" w:rsidRDefault="00D9763A" w:rsidP="008B7939">
      <w:pPr>
        <w:spacing w:line="360" w:lineRule="auto"/>
      </w:pPr>
    </w:p>
    <w:p w:rsidR="00D9763A" w:rsidRDefault="00D9763A" w:rsidP="008B7939">
      <w:pPr>
        <w:spacing w:line="360" w:lineRule="auto"/>
      </w:pPr>
    </w:p>
    <w:p w:rsidR="008B7939" w:rsidRDefault="008B7939" w:rsidP="008B7939">
      <w:pPr>
        <w:pStyle w:val="Heading3"/>
      </w:pPr>
      <w:r>
        <w:t>References</w:t>
      </w:r>
    </w:p>
    <w:p w:rsidR="008B7939" w:rsidRPr="00283121" w:rsidRDefault="008B7939" w:rsidP="008B7939"/>
    <w:p w:rsidR="008B7939" w:rsidRDefault="008B7939" w:rsidP="008B7939">
      <w:pPr>
        <w:pStyle w:val="Footer"/>
        <w:numPr>
          <w:ilvl w:val="0"/>
          <w:numId w:val="7"/>
        </w:numPr>
        <w:tabs>
          <w:tab w:val="clear" w:pos="4320"/>
          <w:tab w:val="clear" w:pos="8640"/>
        </w:tabs>
        <w:spacing w:line="360" w:lineRule="auto"/>
      </w:pPr>
      <w:r>
        <w:t xml:space="preserve">Albanese, C., and L. Andersen (2014): </w:t>
      </w:r>
      <w:hyperlink r:id="rId156" w:history="1">
        <w:r>
          <w:rPr>
            <w:rStyle w:val="Hyperlink"/>
          </w:rPr>
          <w:t>Accounting for OTC Derivatives: Funding Adjustments and the Re-Hypothecation Option</w:t>
        </w:r>
      </w:hyperlink>
      <w:r>
        <w:t xml:space="preserve"> </w:t>
      </w:r>
      <w:r>
        <w:rPr>
          <w:b/>
          <w:bCs/>
        </w:rPr>
        <w:t>eSSRN</w:t>
      </w:r>
      <w:r>
        <w:t>.</w:t>
      </w:r>
    </w:p>
    <w:p w:rsidR="00635E48" w:rsidRDefault="00635E48">
      <w:pPr>
        <w:spacing w:after="160" w:line="259" w:lineRule="auto"/>
        <w:rPr>
          <w:bCs/>
        </w:rPr>
      </w:pPr>
      <w:r>
        <w:rPr>
          <w:bCs/>
        </w:rPr>
        <w:br w:type="page"/>
      </w:r>
    </w:p>
    <w:p w:rsidR="00635E48" w:rsidRDefault="00635E48" w:rsidP="00635E48">
      <w:pPr>
        <w:pStyle w:val="Footer"/>
        <w:tabs>
          <w:tab w:val="clear" w:pos="4320"/>
          <w:tab w:val="clear" w:pos="8640"/>
        </w:tabs>
        <w:spacing w:line="360" w:lineRule="auto"/>
        <w:jc w:val="center"/>
        <w:rPr>
          <w:b/>
          <w:bCs/>
          <w:sz w:val="32"/>
        </w:rPr>
      </w:pPr>
    </w:p>
    <w:p w:rsidR="00635E48" w:rsidRDefault="00635E48" w:rsidP="00635E48">
      <w:pPr>
        <w:pStyle w:val="Footer"/>
        <w:tabs>
          <w:tab w:val="clear" w:pos="4320"/>
          <w:tab w:val="clear" w:pos="8640"/>
        </w:tabs>
        <w:spacing w:line="360" w:lineRule="auto"/>
        <w:jc w:val="center"/>
        <w:rPr>
          <w:b/>
          <w:bCs/>
          <w:sz w:val="32"/>
        </w:rPr>
      </w:pPr>
      <w:r>
        <w:rPr>
          <w:b/>
          <w:bCs/>
          <w:sz w:val="32"/>
        </w:rPr>
        <w:t>Albanese and Andersen (2014) Case Study</w:t>
      </w:r>
    </w:p>
    <w:p w:rsidR="00635E48" w:rsidRDefault="00635E48" w:rsidP="00635E48">
      <w:pPr>
        <w:spacing w:line="360" w:lineRule="auto"/>
      </w:pPr>
    </w:p>
    <w:p w:rsidR="00635E48" w:rsidRDefault="00635E48" w:rsidP="00635E48">
      <w:pPr>
        <w:spacing w:line="360" w:lineRule="auto"/>
      </w:pPr>
    </w:p>
    <w:p w:rsidR="00635E48" w:rsidRDefault="00635E48" w:rsidP="00635E48">
      <w:pPr>
        <w:pStyle w:val="Heading3"/>
      </w:pPr>
      <w:r>
        <w:t>Case Study Setting and Purpose</w:t>
      </w:r>
    </w:p>
    <w:p w:rsidR="00635E48" w:rsidRDefault="00635E48" w:rsidP="00635E48">
      <w:pPr>
        <w:spacing w:line="360" w:lineRule="auto"/>
      </w:pPr>
    </w:p>
    <w:p w:rsidR="00635E48" w:rsidRDefault="00635E48" w:rsidP="00635E48">
      <w:pPr>
        <w:pStyle w:val="ListParagraph"/>
        <w:numPr>
          <w:ilvl w:val="0"/>
          <w:numId w:val="355"/>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635E48" w:rsidRDefault="00635E48" w:rsidP="00635E48">
      <w:pPr>
        <w:pStyle w:val="ListParagraph"/>
        <w:numPr>
          <w:ilvl w:val="0"/>
          <w:numId w:val="355"/>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0E4E1B" w:rsidRDefault="000E4E1B" w:rsidP="00635E48">
      <w:pPr>
        <w:pStyle w:val="ListParagraph"/>
        <w:numPr>
          <w:ilvl w:val="0"/>
          <w:numId w:val="355"/>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0E4E1B" w:rsidRDefault="000E4E1B" w:rsidP="00635E48">
      <w:pPr>
        <w:pStyle w:val="ListParagraph"/>
        <w:numPr>
          <w:ilvl w:val="0"/>
          <w:numId w:val="355"/>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46FE5" w:rsidRDefault="00346FE5" w:rsidP="00635E48">
      <w:pPr>
        <w:pStyle w:val="ListParagraph"/>
        <w:numPr>
          <w:ilvl w:val="0"/>
          <w:numId w:val="355"/>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 xml:space="preserve">government type, </w:t>
      </w:r>
      <w:r w:rsidR="00FD6782">
        <w:t>then the FCA would equal the FVA, as the government type netting sets do not contribute to the RHO.</w:t>
      </w:r>
    </w:p>
    <w:p w:rsidR="00FD6782" w:rsidRDefault="00FD6782" w:rsidP="00635E48">
      <w:pPr>
        <w:pStyle w:val="ListParagraph"/>
        <w:numPr>
          <w:ilvl w:val="0"/>
          <w:numId w:val="355"/>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FD6782" w:rsidRDefault="00FD6782" w:rsidP="00635E48">
      <w:pPr>
        <w:pStyle w:val="ListParagraph"/>
        <w:numPr>
          <w:ilvl w:val="0"/>
          <w:numId w:val="355"/>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FD6782" w:rsidRDefault="00FD6782" w:rsidP="00635E48">
      <w:pPr>
        <w:pStyle w:val="ListParagraph"/>
        <w:numPr>
          <w:ilvl w:val="0"/>
          <w:numId w:val="355"/>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635E48" w:rsidRDefault="00635E48" w:rsidP="00635E48">
      <w:pPr>
        <w:spacing w:line="360" w:lineRule="auto"/>
      </w:pPr>
    </w:p>
    <w:p w:rsidR="00B56FE8" w:rsidRDefault="00B56FE8" w:rsidP="00B56FE8">
      <w:pPr>
        <w:spacing w:line="360" w:lineRule="auto"/>
      </w:pPr>
    </w:p>
    <w:p w:rsidR="00B56FE8" w:rsidRDefault="00B56FE8" w:rsidP="00B56FE8">
      <w:pPr>
        <w:pStyle w:val="Heading3"/>
      </w:pPr>
      <w:r>
        <w:t>Scenario Estimation of the XVA Metrics</w:t>
      </w:r>
    </w:p>
    <w:p w:rsidR="00B56FE8" w:rsidRDefault="00B56FE8" w:rsidP="00B56FE8">
      <w:pPr>
        <w:spacing w:line="360" w:lineRule="auto"/>
      </w:pPr>
    </w:p>
    <w:p w:rsidR="00B56FE8" w:rsidRDefault="00B56FE8" w:rsidP="00B56FE8">
      <w:pPr>
        <w:pStyle w:val="ListParagraph"/>
        <w:numPr>
          <w:ilvl w:val="0"/>
          <w:numId w:val="356"/>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B56FE8" w:rsidRDefault="00B56FE8" w:rsidP="00B56FE8">
      <w:pPr>
        <w:pStyle w:val="ListParagraph"/>
        <w:numPr>
          <w:ilvl w:val="0"/>
          <w:numId w:val="356"/>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B56FE8" w:rsidRDefault="00B56FE8" w:rsidP="00B56FE8">
      <w:pPr>
        <w:pStyle w:val="ListParagraph"/>
        <w:numPr>
          <w:ilvl w:val="0"/>
          <w:numId w:val="356"/>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w:t>
      </w:r>
      <w:r w:rsidR="00FA26AB">
        <w:t>Accounting entries are computed separately for the following cases:</w:t>
      </w:r>
    </w:p>
    <w:p w:rsidR="00FA26AB" w:rsidRDefault="00FA26AB" w:rsidP="00FA26AB">
      <w:pPr>
        <w:pStyle w:val="ListParagraph"/>
        <w:numPr>
          <w:ilvl w:val="1"/>
          <w:numId w:val="356"/>
        </w:numPr>
        <w:spacing w:line="360" w:lineRule="auto"/>
      </w:pPr>
      <w:r>
        <w:t>Only counterparty credit risk is accounted for</w:t>
      </w:r>
    </w:p>
    <w:p w:rsidR="00FA26AB" w:rsidRDefault="00FA26AB" w:rsidP="00FA26AB">
      <w:pPr>
        <w:pStyle w:val="ListParagraph"/>
        <w:numPr>
          <w:ilvl w:val="1"/>
          <w:numId w:val="356"/>
        </w:numPr>
        <w:spacing w:line="360" w:lineRule="auto"/>
      </w:pPr>
      <w:r>
        <w:t>Funding is accounted for using FCA/FBA accounting</w:t>
      </w:r>
    </w:p>
    <w:p w:rsidR="00FA26AB" w:rsidRDefault="00FA26AB" w:rsidP="00FA26AB">
      <w:pPr>
        <w:pStyle w:val="ListParagraph"/>
        <w:numPr>
          <w:ilvl w:val="1"/>
          <w:numId w:val="356"/>
        </w:numPr>
        <w:spacing w:line="360" w:lineRule="auto"/>
      </w:pPr>
      <w:r>
        <w:t>Funding is accounted for using FVA/FDA accounting</w:t>
      </w:r>
    </w:p>
    <w:p w:rsidR="00FA26AB" w:rsidRDefault="00FA26AB" w:rsidP="00FA26AB">
      <w:pPr>
        <w:pStyle w:val="ListParagraph"/>
        <w:numPr>
          <w:ilvl w:val="0"/>
          <w:numId w:val="356"/>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FA26AB" w:rsidRDefault="00FA26AB" w:rsidP="00FA26AB">
      <w:pPr>
        <w:pStyle w:val="ListParagraph"/>
        <w:numPr>
          <w:ilvl w:val="0"/>
          <w:numId w:val="356"/>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FA26AB" w:rsidRDefault="00FA26AB" w:rsidP="00FA26AB">
      <w:pPr>
        <w:pStyle w:val="ListParagraph"/>
        <w:numPr>
          <w:ilvl w:val="0"/>
          <w:numId w:val="356"/>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w:t>
      </w:r>
      <w:r w:rsidR="00C27953">
        <w:t>The book under consideration starts off as a net receivable and remains as such on average.</w:t>
      </w:r>
    </w:p>
    <w:p w:rsidR="00C27953" w:rsidRDefault="00C27953" w:rsidP="00FA26AB">
      <w:pPr>
        <w:pStyle w:val="ListParagraph"/>
        <w:numPr>
          <w:ilvl w:val="0"/>
          <w:numId w:val="356"/>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C27953" w:rsidRDefault="00C27953" w:rsidP="00FA26AB">
      <w:pPr>
        <w:pStyle w:val="ListParagraph"/>
        <w:numPr>
          <w:ilvl w:val="0"/>
          <w:numId w:val="356"/>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B56FE8" w:rsidRDefault="00B56FE8" w:rsidP="00B56FE8">
      <w:pPr>
        <w:spacing w:line="360" w:lineRule="auto"/>
      </w:pPr>
    </w:p>
    <w:p w:rsidR="009D6B9C" w:rsidRDefault="009D6B9C" w:rsidP="009D6B9C">
      <w:pPr>
        <w:spacing w:line="360" w:lineRule="auto"/>
      </w:pPr>
    </w:p>
    <w:p w:rsidR="009D6B9C" w:rsidRDefault="009D6B9C" w:rsidP="009D6B9C">
      <w:pPr>
        <w:pStyle w:val="Heading3"/>
      </w:pPr>
      <w:r>
        <w:t>Product and Scenario Threshold Type Scenarios</w:t>
      </w:r>
    </w:p>
    <w:p w:rsidR="009D6B9C" w:rsidRDefault="009D6B9C" w:rsidP="009D6B9C">
      <w:pPr>
        <w:spacing w:line="360" w:lineRule="auto"/>
      </w:pPr>
    </w:p>
    <w:p w:rsidR="009D6B9C" w:rsidRDefault="009D6B9C" w:rsidP="009D6B9C">
      <w:pPr>
        <w:pStyle w:val="ListParagraph"/>
        <w:numPr>
          <w:ilvl w:val="0"/>
          <w:numId w:val="357"/>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FD02EE" w:rsidRDefault="00FD02EE" w:rsidP="009D6B9C">
      <w:pPr>
        <w:pStyle w:val="ListParagraph"/>
        <w:numPr>
          <w:ilvl w:val="0"/>
          <w:numId w:val="357"/>
        </w:numPr>
        <w:spacing w:line="360" w:lineRule="auto"/>
      </w:pPr>
      <w:r>
        <w:rPr>
          <w:u w:val="single"/>
        </w:rPr>
        <w:t>Thresholded Scenario XVA Impact</w:t>
      </w:r>
      <w:r w:rsidRPr="00FD02EE">
        <w:t>:</w:t>
      </w:r>
    </w:p>
    <w:p w:rsidR="00FD02EE" w:rsidRDefault="00FD02EE" w:rsidP="00FD02EE">
      <w:pPr>
        <w:pStyle w:val="ListParagraph"/>
        <w:numPr>
          <w:ilvl w:val="1"/>
          <w:numId w:val="357"/>
        </w:numPr>
        <w:spacing w:line="360" w:lineRule="auto"/>
      </w:pPr>
      <w:r>
        <w:t>The swaps are added to a netting set with a finite collateral thresholds that already contains other trades</w:t>
      </w:r>
    </w:p>
    <w:p w:rsidR="00FD02EE" w:rsidRDefault="00FD02EE" w:rsidP="00FD02EE">
      <w:pPr>
        <w:pStyle w:val="ListParagraph"/>
        <w:numPr>
          <w:ilvl w:val="1"/>
          <w:numId w:val="357"/>
        </w:numPr>
        <w:spacing w:line="360" w:lineRule="auto"/>
      </w:pPr>
      <w:r>
        <w:t>The swaps are added to a netting set with a threshold at infinity</w:t>
      </w:r>
    </w:p>
    <w:p w:rsidR="00FD02EE" w:rsidRDefault="00FD02EE" w:rsidP="00FD02EE">
      <w:pPr>
        <w:pStyle w:val="ListParagraph"/>
        <w:numPr>
          <w:ilvl w:val="1"/>
          <w:numId w:val="357"/>
        </w:numPr>
        <w:spacing w:line="360" w:lineRule="auto"/>
      </w:pPr>
      <w:r>
        <w:t>The swaps are added to a netting set which is initially empty, thus neglecting the benefits of netting</w:t>
      </w:r>
    </w:p>
    <w:p w:rsidR="00FD02EE" w:rsidRDefault="00FD02EE" w:rsidP="00FD02EE">
      <w:pPr>
        <w:pStyle w:val="ListParagraph"/>
        <w:numPr>
          <w:ilvl w:val="0"/>
          <w:numId w:val="357"/>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FD02EE" w:rsidRDefault="00FD02EE" w:rsidP="00FD02EE">
      <w:pPr>
        <w:pStyle w:val="ListParagraph"/>
        <w:numPr>
          <w:ilvl w:val="0"/>
          <w:numId w:val="357"/>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w:t>
      </w:r>
      <w:r w:rsidR="001A04CB">
        <w:t>n</w:t>
      </w:r>
      <w:r>
        <w:t xml:space="preserve">ize a DVA benefit to clients. </w:t>
      </w:r>
      <w:r w:rsidR="001A04CB">
        <w:t>This de-recognition is however more than compensated by a correct modeling of the RHO.</w:t>
      </w:r>
    </w:p>
    <w:p w:rsidR="001A04CB" w:rsidRDefault="001A04CB" w:rsidP="00FD02EE">
      <w:pPr>
        <w:pStyle w:val="ListParagraph"/>
        <w:numPr>
          <w:ilvl w:val="0"/>
          <w:numId w:val="357"/>
        </w:numPr>
        <w:spacing w:line="360" w:lineRule="auto"/>
      </w:pPr>
      <w:r>
        <w:rPr>
          <w:u w:val="single"/>
        </w:rPr>
        <w:t>Accounting Scheme Objective of the FTP</w:t>
      </w:r>
      <w:r w:rsidRPr="001A04CB">
        <w:t>:</w:t>
      </w:r>
      <w:r>
        <w:t xml:space="preserve"> The incremental FTPs in the two methods a</w:t>
      </w:r>
      <w:r w:rsidR="00BB1062">
        <w:t>chieve a different objective. In</w:t>
      </w:r>
      <w:r>
        <w:t xml:space="preserve"> the case of the </w:t>
      </w:r>
      <w:r w:rsidR="00637612">
        <w:t xml:space="preserve">FCA/FBA method the incremental fair value of the OTC portfolio </w:t>
      </w:r>
      <m:oMath>
        <m:r>
          <w:rPr>
            <w:rFonts w:ascii="Cambria Math" w:hAnsi="Cambria Math"/>
          </w:rPr>
          <m:t>∆PFV</m:t>
        </m:r>
      </m:oMath>
      <w:r w:rsidR="00637612">
        <w:t xml:space="preserve"> is NILL while the Net Equity Capital is systematically depleted, especially in the case of payables. In FVA/FDA accounting instead the Equity Capital is stable while the Bank fair value appreciates systematically.</w:t>
      </w:r>
    </w:p>
    <w:p w:rsidR="009D6B9C" w:rsidRDefault="009D6B9C" w:rsidP="009D6B9C">
      <w:pPr>
        <w:spacing w:line="360" w:lineRule="auto"/>
      </w:pPr>
    </w:p>
    <w:p w:rsidR="00AB6563" w:rsidRDefault="00AB6563" w:rsidP="00AB6563">
      <w:pPr>
        <w:spacing w:line="360" w:lineRule="auto"/>
      </w:pPr>
    </w:p>
    <w:p w:rsidR="00AB6563" w:rsidRDefault="00AB6563" w:rsidP="00AB6563">
      <w:pPr>
        <w:pStyle w:val="Heading3"/>
      </w:pPr>
      <w:r>
        <w:lastRenderedPageBreak/>
        <w:t>XVA Metric Errors and Incrementals</w:t>
      </w:r>
    </w:p>
    <w:p w:rsidR="00AB6563" w:rsidRDefault="00AB6563" w:rsidP="00AB6563">
      <w:pPr>
        <w:spacing w:line="360" w:lineRule="auto"/>
      </w:pPr>
    </w:p>
    <w:p w:rsidR="00AB6563" w:rsidRDefault="00AB6563" w:rsidP="00AB6563">
      <w:pPr>
        <w:pStyle w:val="ListParagraph"/>
        <w:numPr>
          <w:ilvl w:val="0"/>
          <w:numId w:val="358"/>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AB6563" w:rsidRDefault="00AB6563" w:rsidP="00AB6563">
      <w:pPr>
        <w:pStyle w:val="ListParagraph"/>
        <w:numPr>
          <w:ilvl w:val="0"/>
          <w:numId w:val="358"/>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AB6563" w:rsidRDefault="00AB6563" w:rsidP="00AB6563">
      <w:pPr>
        <w:pStyle w:val="ListParagraph"/>
        <w:numPr>
          <w:ilvl w:val="0"/>
          <w:numId w:val="358"/>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 </w:t>
      </w:r>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w:r w:rsidR="00D2471C">
        <w:t xml:space="preserve"> and </w:t>
      </w:r>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w:p>
    <w:p w:rsidR="00D2471C" w:rsidRDefault="00D2471C" w:rsidP="00AB6563">
      <w:pPr>
        <w:pStyle w:val="ListParagraph"/>
        <w:numPr>
          <w:ilvl w:val="0"/>
          <w:numId w:val="358"/>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AB6563" w:rsidRDefault="00AB6563" w:rsidP="00AB6563">
      <w:pPr>
        <w:spacing w:line="360" w:lineRule="auto"/>
      </w:pPr>
    </w:p>
    <w:p w:rsidR="00D2471C" w:rsidRDefault="00D2471C" w:rsidP="00D2471C">
      <w:pPr>
        <w:spacing w:line="360" w:lineRule="auto"/>
      </w:pPr>
    </w:p>
    <w:p w:rsidR="00D2471C" w:rsidRDefault="00D2471C" w:rsidP="00D2471C">
      <w:pPr>
        <w:pStyle w:val="Heading3"/>
      </w:pPr>
      <w:r>
        <w:t>Estimation of the FCA/FBA – FVA/FDA Mismatch</w:t>
      </w:r>
    </w:p>
    <w:p w:rsidR="00D2471C" w:rsidRDefault="00D2471C" w:rsidP="00D2471C">
      <w:pPr>
        <w:spacing w:line="360" w:lineRule="auto"/>
      </w:pPr>
    </w:p>
    <w:p w:rsidR="00D2471C" w:rsidRDefault="00D2471C" w:rsidP="000E64F0">
      <w:pPr>
        <w:pStyle w:val="ListParagraph"/>
        <w:numPr>
          <w:ilvl w:val="0"/>
          <w:numId w:val="359"/>
        </w:numPr>
        <w:spacing w:line="360" w:lineRule="auto"/>
      </w:pPr>
      <w:r w:rsidRPr="000E64F0">
        <w:rPr>
          <w:u w:val="single"/>
        </w:rPr>
        <w:t>Payables Derivatives Bias FCA/FBA</w:t>
      </w:r>
      <w:r>
        <w:t xml:space="preserve">: The bias in favor of payables in FCA/FBA accounting is a worrisome feature of this method as it induces banks to skew their exposure in favor of the payables. </w:t>
      </w:r>
      <w:r w:rsidR="000E64F0">
        <w:t>If the traders are incentivized with an FTP computed by this method, they are inclined to sell out of the money options for premium upfront, effectively raising collateral and subjugating themselves to the treasury, thus incurring inefficiencies.</w:t>
      </w:r>
    </w:p>
    <w:p w:rsidR="000E64F0" w:rsidRDefault="000E64F0" w:rsidP="000E64F0">
      <w:pPr>
        <w:pStyle w:val="ListParagraph"/>
        <w:numPr>
          <w:ilvl w:val="0"/>
          <w:numId w:val="359"/>
        </w:numPr>
        <w:spacing w:line="360" w:lineRule="auto"/>
      </w:pPr>
      <w:r>
        <w:rPr>
          <w:u w:val="single"/>
        </w:rPr>
        <w:lastRenderedPageBreak/>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0E64F0" w:rsidRDefault="000E64F0" w:rsidP="000E64F0">
      <w:pPr>
        <w:pStyle w:val="ListParagraph"/>
        <w:numPr>
          <w:ilvl w:val="0"/>
          <w:numId w:val="359"/>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0E64F0" w:rsidRDefault="000E64F0" w:rsidP="000E64F0">
      <w:pPr>
        <w:pStyle w:val="ListParagraph"/>
        <w:numPr>
          <w:ilvl w:val="0"/>
          <w:numId w:val="359"/>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B0312E" w:rsidRDefault="00B0312E" w:rsidP="000E64F0">
      <w:pPr>
        <w:pStyle w:val="ListParagraph"/>
        <w:numPr>
          <w:ilvl w:val="0"/>
          <w:numId w:val="359"/>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B0312E" w:rsidRDefault="00B0312E" w:rsidP="000E64F0">
      <w:pPr>
        <w:pStyle w:val="ListParagraph"/>
        <w:numPr>
          <w:ilvl w:val="0"/>
          <w:numId w:val="359"/>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B0312E" w:rsidRDefault="00B0312E" w:rsidP="000E64F0">
      <w:pPr>
        <w:pStyle w:val="ListParagraph"/>
        <w:numPr>
          <w:ilvl w:val="0"/>
          <w:numId w:val="359"/>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B0312E" w:rsidRDefault="00B0312E" w:rsidP="000E64F0">
      <w:pPr>
        <w:pStyle w:val="ListParagraph"/>
        <w:numPr>
          <w:ilvl w:val="0"/>
          <w:numId w:val="359"/>
        </w:numPr>
        <w:spacing w:line="360" w:lineRule="auto"/>
      </w:pPr>
      <w:r>
        <w:rPr>
          <w:u w:val="single"/>
        </w:rPr>
        <w:t>Single Swap on Single Counterparty</w:t>
      </w:r>
      <w:r w:rsidRPr="00B0312E">
        <w:t>:</w:t>
      </w:r>
      <w:r>
        <w:t xml:space="preserve"> </w:t>
      </w:r>
      <w:r w:rsidR="001A1832">
        <w:t>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1A1832" w:rsidRDefault="001A1832" w:rsidP="000E64F0">
      <w:pPr>
        <w:pStyle w:val="ListParagraph"/>
        <w:numPr>
          <w:ilvl w:val="0"/>
          <w:numId w:val="359"/>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w:t>
      </w:r>
      <w:r>
        <w:lastRenderedPageBreak/>
        <w:t>counterparties, each with a single swap position. The swaps have identical terms except that one is a payable while the other is a receivable.</w:t>
      </w:r>
    </w:p>
    <w:p w:rsidR="001A1832" w:rsidRDefault="001A1832" w:rsidP="000E64F0">
      <w:pPr>
        <w:pStyle w:val="ListParagraph"/>
        <w:numPr>
          <w:ilvl w:val="0"/>
          <w:numId w:val="359"/>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1A1832" w:rsidRDefault="001A1832" w:rsidP="000E64F0">
      <w:pPr>
        <w:pStyle w:val="ListParagraph"/>
        <w:numPr>
          <w:ilvl w:val="0"/>
          <w:numId w:val="359"/>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520B73" w:rsidRDefault="00520B73" w:rsidP="000E64F0">
      <w:pPr>
        <w:pStyle w:val="ListParagraph"/>
        <w:numPr>
          <w:ilvl w:val="0"/>
          <w:numId w:val="359"/>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D2471C" w:rsidRDefault="00D2471C" w:rsidP="00D2471C">
      <w:pPr>
        <w:spacing w:line="360" w:lineRule="auto"/>
      </w:pPr>
    </w:p>
    <w:p w:rsidR="00635E48" w:rsidRDefault="00635E48" w:rsidP="00635E48">
      <w:pPr>
        <w:spacing w:line="360" w:lineRule="auto"/>
      </w:pPr>
    </w:p>
    <w:p w:rsidR="00635E48" w:rsidRDefault="00635E48" w:rsidP="00635E48">
      <w:pPr>
        <w:pStyle w:val="Heading3"/>
      </w:pPr>
      <w:r>
        <w:t>References</w:t>
      </w:r>
    </w:p>
    <w:p w:rsidR="00635E48" w:rsidRPr="00283121" w:rsidRDefault="00635E48" w:rsidP="00635E48"/>
    <w:p w:rsidR="00635E48" w:rsidRDefault="00635E48" w:rsidP="00635E48">
      <w:pPr>
        <w:pStyle w:val="Footer"/>
        <w:numPr>
          <w:ilvl w:val="0"/>
          <w:numId w:val="7"/>
        </w:numPr>
        <w:tabs>
          <w:tab w:val="clear" w:pos="4320"/>
          <w:tab w:val="clear" w:pos="8640"/>
        </w:tabs>
        <w:spacing w:line="360" w:lineRule="auto"/>
      </w:pPr>
      <w:r>
        <w:t xml:space="preserve">Albanese, C., T. Bellaj, G. Gimonet, </w:t>
      </w:r>
      <w:r w:rsidR="000E4E1B">
        <w:t xml:space="preserve">and G. Pietronero (2011): Coherent Global Market Simulations and Securitization Measures for Counterparty Credit Risk </w:t>
      </w:r>
      <w:r w:rsidR="000E4E1B">
        <w:rPr>
          <w:i/>
        </w:rPr>
        <w:t>Quantitative Finance</w:t>
      </w:r>
      <w:r w:rsidR="000E4E1B">
        <w:t xml:space="preserve"> </w:t>
      </w:r>
      <w:r w:rsidR="000E4E1B">
        <w:rPr>
          <w:b/>
        </w:rPr>
        <w:t>11 (1)</w:t>
      </w:r>
      <w:r w:rsidR="000E4E1B">
        <w:t xml:space="preserve"> 1-20.</w:t>
      </w:r>
    </w:p>
    <w:p w:rsidR="00635E48" w:rsidRDefault="00635E48" w:rsidP="00635E48">
      <w:pPr>
        <w:pStyle w:val="Footer"/>
        <w:numPr>
          <w:ilvl w:val="0"/>
          <w:numId w:val="7"/>
        </w:numPr>
        <w:tabs>
          <w:tab w:val="clear" w:pos="4320"/>
          <w:tab w:val="clear" w:pos="8640"/>
        </w:tabs>
        <w:spacing w:line="360" w:lineRule="auto"/>
      </w:pPr>
      <w:r>
        <w:t xml:space="preserve">Albanese, C., and L. Andersen (2014): </w:t>
      </w:r>
      <w:hyperlink r:id="rId157" w:history="1">
        <w:r>
          <w:rPr>
            <w:rStyle w:val="Hyperlink"/>
          </w:rPr>
          <w:t>Accounting for OTC Derivatives: Funding Adjustments and the Re-Hypothecation Option</w:t>
        </w:r>
      </w:hyperlink>
      <w:r>
        <w:t xml:space="preserve"> </w:t>
      </w:r>
      <w:r>
        <w:rPr>
          <w:b/>
          <w:bCs/>
        </w:rPr>
        <w:t>eSSRN</w:t>
      </w:r>
      <w:r>
        <w:t>.</w:t>
      </w:r>
    </w:p>
    <w:p w:rsidR="00520B73" w:rsidRDefault="00520B73">
      <w:pPr>
        <w:spacing w:after="160" w:line="259" w:lineRule="auto"/>
        <w:rPr>
          <w:bCs/>
        </w:rPr>
      </w:pPr>
      <w:r>
        <w:rPr>
          <w:bCs/>
        </w:rPr>
        <w:br w:type="page"/>
      </w:r>
    </w:p>
    <w:p w:rsidR="00520B73" w:rsidRDefault="00520B73" w:rsidP="00520B73">
      <w:pPr>
        <w:pStyle w:val="Footer"/>
        <w:tabs>
          <w:tab w:val="clear" w:pos="4320"/>
          <w:tab w:val="clear" w:pos="8640"/>
        </w:tabs>
        <w:spacing w:line="360" w:lineRule="auto"/>
        <w:jc w:val="center"/>
        <w:rPr>
          <w:b/>
          <w:bCs/>
          <w:sz w:val="32"/>
        </w:rPr>
      </w:pPr>
    </w:p>
    <w:p w:rsidR="00520B73" w:rsidRDefault="00520B73" w:rsidP="00520B73">
      <w:pPr>
        <w:pStyle w:val="Footer"/>
        <w:tabs>
          <w:tab w:val="clear" w:pos="4320"/>
          <w:tab w:val="clear" w:pos="8640"/>
        </w:tabs>
        <w:spacing w:line="360" w:lineRule="auto"/>
        <w:jc w:val="center"/>
        <w:rPr>
          <w:b/>
          <w:bCs/>
          <w:sz w:val="32"/>
        </w:rPr>
      </w:pPr>
      <w:r>
        <w:rPr>
          <w:b/>
          <w:bCs/>
          <w:sz w:val="32"/>
        </w:rPr>
        <w:t>Conclusions with Funding Adjustments with RHO</w:t>
      </w:r>
    </w:p>
    <w:p w:rsidR="00520B73" w:rsidRDefault="00520B73" w:rsidP="00520B73">
      <w:pPr>
        <w:spacing w:line="360" w:lineRule="auto"/>
      </w:pPr>
    </w:p>
    <w:p w:rsidR="00520B73" w:rsidRDefault="00520B73" w:rsidP="00520B73">
      <w:pPr>
        <w:spacing w:line="360" w:lineRule="auto"/>
      </w:pPr>
    </w:p>
    <w:p w:rsidR="00520B73" w:rsidRDefault="00520B73" w:rsidP="00520B73">
      <w:pPr>
        <w:pStyle w:val="Heading3"/>
      </w:pPr>
      <w:r>
        <w:t>Traditional Challenges with Derivative Accounting</w:t>
      </w:r>
    </w:p>
    <w:p w:rsidR="00520B73" w:rsidRDefault="00520B73" w:rsidP="00520B73">
      <w:pPr>
        <w:spacing w:line="360" w:lineRule="auto"/>
      </w:pPr>
    </w:p>
    <w:p w:rsidR="00520B73" w:rsidRDefault="00520B73" w:rsidP="00520B73">
      <w:pPr>
        <w:pStyle w:val="ListParagraph"/>
        <w:numPr>
          <w:ilvl w:val="0"/>
          <w:numId w:val="360"/>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520B73" w:rsidRDefault="00520B73" w:rsidP="00520B73">
      <w:pPr>
        <w:pStyle w:val="ListParagraph"/>
        <w:numPr>
          <w:ilvl w:val="0"/>
          <w:numId w:val="360"/>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660CB7" w:rsidRDefault="00660CB7" w:rsidP="00520B73">
      <w:pPr>
        <w:pStyle w:val="ListParagraph"/>
        <w:numPr>
          <w:ilvl w:val="0"/>
          <w:numId w:val="360"/>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520B73" w:rsidRDefault="00520B73" w:rsidP="00520B73">
      <w:pPr>
        <w:spacing w:line="360" w:lineRule="auto"/>
      </w:pPr>
    </w:p>
    <w:p w:rsidR="00660CB7" w:rsidRDefault="00660CB7" w:rsidP="00660CB7">
      <w:pPr>
        <w:spacing w:line="360" w:lineRule="auto"/>
      </w:pPr>
    </w:p>
    <w:p w:rsidR="00660CB7" w:rsidRDefault="00660CB7" w:rsidP="00660CB7">
      <w:pPr>
        <w:pStyle w:val="Heading3"/>
      </w:pPr>
      <w:r>
        <w:t>Problems with FCA/FBA Accounting</w:t>
      </w:r>
    </w:p>
    <w:p w:rsidR="00660CB7" w:rsidRDefault="00660CB7" w:rsidP="00660CB7">
      <w:pPr>
        <w:spacing w:line="360" w:lineRule="auto"/>
      </w:pPr>
    </w:p>
    <w:p w:rsidR="00660CB7" w:rsidRDefault="00660CB7" w:rsidP="00660CB7">
      <w:pPr>
        <w:pStyle w:val="ListParagraph"/>
        <w:numPr>
          <w:ilvl w:val="0"/>
          <w:numId w:val="361"/>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660CB7" w:rsidRDefault="00660CB7" w:rsidP="00660CB7">
      <w:pPr>
        <w:pStyle w:val="ListParagraph"/>
        <w:numPr>
          <w:ilvl w:val="0"/>
          <w:numId w:val="361"/>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660CB7" w:rsidRDefault="00660CB7" w:rsidP="00660CB7">
      <w:pPr>
        <w:pStyle w:val="ListParagraph"/>
        <w:numPr>
          <w:ilvl w:val="0"/>
          <w:numId w:val="361"/>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660CB7" w:rsidRDefault="00660CB7" w:rsidP="00660CB7">
      <w:pPr>
        <w:spacing w:line="360" w:lineRule="auto"/>
      </w:pPr>
    </w:p>
    <w:p w:rsidR="00660CB7" w:rsidRDefault="00660CB7" w:rsidP="00660CB7">
      <w:pPr>
        <w:spacing w:line="360" w:lineRule="auto"/>
      </w:pPr>
    </w:p>
    <w:p w:rsidR="00660CB7" w:rsidRDefault="00660CB7" w:rsidP="00660CB7">
      <w:pPr>
        <w:pStyle w:val="Heading3"/>
      </w:pPr>
      <w:r>
        <w:t>FVA/FDA as FCA/FBA Enhancement</w:t>
      </w:r>
    </w:p>
    <w:p w:rsidR="00660CB7" w:rsidRDefault="00660CB7" w:rsidP="00660CB7">
      <w:pPr>
        <w:spacing w:line="360" w:lineRule="auto"/>
      </w:pPr>
    </w:p>
    <w:p w:rsidR="00660CB7" w:rsidRDefault="00660CB7" w:rsidP="00374A7B">
      <w:pPr>
        <w:pStyle w:val="ListParagraph"/>
        <w:numPr>
          <w:ilvl w:val="0"/>
          <w:numId w:val="362"/>
        </w:numPr>
        <w:spacing w:line="360" w:lineRule="auto"/>
      </w:pPr>
      <w:r w:rsidRPr="00374A7B">
        <w:rPr>
          <w:u w:val="single"/>
        </w:rPr>
        <w:t>CET1, Income, and Fair Value</w:t>
      </w:r>
      <w:r>
        <w:t>: Albanese and Andersen (2014) propo</w:t>
      </w:r>
      <w:r w:rsidR="00374A7B">
        <w:t>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74A7B" w:rsidRDefault="00374A7B" w:rsidP="00374A7B">
      <w:pPr>
        <w:pStyle w:val="ListParagraph"/>
        <w:numPr>
          <w:ilvl w:val="0"/>
          <w:numId w:val="362"/>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74A7B" w:rsidRDefault="00374A7B" w:rsidP="00374A7B">
      <w:pPr>
        <w:pStyle w:val="ListParagraph"/>
        <w:numPr>
          <w:ilvl w:val="0"/>
          <w:numId w:val="362"/>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74A7B" w:rsidRDefault="00374A7B" w:rsidP="00374A7B">
      <w:pPr>
        <w:pStyle w:val="ListParagraph"/>
        <w:numPr>
          <w:ilvl w:val="0"/>
          <w:numId w:val="362"/>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660CB7" w:rsidRDefault="00660CB7" w:rsidP="00660CB7">
      <w:pPr>
        <w:spacing w:line="360" w:lineRule="auto"/>
      </w:pPr>
    </w:p>
    <w:p w:rsidR="00374A7B" w:rsidRDefault="00374A7B" w:rsidP="00374A7B">
      <w:pPr>
        <w:spacing w:line="360" w:lineRule="auto"/>
      </w:pPr>
    </w:p>
    <w:p w:rsidR="00374A7B" w:rsidRDefault="00374A7B" w:rsidP="00374A7B">
      <w:pPr>
        <w:pStyle w:val="Heading3"/>
      </w:pPr>
      <w:r>
        <w:t>Trading Staff Point of View</w:t>
      </w:r>
    </w:p>
    <w:p w:rsidR="00374A7B" w:rsidRDefault="00374A7B" w:rsidP="00374A7B">
      <w:pPr>
        <w:spacing w:line="360" w:lineRule="auto"/>
      </w:pPr>
    </w:p>
    <w:p w:rsidR="00520B73" w:rsidRDefault="00374A7B" w:rsidP="0083196F">
      <w:pPr>
        <w:pStyle w:val="ListParagraph"/>
        <w:numPr>
          <w:ilvl w:val="0"/>
          <w:numId w:val="363"/>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74A7B" w:rsidRDefault="00374A7B" w:rsidP="0083196F">
      <w:pPr>
        <w:pStyle w:val="ListParagraph"/>
        <w:numPr>
          <w:ilvl w:val="0"/>
          <w:numId w:val="363"/>
        </w:numPr>
        <w:spacing w:line="360" w:lineRule="auto"/>
      </w:pPr>
      <w:r w:rsidRPr="00A42231">
        <w:rPr>
          <w:u w:val="single"/>
        </w:rPr>
        <w:lastRenderedPageBreak/>
        <w:t>Equity Capital Based Incentive Schemes</w:t>
      </w:r>
      <w:r>
        <w:t xml:space="preserve">: On the other hand Albanese and Andersen (2014) describe why traders and managers drafting incentive schemes </w:t>
      </w:r>
      <w:r w:rsidR="0083196F">
        <w:t>should care about the changes in CET1 than about the Net income.</w:t>
      </w:r>
    </w:p>
    <w:p w:rsidR="00A42231" w:rsidRDefault="00A42231" w:rsidP="00A42231">
      <w:pPr>
        <w:pStyle w:val="ListParagraph"/>
        <w:numPr>
          <w:ilvl w:val="0"/>
          <w:numId w:val="363"/>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74A7B" w:rsidRDefault="00374A7B" w:rsidP="00520B73">
      <w:pPr>
        <w:spacing w:line="360" w:lineRule="auto"/>
      </w:pPr>
    </w:p>
    <w:p w:rsidR="00A42231" w:rsidRDefault="00A42231" w:rsidP="00A42231">
      <w:pPr>
        <w:spacing w:line="360" w:lineRule="auto"/>
      </w:pPr>
    </w:p>
    <w:p w:rsidR="00A42231" w:rsidRDefault="00A42231" w:rsidP="00A42231">
      <w:pPr>
        <w:pStyle w:val="Heading3"/>
      </w:pPr>
      <w:r>
        <w:t>Challenges with the XVA Metric Estimation</w:t>
      </w:r>
    </w:p>
    <w:p w:rsidR="00A42231" w:rsidRDefault="00A42231" w:rsidP="00A42231">
      <w:pPr>
        <w:spacing w:line="360" w:lineRule="auto"/>
      </w:pPr>
    </w:p>
    <w:p w:rsidR="00A42231" w:rsidRDefault="00A42231" w:rsidP="00A42231">
      <w:pPr>
        <w:pStyle w:val="ListParagraph"/>
        <w:numPr>
          <w:ilvl w:val="0"/>
          <w:numId w:val="364"/>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A42231" w:rsidRDefault="00A42231" w:rsidP="00A42231">
      <w:pPr>
        <w:pStyle w:val="ListParagraph"/>
        <w:numPr>
          <w:ilvl w:val="0"/>
          <w:numId w:val="364"/>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A42231" w:rsidRDefault="00A42231" w:rsidP="00A42231">
      <w:pPr>
        <w:pStyle w:val="ListParagraph"/>
        <w:numPr>
          <w:ilvl w:val="0"/>
          <w:numId w:val="364"/>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A42231" w:rsidRDefault="00A42231" w:rsidP="00A42231">
      <w:pPr>
        <w:spacing w:line="360" w:lineRule="auto"/>
      </w:pPr>
    </w:p>
    <w:p w:rsidR="00A42231" w:rsidRDefault="00A42231" w:rsidP="00A42231">
      <w:pPr>
        <w:spacing w:line="360" w:lineRule="auto"/>
      </w:pPr>
    </w:p>
    <w:p w:rsidR="00A42231" w:rsidRDefault="00A42231" w:rsidP="00A42231">
      <w:pPr>
        <w:pStyle w:val="Heading3"/>
      </w:pPr>
      <w:r>
        <w:t>Shortfalls of the FVA/FDA Scheme</w:t>
      </w:r>
    </w:p>
    <w:p w:rsidR="00A42231" w:rsidRDefault="00A42231" w:rsidP="00A42231">
      <w:pPr>
        <w:spacing w:line="360" w:lineRule="auto"/>
      </w:pPr>
    </w:p>
    <w:p w:rsidR="00374A7B" w:rsidRDefault="00A42231" w:rsidP="00A42231">
      <w:pPr>
        <w:pStyle w:val="ListParagraph"/>
        <w:numPr>
          <w:ilvl w:val="0"/>
          <w:numId w:val="365"/>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A42231" w:rsidRDefault="00A42231" w:rsidP="00A42231">
      <w:pPr>
        <w:pStyle w:val="ListParagraph"/>
        <w:numPr>
          <w:ilvl w:val="0"/>
          <w:numId w:val="365"/>
        </w:numPr>
        <w:spacing w:line="360" w:lineRule="auto"/>
      </w:pPr>
      <w:r>
        <w:rPr>
          <w:u w:val="single"/>
        </w:rPr>
        <w:t>Targeted Scoping of the FVA/FDA Accounting</w:t>
      </w:r>
      <w:r w:rsidRPr="00A42231">
        <w:t>:</w:t>
      </w:r>
      <w:r>
        <w:t xml:space="preserve"> </w:t>
      </w:r>
      <w:r w:rsidR="000D4261">
        <w:t xml:space="preserve">They do not attempt a rigorous, full-blown analysis of the balance sheet that takes into consideration many other assets and operation of a typical bank. Neither do they consider the effects of taxes, bond covenants, dividend </w:t>
      </w:r>
      <w:r w:rsidR="000D4261">
        <w:lastRenderedPageBreak/>
        <w:t>policies, and subtle feedback effects from investment decisions on firm-wide recovery rates (which they assume to be constant) and default probabilities.</w:t>
      </w:r>
    </w:p>
    <w:p w:rsidR="000D4261" w:rsidRDefault="000D4261" w:rsidP="00A42231">
      <w:pPr>
        <w:pStyle w:val="ListParagraph"/>
        <w:numPr>
          <w:ilvl w:val="0"/>
          <w:numId w:val="365"/>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A42231" w:rsidRDefault="00A42231" w:rsidP="00520B73">
      <w:pPr>
        <w:spacing w:line="360" w:lineRule="auto"/>
      </w:pPr>
    </w:p>
    <w:p w:rsidR="000D4261" w:rsidRDefault="000D4261" w:rsidP="000D4261">
      <w:pPr>
        <w:spacing w:line="360" w:lineRule="auto"/>
      </w:pPr>
    </w:p>
    <w:p w:rsidR="000D4261" w:rsidRDefault="000D4261" w:rsidP="000D4261">
      <w:pPr>
        <w:pStyle w:val="Heading3"/>
      </w:pPr>
      <w:r>
        <w:t>Alternate Specialized Value Adjustment Metrics</w:t>
      </w:r>
    </w:p>
    <w:p w:rsidR="000D4261" w:rsidRDefault="000D4261" w:rsidP="000D4261">
      <w:pPr>
        <w:spacing w:line="360" w:lineRule="auto"/>
      </w:pPr>
    </w:p>
    <w:p w:rsidR="000D4261" w:rsidRDefault="000D4261" w:rsidP="000D4261">
      <w:pPr>
        <w:pStyle w:val="ListParagraph"/>
        <w:numPr>
          <w:ilvl w:val="0"/>
          <w:numId w:val="366"/>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4A32F0" w:rsidRDefault="004A32F0" w:rsidP="000D4261">
      <w:pPr>
        <w:pStyle w:val="ListParagraph"/>
        <w:numPr>
          <w:ilvl w:val="0"/>
          <w:numId w:val="366"/>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4A32F0" w:rsidRDefault="004A32F0" w:rsidP="000D4261">
      <w:pPr>
        <w:pStyle w:val="ListParagraph"/>
        <w:numPr>
          <w:ilvl w:val="0"/>
          <w:numId w:val="366"/>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0D4261" w:rsidRDefault="000D4261" w:rsidP="000D4261">
      <w:pPr>
        <w:spacing w:line="360" w:lineRule="auto"/>
      </w:pPr>
    </w:p>
    <w:p w:rsidR="00A42231" w:rsidRDefault="00A42231" w:rsidP="00520B73">
      <w:pPr>
        <w:spacing w:line="360" w:lineRule="auto"/>
      </w:pPr>
    </w:p>
    <w:p w:rsidR="00520B73" w:rsidRDefault="00520B73" w:rsidP="00520B73">
      <w:pPr>
        <w:pStyle w:val="Heading3"/>
      </w:pPr>
      <w:r>
        <w:t>References</w:t>
      </w:r>
    </w:p>
    <w:p w:rsidR="00520B73" w:rsidRPr="00283121" w:rsidRDefault="00520B73" w:rsidP="00520B73"/>
    <w:p w:rsidR="000D4261" w:rsidRDefault="000D4261" w:rsidP="000D4261">
      <w:pPr>
        <w:pStyle w:val="Footer"/>
        <w:numPr>
          <w:ilvl w:val="0"/>
          <w:numId w:val="7"/>
        </w:numPr>
        <w:tabs>
          <w:tab w:val="clear" w:pos="4320"/>
          <w:tab w:val="clear" w:pos="8640"/>
        </w:tabs>
        <w:spacing w:line="360" w:lineRule="auto"/>
      </w:pPr>
      <w:r>
        <w:t xml:space="preserve">Albanese, C., and L. Andersen (2014): </w:t>
      </w:r>
      <w:hyperlink r:id="rId158" w:history="1">
        <w:r>
          <w:rPr>
            <w:rStyle w:val="Hyperlink"/>
          </w:rPr>
          <w:t>Accounting for OTC Derivatives: Funding Adjustments and the Re-Hypothecation Option</w:t>
        </w:r>
      </w:hyperlink>
      <w:r>
        <w:t xml:space="preserve"> </w:t>
      </w:r>
      <w:r>
        <w:rPr>
          <w:b/>
          <w:bCs/>
        </w:rPr>
        <w:t>eSSRN</w:t>
      </w:r>
      <w:r>
        <w:t>.</w:t>
      </w:r>
    </w:p>
    <w:p w:rsidR="004A32F0" w:rsidRDefault="004A32F0" w:rsidP="000D4261">
      <w:pPr>
        <w:pStyle w:val="Footer"/>
        <w:numPr>
          <w:ilvl w:val="0"/>
          <w:numId w:val="7"/>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0D4261" w:rsidRDefault="000D4261" w:rsidP="00520B73">
      <w:pPr>
        <w:pStyle w:val="Footer"/>
        <w:numPr>
          <w:ilvl w:val="0"/>
          <w:numId w:val="7"/>
        </w:numPr>
        <w:tabs>
          <w:tab w:val="clear" w:pos="4320"/>
          <w:tab w:val="clear" w:pos="8640"/>
        </w:tabs>
        <w:spacing w:line="360" w:lineRule="auto"/>
      </w:pPr>
      <w:r>
        <w:t xml:space="preserve">Green, A. D., C. Kenyon, and C. R. Dennis (2014): </w:t>
      </w:r>
      <w:hyperlink r:id="rId159" w:history="1">
        <w:r>
          <w:rPr>
            <w:rStyle w:val="Hyperlink"/>
          </w:rPr>
          <w:t>KVA: Capital Valuation Adjustment</w:t>
        </w:r>
      </w:hyperlink>
      <w:r>
        <w:t xml:space="preserve"> </w:t>
      </w:r>
      <w:r>
        <w:rPr>
          <w:b/>
          <w:bCs/>
        </w:rPr>
        <w:t>eSSRN</w:t>
      </w:r>
      <w:r>
        <w:t>.</w:t>
      </w:r>
    </w:p>
    <w:p w:rsidR="002414D7" w:rsidRDefault="002414D7">
      <w:pPr>
        <w:spacing w:after="160" w:line="259" w:lineRule="auto"/>
        <w:rPr>
          <w:bCs/>
        </w:rPr>
      </w:pPr>
      <w:r>
        <w:rPr>
          <w:bCs/>
        </w:rPr>
        <w:br w:type="page"/>
      </w:r>
    </w:p>
    <w:p w:rsidR="00545383" w:rsidRDefault="00545383" w:rsidP="00545383">
      <w:pPr>
        <w:pStyle w:val="Footer"/>
        <w:tabs>
          <w:tab w:val="clear" w:pos="4320"/>
          <w:tab w:val="clear" w:pos="8640"/>
        </w:tabs>
        <w:spacing w:line="360" w:lineRule="auto"/>
        <w:jc w:val="center"/>
        <w:rPr>
          <w:b/>
          <w:bCs/>
          <w:sz w:val="32"/>
        </w:rPr>
      </w:pPr>
    </w:p>
    <w:p w:rsidR="00545383" w:rsidRDefault="00545383" w:rsidP="00545383">
      <w:pPr>
        <w:pStyle w:val="Footer"/>
        <w:tabs>
          <w:tab w:val="clear" w:pos="4320"/>
          <w:tab w:val="clear" w:pos="8640"/>
        </w:tabs>
        <w:spacing w:line="360" w:lineRule="auto"/>
      </w:pPr>
    </w:p>
    <w:p w:rsidR="0004542D" w:rsidRDefault="0004542D">
      <w:pPr>
        <w:spacing w:after="160" w:line="259" w:lineRule="auto"/>
        <w:rPr>
          <w:sz w:val="32"/>
        </w:rP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 Assorted Calibration, Hedging, and Valuation Considerations</w:t>
      </w:r>
    </w:p>
    <w:p w:rsidR="0004542D" w:rsidRDefault="0004542D" w:rsidP="0004542D">
      <w:pPr>
        <w:spacing w:after="160" w:line="259" w:lineRule="auto"/>
        <w:rPr>
          <w:sz w:val="28"/>
        </w:rPr>
      </w:pPr>
      <w:r>
        <w:rPr>
          <w:b/>
          <w:bCs/>
        </w:rPr>
        <w:br w:type="page"/>
      </w:r>
    </w:p>
    <w:p w:rsidR="006452B7" w:rsidRDefault="006452B7" w:rsidP="006452B7">
      <w:pPr>
        <w:pStyle w:val="Footer"/>
        <w:tabs>
          <w:tab w:val="clear" w:pos="4320"/>
          <w:tab w:val="clear" w:pos="8640"/>
        </w:tabs>
        <w:spacing w:line="360" w:lineRule="auto"/>
        <w:jc w:val="center"/>
        <w:rPr>
          <w:b/>
          <w:bCs/>
          <w:sz w:val="32"/>
        </w:rPr>
      </w:pPr>
      <w:r>
        <w:rPr>
          <w:b/>
          <w:bCs/>
          <w:sz w:val="32"/>
        </w:rPr>
        <w:lastRenderedPageBreak/>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5A2C14">
      <w:pPr>
        <w:pStyle w:val="Footer"/>
        <w:numPr>
          <w:ilvl w:val="0"/>
          <w:numId w:val="135"/>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5A2C14">
      <w:pPr>
        <w:pStyle w:val="Footer"/>
        <w:numPr>
          <w:ilvl w:val="0"/>
          <w:numId w:val="135"/>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5A2C14">
      <w:pPr>
        <w:pStyle w:val="Footer"/>
        <w:numPr>
          <w:ilvl w:val="0"/>
          <w:numId w:val="135"/>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4F43FC" w:rsidRDefault="004F43FC" w:rsidP="004F43FC">
      <w:pPr>
        <w:pStyle w:val="Footer"/>
        <w:tabs>
          <w:tab w:val="clear" w:pos="4320"/>
          <w:tab w:val="clear" w:pos="8640"/>
        </w:tabs>
        <w:spacing w:line="360" w:lineRule="auto"/>
        <w:jc w:val="center"/>
        <w:rPr>
          <w:b/>
          <w:bCs/>
          <w:sz w:val="32"/>
        </w:rPr>
      </w:pPr>
      <w:r>
        <w:rPr>
          <w:b/>
          <w:bCs/>
          <w:sz w:val="32"/>
        </w:rPr>
        <w:lastRenderedPageBreak/>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5A2C14">
      <w:pPr>
        <w:pStyle w:val="Footer"/>
        <w:numPr>
          <w:ilvl w:val="3"/>
          <w:numId w:val="10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5A2C14">
      <w:pPr>
        <w:pStyle w:val="Footer"/>
        <w:numPr>
          <w:ilvl w:val="3"/>
          <w:numId w:val="10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CE478B" w:rsidRDefault="00CE478B" w:rsidP="00CE478B">
      <w:pPr>
        <w:pStyle w:val="Heading2"/>
        <w:jc w:val="center"/>
        <w:rPr>
          <w:sz w:val="32"/>
        </w:rPr>
      </w:pPr>
      <w:r>
        <w:rPr>
          <w:sz w:val="32"/>
        </w:rPr>
        <w:lastRenderedPageBreak/>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997E47">
      <w:pPr>
        <w:pStyle w:val="ListParagraph"/>
        <w:numPr>
          <w:ilvl w:val="0"/>
          <w:numId w:val="93"/>
        </w:numPr>
        <w:spacing w:line="360" w:lineRule="auto"/>
      </w:pPr>
      <w:r w:rsidRPr="00FC034A">
        <w:rPr>
          <w:u w:val="single"/>
        </w:rPr>
        <w:t>Linear Daily Market Value Change Components</w:t>
      </w:r>
      <w:r>
        <w:t>: The 3 main linear principal components to the market value change are:</w:t>
      </w:r>
    </w:p>
    <w:p w:rsidR="00CE478B" w:rsidRDefault="00CE478B" w:rsidP="005A2C14">
      <w:pPr>
        <w:pStyle w:val="ListParagraph"/>
        <w:numPr>
          <w:ilvl w:val="1"/>
          <w:numId w:val="93"/>
        </w:numPr>
        <w:tabs>
          <w:tab w:val="clear" w:pos="1440"/>
          <w:tab w:val="num" w:pos="1080"/>
        </w:tabs>
        <w:spacing w:line="360" w:lineRule="auto"/>
        <w:ind w:left="1080"/>
      </w:pPr>
      <w:r w:rsidRPr="00805F8D">
        <w:t>Coupon Acc</w:t>
      </w:r>
      <w:r>
        <w:t>ruals</w:t>
      </w:r>
    </w:p>
    <w:p w:rsidR="00CE478B" w:rsidRDefault="00CE478B" w:rsidP="005A2C14">
      <w:pPr>
        <w:pStyle w:val="ListParagraph"/>
        <w:numPr>
          <w:ilvl w:val="1"/>
          <w:numId w:val="93"/>
        </w:numPr>
        <w:tabs>
          <w:tab w:val="clear" w:pos="1440"/>
          <w:tab w:val="num" w:pos="1080"/>
        </w:tabs>
        <w:spacing w:line="360" w:lineRule="auto"/>
        <w:ind w:left="1080"/>
      </w:pPr>
      <w:r>
        <w:t>Time Value Market Parameters Intrinsic</w:t>
      </w:r>
    </w:p>
    <w:p w:rsidR="00CE478B" w:rsidRDefault="00CE478B" w:rsidP="005A2C14">
      <w:pPr>
        <w:pStyle w:val="ListParagraph"/>
        <w:numPr>
          <w:ilvl w:val="1"/>
          <w:numId w:val="93"/>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5A2C14">
      <w:pPr>
        <w:pStyle w:val="ListParagraph"/>
        <w:numPr>
          <w:ilvl w:val="0"/>
          <w:numId w:val="134"/>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5A2C14">
      <w:pPr>
        <w:pStyle w:val="ListParagraph"/>
        <w:numPr>
          <w:ilvl w:val="0"/>
          <w:numId w:val="134"/>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5A2C14">
      <w:pPr>
        <w:pStyle w:val="Footer"/>
        <w:numPr>
          <w:ilvl w:val="0"/>
          <w:numId w:val="131"/>
        </w:numPr>
        <w:tabs>
          <w:tab w:val="clear" w:pos="4320"/>
          <w:tab w:val="clear" w:pos="8640"/>
        </w:tabs>
        <w:spacing w:line="360" w:lineRule="auto"/>
      </w:pPr>
      <w:r>
        <w:rPr>
          <w:u w:val="single"/>
        </w:rPr>
        <w:lastRenderedPageBreak/>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5A2C14">
      <w:pPr>
        <w:pStyle w:val="Footer"/>
        <w:numPr>
          <w:ilvl w:val="0"/>
          <w:numId w:val="131"/>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5A2C14">
      <w:pPr>
        <w:pStyle w:val="Footer"/>
        <w:numPr>
          <w:ilvl w:val="0"/>
          <w:numId w:val="131"/>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5A2C14">
      <w:pPr>
        <w:pStyle w:val="Footer"/>
        <w:numPr>
          <w:ilvl w:val="1"/>
          <w:numId w:val="131"/>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5A2C14">
      <w:pPr>
        <w:pStyle w:val="Footer"/>
        <w:numPr>
          <w:ilvl w:val="1"/>
          <w:numId w:val="131"/>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5A2C14">
      <w:pPr>
        <w:pStyle w:val="Footer"/>
        <w:numPr>
          <w:ilvl w:val="0"/>
          <w:numId w:val="131"/>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5A2C14">
      <w:pPr>
        <w:pStyle w:val="Footer"/>
        <w:numPr>
          <w:ilvl w:val="0"/>
          <w:numId w:val="131"/>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5A2C14">
      <w:pPr>
        <w:pStyle w:val="Footer"/>
        <w:numPr>
          <w:ilvl w:val="0"/>
          <w:numId w:val="132"/>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rsidR="00CE478B" w:rsidRDefault="00CE478B" w:rsidP="005A2C14">
      <w:pPr>
        <w:pStyle w:val="Footer"/>
        <w:numPr>
          <w:ilvl w:val="0"/>
          <w:numId w:val="132"/>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5A2C14">
      <w:pPr>
        <w:pStyle w:val="ListParagraph"/>
        <w:numPr>
          <w:ilvl w:val="0"/>
          <w:numId w:val="133"/>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C112ED"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C112ED"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C112ED"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C112ED"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5A2C14">
      <w:pPr>
        <w:pStyle w:val="ListParagraph"/>
        <w:numPr>
          <w:ilvl w:val="0"/>
          <w:numId w:val="133"/>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C112ED"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 Statistical Learning in Curve Construction</w:t>
      </w:r>
    </w:p>
    <w:p w:rsidR="00CE478B" w:rsidRDefault="00CE478B" w:rsidP="00CE478B">
      <w:pPr>
        <w:spacing w:after="160" w:line="259" w:lineRule="auto"/>
        <w:rPr>
          <w:sz w:val="28"/>
        </w:rPr>
      </w:pPr>
      <w:r>
        <w:rPr>
          <w:b/>
          <w:bCs/>
        </w:rPr>
        <w:br w:type="page"/>
      </w:r>
    </w:p>
    <w:p w:rsidR="00150A73" w:rsidRDefault="00150A73" w:rsidP="00150A73">
      <w:pPr>
        <w:pStyle w:val="Heading4"/>
      </w:pPr>
      <w:r>
        <w:lastRenderedPageBreak/>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5A2C14">
      <w:pPr>
        <w:pStyle w:val="Footer"/>
        <w:numPr>
          <w:ilvl w:val="0"/>
          <w:numId w:val="32"/>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applicable to the quotes for a given instrument across several days.</w:t>
      </w:r>
    </w:p>
    <w:p w:rsidR="00150A73" w:rsidRDefault="00150A73" w:rsidP="005A2C14">
      <w:pPr>
        <w:pStyle w:val="Footer"/>
        <w:numPr>
          <w:ilvl w:val="0"/>
          <w:numId w:val="32"/>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5A2C14">
      <w:pPr>
        <w:pStyle w:val="Footer"/>
        <w:numPr>
          <w:ilvl w:val="0"/>
          <w:numId w:val="33"/>
        </w:numPr>
        <w:tabs>
          <w:tab w:val="clear" w:pos="4320"/>
          <w:tab w:val="clear" w:pos="8640"/>
        </w:tabs>
        <w:spacing w:line="360" w:lineRule="auto"/>
      </w:pPr>
      <w:r>
        <w:t>Fidelity at the “liquid bonds” / benchmark bond nodes</w:t>
      </w:r>
    </w:p>
    <w:p w:rsidR="00150A73" w:rsidRDefault="00150A73" w:rsidP="005A2C14">
      <w:pPr>
        <w:pStyle w:val="Footer"/>
        <w:numPr>
          <w:ilvl w:val="0"/>
          <w:numId w:val="33"/>
        </w:numPr>
        <w:tabs>
          <w:tab w:val="clear" w:pos="4320"/>
          <w:tab w:val="clear" w:pos="8640"/>
        </w:tabs>
        <w:spacing w:line="360" w:lineRule="auto"/>
      </w:pPr>
      <w:r>
        <w:t>Lower fidelity penalty, but higher smoothness penalty for the less liquid bonds</w:t>
      </w:r>
    </w:p>
    <w:p w:rsidR="00150A73" w:rsidRDefault="00150A73" w:rsidP="005A2C14">
      <w:pPr>
        <w:pStyle w:val="Footer"/>
        <w:numPr>
          <w:ilvl w:val="0"/>
          <w:numId w:val="33"/>
        </w:numPr>
        <w:tabs>
          <w:tab w:val="clear" w:pos="4320"/>
          <w:tab w:val="clear" w:pos="8640"/>
        </w:tabs>
        <w:spacing w:line="360" w:lineRule="auto"/>
      </w:pPr>
      <w:r>
        <w:t>Penalty measure is calculated off of the relative liquidity ranking measure (for e.g., TRACE)</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5A2C14">
      <w:pPr>
        <w:pStyle w:val="Footer"/>
        <w:numPr>
          <w:ilvl w:val="0"/>
          <w:numId w:val="33"/>
        </w:numPr>
        <w:tabs>
          <w:tab w:val="clear" w:pos="4320"/>
          <w:tab w:val="clear" w:pos="8640"/>
        </w:tabs>
        <w:spacing w:line="360" w:lineRule="auto"/>
      </w:pPr>
      <w:r>
        <w:t>Liquidity indicator serves as a roughness/fidelity magnifier/dampener</w:t>
      </w:r>
    </w:p>
    <w:p w:rsidR="00150A73" w:rsidRDefault="00150A73" w:rsidP="005A2C14">
      <w:pPr>
        <w:pStyle w:val="Footer"/>
        <w:numPr>
          <w:ilvl w:val="0"/>
          <w:numId w:val="33"/>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5A2C14">
      <w:pPr>
        <w:pStyle w:val="Footer"/>
        <w:numPr>
          <w:ilvl w:val="0"/>
          <w:numId w:val="33"/>
        </w:numPr>
        <w:tabs>
          <w:tab w:val="clear" w:pos="4320"/>
          <w:tab w:val="clear" w:pos="8640"/>
        </w:tabs>
        <w:spacing w:line="360" w:lineRule="auto"/>
      </w:pPr>
      <w:r>
        <w:t>These can be applied not just for bonds, but also CDS, rates, FX – even less liquid ones.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Bayesian Extension to the above</w:t>
      </w:r>
      <w:r>
        <w:t>: Any parametrically specified distribution needs to evolve using a hyper-prior, and the Wahba parametric Bayesian priors need evolving too.</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lastRenderedPageBreak/>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5A2C14">
      <w:pPr>
        <w:pStyle w:val="Footer"/>
        <w:numPr>
          <w:ilvl w:val="0"/>
          <w:numId w:val="31"/>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5A2C14">
      <w:pPr>
        <w:pStyle w:val="Footer"/>
        <w:numPr>
          <w:ilvl w:val="0"/>
          <w:numId w:val="68"/>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lastRenderedPageBreak/>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1"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1"/>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lastRenderedPageBreak/>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5A2C14">
      <w:pPr>
        <w:pStyle w:val="Footer"/>
        <w:numPr>
          <w:ilvl w:val="0"/>
          <w:numId w:val="69"/>
        </w:numPr>
        <w:tabs>
          <w:tab w:val="clear" w:pos="4320"/>
          <w:tab w:val="clear" w:pos="8640"/>
        </w:tabs>
        <w:spacing w:line="360" w:lineRule="auto"/>
      </w:pPr>
      <w:r>
        <w:t>Identify a liquidity metric</w:t>
      </w:r>
    </w:p>
    <w:p w:rsidR="00150A73" w:rsidRDefault="00150A73" w:rsidP="005A2C14">
      <w:pPr>
        <w:pStyle w:val="Footer"/>
        <w:numPr>
          <w:ilvl w:val="0"/>
          <w:numId w:val="69"/>
        </w:numPr>
        <w:tabs>
          <w:tab w:val="clear" w:pos="4320"/>
          <w:tab w:val="clear" w:pos="8640"/>
        </w:tabs>
        <w:spacing w:line="360" w:lineRule="auto"/>
      </w:pPr>
      <w:r>
        <w:t>Imply the “perfect liquidity” – the point at which there is no premium</w:t>
      </w:r>
    </w:p>
    <w:p w:rsidR="00150A73" w:rsidRDefault="00150A73" w:rsidP="005A2C14">
      <w:pPr>
        <w:pStyle w:val="Footer"/>
        <w:numPr>
          <w:ilvl w:val="0"/>
          <w:numId w:val="69"/>
        </w:numPr>
        <w:tabs>
          <w:tab w:val="clear" w:pos="4320"/>
          <w:tab w:val="clear" w:pos="8640"/>
        </w:tabs>
        <w:spacing w:line="360" w:lineRule="auto"/>
      </w:pPr>
      <w:r>
        <w:t>Compute the liquidity metric for each security</w:t>
      </w:r>
    </w:p>
    <w:p w:rsidR="00150A73" w:rsidRDefault="00150A73" w:rsidP="005A2C14">
      <w:pPr>
        <w:pStyle w:val="Footer"/>
        <w:numPr>
          <w:ilvl w:val="0"/>
          <w:numId w:val="69"/>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5A2C14">
      <w:pPr>
        <w:pStyle w:val="Footer"/>
        <w:numPr>
          <w:ilvl w:val="0"/>
          <w:numId w:val="69"/>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5A2C14">
      <w:pPr>
        <w:pStyle w:val="Footer"/>
        <w:numPr>
          <w:ilvl w:val="0"/>
          <w:numId w:val="34"/>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5A2C14">
      <w:pPr>
        <w:pStyle w:val="Footer"/>
        <w:numPr>
          <w:ilvl w:val="0"/>
          <w:numId w:val="47"/>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5A2C14">
      <w:pPr>
        <w:pStyle w:val="Footer"/>
        <w:numPr>
          <w:ilvl w:val="0"/>
          <w:numId w:val="47"/>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5A2C14">
      <w:pPr>
        <w:pStyle w:val="Footer"/>
        <w:numPr>
          <w:ilvl w:val="0"/>
          <w:numId w:val="47"/>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5A2C14">
      <w:pPr>
        <w:pStyle w:val="Footer"/>
        <w:numPr>
          <w:ilvl w:val="0"/>
          <w:numId w:val="48"/>
        </w:numPr>
        <w:tabs>
          <w:tab w:val="clear" w:pos="4320"/>
          <w:tab w:val="clear" w:pos="8640"/>
        </w:tabs>
        <w:spacing w:line="360" w:lineRule="auto"/>
      </w:pPr>
      <w:r>
        <w:t>LSQM (Latent State Quantification Metric) =&gt; Elastic Variate</w:t>
      </w:r>
    </w:p>
    <w:p w:rsidR="00150A73" w:rsidRDefault="00150A73" w:rsidP="005A2C14">
      <w:pPr>
        <w:pStyle w:val="Footer"/>
        <w:numPr>
          <w:ilvl w:val="0"/>
          <w:numId w:val="48"/>
        </w:numPr>
        <w:tabs>
          <w:tab w:val="clear" w:pos="4320"/>
          <w:tab w:val="clear" w:pos="8640"/>
        </w:tabs>
        <w:spacing w:line="360" w:lineRule="auto"/>
      </w:pPr>
      <w:r>
        <w:t>State Dimensions (Tenor Axis, X/Y Axis of predictors) =&gt; Inelastic Variates</w:t>
      </w:r>
    </w:p>
    <w:p w:rsidR="00150A73" w:rsidRDefault="00150A73" w:rsidP="005A2C14">
      <w:pPr>
        <w:pStyle w:val="Footer"/>
        <w:numPr>
          <w:ilvl w:val="0"/>
          <w:numId w:val="48"/>
        </w:numPr>
        <w:tabs>
          <w:tab w:val="clear" w:pos="4320"/>
          <w:tab w:val="clear" w:pos="8640"/>
        </w:tabs>
        <w:spacing w:line="360" w:lineRule="auto"/>
      </w:pPr>
      <w:r>
        <w:t>Thus, the predictors are inelastic, and the responses are elastic.</w:t>
      </w:r>
    </w:p>
    <w:p w:rsidR="00150A73" w:rsidRDefault="00150A73" w:rsidP="005A2C14">
      <w:pPr>
        <w:pStyle w:val="Footer"/>
        <w:numPr>
          <w:ilvl w:val="0"/>
          <w:numId w:val="47"/>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5A2C14">
      <w:pPr>
        <w:pStyle w:val="Footer"/>
        <w:numPr>
          <w:ilvl w:val="0"/>
          <w:numId w:val="47"/>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5A2C14">
      <w:pPr>
        <w:pStyle w:val="Footer"/>
        <w:numPr>
          <w:ilvl w:val="0"/>
          <w:numId w:val="49"/>
        </w:numPr>
        <w:tabs>
          <w:tab w:val="clear" w:pos="4320"/>
          <w:tab w:val="clear" w:pos="8640"/>
        </w:tabs>
        <w:spacing w:line="360" w:lineRule="auto"/>
      </w:pPr>
      <w:r>
        <w:t>Uncertainty in the manifest measure</w:t>
      </w:r>
    </w:p>
    <w:p w:rsidR="00150A73" w:rsidRDefault="00150A73" w:rsidP="005A2C14">
      <w:pPr>
        <w:pStyle w:val="Footer"/>
        <w:numPr>
          <w:ilvl w:val="0"/>
          <w:numId w:val="49"/>
        </w:numPr>
        <w:tabs>
          <w:tab w:val="clear" w:pos="4320"/>
          <w:tab w:val="clear" w:pos="8640"/>
        </w:tabs>
        <w:spacing w:line="360" w:lineRule="auto"/>
      </w:pPr>
      <w:r>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5A2C14">
      <w:pPr>
        <w:pStyle w:val="Footer"/>
        <w:numPr>
          <w:ilvl w:val="0"/>
          <w:numId w:val="47"/>
        </w:numPr>
        <w:tabs>
          <w:tab w:val="clear" w:pos="4320"/>
          <w:tab w:val="clear" w:pos="8640"/>
        </w:tabs>
        <w:spacing w:line="360" w:lineRule="auto"/>
      </w:pPr>
      <w:r>
        <w:rPr>
          <w:u w:val="single"/>
        </w:rPr>
        <w:lastRenderedPageBreak/>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5A2C14">
      <w:pPr>
        <w:pStyle w:val="Footer"/>
        <w:numPr>
          <w:ilvl w:val="0"/>
          <w:numId w:val="47"/>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5A2C14">
      <w:pPr>
        <w:pStyle w:val="Footer"/>
        <w:numPr>
          <w:ilvl w:val="0"/>
          <w:numId w:val="47"/>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VIII: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2B21BA" w:rsidRPr="002B21BA" w:rsidRDefault="002B21BA" w:rsidP="002B21BA">
      <w:pPr>
        <w:pStyle w:val="Heading1"/>
        <w:jc w:val="center"/>
        <w:rPr>
          <w:sz w:val="32"/>
          <w:szCs w:val="32"/>
          <w:u w:val="none"/>
        </w:rPr>
      </w:pPr>
      <w:r w:rsidRPr="002B21BA">
        <w:rPr>
          <w:sz w:val="32"/>
          <w:szCs w:val="32"/>
          <w:u w:val="none"/>
        </w:rPr>
        <w:lastRenderedPageBreak/>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5A2C14">
      <w:pPr>
        <w:numPr>
          <w:ilvl w:val="0"/>
          <w:numId w:val="176"/>
        </w:numPr>
        <w:spacing w:line="360" w:lineRule="auto"/>
      </w:pPr>
      <w:r>
        <w:t>Bond Basis</w:t>
      </w:r>
    </w:p>
    <w:p w:rsidR="002B21BA" w:rsidRDefault="002B21BA" w:rsidP="005A2C14">
      <w:pPr>
        <w:numPr>
          <w:ilvl w:val="0"/>
          <w:numId w:val="176"/>
        </w:numPr>
        <w:spacing w:line="360" w:lineRule="auto"/>
      </w:pPr>
      <w:r>
        <w:t>Convexity</w:t>
      </w:r>
    </w:p>
    <w:p w:rsidR="002B21BA" w:rsidRDefault="002B21BA" w:rsidP="005A2C14">
      <w:pPr>
        <w:numPr>
          <w:ilvl w:val="0"/>
          <w:numId w:val="176"/>
        </w:numPr>
        <w:spacing w:line="360" w:lineRule="auto"/>
      </w:pPr>
      <w:r>
        <w:t>Credit Basis</w:t>
      </w:r>
    </w:p>
    <w:p w:rsidR="002B21BA" w:rsidRDefault="002B21BA" w:rsidP="005A2C14">
      <w:pPr>
        <w:numPr>
          <w:ilvl w:val="0"/>
          <w:numId w:val="176"/>
        </w:numPr>
        <w:spacing w:line="360" w:lineRule="auto"/>
      </w:pPr>
      <w:r>
        <w:t>Discount Margin</w:t>
      </w:r>
    </w:p>
    <w:p w:rsidR="002B21BA" w:rsidRDefault="002B21BA" w:rsidP="005A2C14">
      <w:pPr>
        <w:numPr>
          <w:ilvl w:val="0"/>
          <w:numId w:val="176"/>
        </w:numPr>
        <w:spacing w:line="360" w:lineRule="auto"/>
      </w:pPr>
      <w:r>
        <w:t>Duration</w:t>
      </w:r>
    </w:p>
    <w:p w:rsidR="002B21BA" w:rsidRDefault="002B21BA" w:rsidP="005A2C14">
      <w:pPr>
        <w:numPr>
          <w:ilvl w:val="0"/>
          <w:numId w:val="176"/>
        </w:numPr>
        <w:spacing w:line="360" w:lineRule="auto"/>
      </w:pPr>
      <w:r>
        <w:t>DV01</w:t>
      </w:r>
    </w:p>
    <w:p w:rsidR="002B21BA" w:rsidRDefault="002B21BA" w:rsidP="005A2C14">
      <w:pPr>
        <w:numPr>
          <w:ilvl w:val="0"/>
          <w:numId w:val="176"/>
        </w:numPr>
        <w:spacing w:line="360" w:lineRule="auto"/>
      </w:pPr>
      <w:r>
        <w:t>G Spread (Spread to the Government/Treasury Discount Curve)</w:t>
      </w:r>
    </w:p>
    <w:p w:rsidR="002B21BA" w:rsidRDefault="002B21BA" w:rsidP="005A2C14">
      <w:pPr>
        <w:numPr>
          <w:ilvl w:val="0"/>
          <w:numId w:val="176"/>
        </w:numPr>
        <w:spacing w:line="360" w:lineRule="auto"/>
      </w:pPr>
      <w:r>
        <w:t>I Spread (Interpolated Spread to the Discount Curve)</w:t>
      </w:r>
    </w:p>
    <w:p w:rsidR="002B21BA" w:rsidRDefault="002B21BA" w:rsidP="005A2C14">
      <w:pPr>
        <w:numPr>
          <w:ilvl w:val="0"/>
          <w:numId w:val="176"/>
        </w:numPr>
        <w:spacing w:line="360" w:lineRule="auto"/>
      </w:pPr>
      <w:r>
        <w:t>Option Adjusted Spread</w:t>
      </w:r>
    </w:p>
    <w:p w:rsidR="002B21BA" w:rsidRDefault="002B21BA" w:rsidP="005A2C14">
      <w:pPr>
        <w:numPr>
          <w:ilvl w:val="0"/>
          <w:numId w:val="176"/>
        </w:numPr>
        <w:spacing w:line="360" w:lineRule="auto"/>
      </w:pPr>
      <w:r>
        <w:lastRenderedPageBreak/>
        <w:t>Macaulay Duration</w:t>
      </w:r>
    </w:p>
    <w:p w:rsidR="002B21BA" w:rsidRDefault="002B21BA" w:rsidP="005A2C14">
      <w:pPr>
        <w:numPr>
          <w:ilvl w:val="0"/>
          <w:numId w:val="176"/>
        </w:numPr>
        <w:spacing w:line="360" w:lineRule="auto"/>
      </w:pPr>
      <w:r>
        <w:t>Modified Duration</w:t>
      </w:r>
    </w:p>
    <w:p w:rsidR="002B21BA" w:rsidRDefault="002B21BA" w:rsidP="005A2C14">
      <w:pPr>
        <w:numPr>
          <w:ilvl w:val="0"/>
          <w:numId w:val="176"/>
        </w:numPr>
        <w:spacing w:line="360" w:lineRule="auto"/>
      </w:pPr>
      <w:r>
        <w:t>Par Asset Swap Spread</w:t>
      </w:r>
    </w:p>
    <w:p w:rsidR="002B21BA" w:rsidRDefault="002B21BA" w:rsidP="005A2C14">
      <w:pPr>
        <w:numPr>
          <w:ilvl w:val="0"/>
          <w:numId w:val="176"/>
        </w:numPr>
        <w:spacing w:line="360" w:lineRule="auto"/>
      </w:pPr>
      <w:r>
        <w:t>Par Equivalent CDS Spread (PECS)</w:t>
      </w:r>
    </w:p>
    <w:p w:rsidR="002B21BA" w:rsidRDefault="002B21BA" w:rsidP="005A2C14">
      <w:pPr>
        <w:numPr>
          <w:ilvl w:val="0"/>
          <w:numId w:val="176"/>
        </w:numPr>
        <w:spacing w:line="360" w:lineRule="auto"/>
      </w:pPr>
      <w:r>
        <w:t>Price</w:t>
      </w:r>
    </w:p>
    <w:p w:rsidR="002B21BA" w:rsidRDefault="002B21BA" w:rsidP="005A2C14">
      <w:pPr>
        <w:numPr>
          <w:ilvl w:val="0"/>
          <w:numId w:val="176"/>
        </w:numPr>
        <w:spacing w:line="360" w:lineRule="auto"/>
      </w:pPr>
      <w:r>
        <w:t>Spread over Treasury (TSY) benchmark</w:t>
      </w:r>
    </w:p>
    <w:p w:rsidR="002B21BA" w:rsidRDefault="002B21BA" w:rsidP="005A2C14">
      <w:pPr>
        <w:numPr>
          <w:ilvl w:val="0"/>
          <w:numId w:val="176"/>
        </w:numPr>
        <w:spacing w:line="360" w:lineRule="auto"/>
      </w:pPr>
      <w:r>
        <w:t>Yield</w:t>
      </w:r>
    </w:p>
    <w:p w:rsidR="002B21BA" w:rsidRDefault="002B21BA" w:rsidP="005A2C14">
      <w:pPr>
        <w:numPr>
          <w:ilvl w:val="0"/>
          <w:numId w:val="176"/>
        </w:numPr>
        <w:spacing w:line="360" w:lineRule="auto"/>
      </w:pPr>
      <w:r>
        <w:t>Yield Basis</w:t>
      </w:r>
    </w:p>
    <w:p w:rsidR="002B21BA" w:rsidRDefault="002B21BA" w:rsidP="005A2C14">
      <w:pPr>
        <w:numPr>
          <w:ilvl w:val="0"/>
          <w:numId w:val="176"/>
        </w:numPr>
        <w:spacing w:line="360" w:lineRule="auto"/>
      </w:pPr>
      <w:r>
        <w:t>Yield Spread</w:t>
      </w:r>
    </w:p>
    <w:p w:rsidR="002B21BA" w:rsidRDefault="002B21BA" w:rsidP="005A2C14">
      <w:pPr>
        <w:numPr>
          <w:ilvl w:val="0"/>
          <w:numId w:val="176"/>
        </w:numPr>
        <w:spacing w:line="360" w:lineRule="auto"/>
      </w:pPr>
      <w:r>
        <w:t>Yield01</w:t>
      </w:r>
    </w:p>
    <w:p w:rsidR="002B21BA" w:rsidRDefault="002B21BA" w:rsidP="005A2C14">
      <w:pPr>
        <w:numPr>
          <w:ilvl w:val="0"/>
          <w:numId w:val="176"/>
        </w:numPr>
        <w:spacing w:line="360" w:lineRule="auto"/>
      </w:pPr>
      <w:r>
        <w:t>Zero Discount Margin (ZDM)</w:t>
      </w:r>
    </w:p>
    <w:p w:rsidR="002B21BA" w:rsidRDefault="002B21BA" w:rsidP="005A2C14">
      <w:pPr>
        <w:numPr>
          <w:ilvl w:val="0"/>
          <w:numId w:val="176"/>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Convexity</w:t>
      </w:r>
    </w:p>
    <w:p w:rsidR="002B21BA" w:rsidRDefault="002B21BA" w:rsidP="002B21BA">
      <w:pPr>
        <w:spacing w:line="360" w:lineRule="auto"/>
      </w:pPr>
    </w:p>
    <w:p w:rsidR="002B21BA" w:rsidRDefault="002B21BA" w:rsidP="002B21BA">
      <w:pPr>
        <w:spacing w:line="360" w:lineRule="auto"/>
      </w:pPr>
      <w:r>
        <w:lastRenderedPageBreak/>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DV01</w:t>
      </w:r>
    </w:p>
    <w:p w:rsidR="002B21BA" w:rsidRDefault="002B21BA" w:rsidP="002B21BA">
      <w:pPr>
        <w:spacing w:line="360" w:lineRule="auto"/>
      </w:pPr>
    </w:p>
    <w:p w:rsidR="002B21BA" w:rsidRDefault="002B21BA" w:rsidP="002B21BA">
      <w:pPr>
        <w:spacing w:line="360" w:lineRule="auto"/>
      </w:pPr>
      <w:r>
        <w:lastRenderedPageBreak/>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lastRenderedPageBreak/>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C112ED"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C112ED"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C112ED"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C112ED"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C112ED"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C112ED"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C112ED"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C112ED"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C112ED"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C112ED"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C112ED"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C112ED"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C112ED"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112ED"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C112ED"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112ED"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112ED"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C112ED"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C112ED"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C112ED"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C112ED"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C112ED"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C112ED"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C112ED"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C112ED"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112ED"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112ED"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112ED"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C112ED"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C112ED"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C112ED"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C112ED"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C112ED"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C112ED"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C112ED"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C112ED"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C112ED"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C112ED"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C112ED"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C112ED"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C112ED"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C112ED"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C112ED"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C112ED"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C112ED"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C112ED"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C112ED"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C112ED"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C112ED"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C112ED"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C112ED"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C112ED"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lastRenderedPageBreak/>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C112ED"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C112ED"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C112ED"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C112ED"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C112ED"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C112ED"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C112ED"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C112ED"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C112ED"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C112ED"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C112ED"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C112ED"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C112ED"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C112ED"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lastRenderedPageBreak/>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C112ED"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5A2C14">
      <w:pPr>
        <w:pStyle w:val="Footer"/>
        <w:numPr>
          <w:ilvl w:val="0"/>
          <w:numId w:val="310"/>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C112ED"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w:lastRenderedPageBreak/>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5A2C14">
      <w:pPr>
        <w:pStyle w:val="ListParagraph"/>
        <w:numPr>
          <w:ilvl w:val="0"/>
          <w:numId w:val="310"/>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C112ED"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C112ED"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Heading1"/>
        <w:jc w:val="center"/>
        <w:rPr>
          <w:sz w:val="32"/>
          <w:u w:val="none"/>
        </w:rPr>
      </w:pPr>
      <w:r>
        <w:rPr>
          <w:sz w:val="32"/>
          <w:u w:val="none"/>
        </w:rPr>
        <w:t>Section IX: Stochastic Evolution and Option Pricing</w:t>
      </w:r>
    </w:p>
    <w:p w:rsidR="000F5E4C" w:rsidRDefault="000F5E4C">
      <w:pPr>
        <w:spacing w:after="160" w:line="259" w:lineRule="auto"/>
        <w:rPr>
          <w:szCs w:val="36"/>
        </w:rPr>
      </w:pPr>
      <w:r>
        <w:rPr>
          <w:szCs w:val="36"/>
        </w:rPr>
        <w:br w:type="page"/>
      </w:r>
    </w:p>
    <w:p w:rsidR="000F5E4C" w:rsidRDefault="000F5E4C" w:rsidP="000F5E4C">
      <w:pPr>
        <w:pStyle w:val="Footer"/>
        <w:tabs>
          <w:tab w:val="clear" w:pos="4320"/>
          <w:tab w:val="clear" w:pos="8640"/>
        </w:tabs>
        <w:spacing w:line="360" w:lineRule="auto"/>
        <w:jc w:val="center"/>
        <w:rPr>
          <w:b/>
          <w:bCs/>
          <w:sz w:val="32"/>
        </w:rPr>
      </w:pPr>
      <w:r>
        <w:rPr>
          <w:b/>
          <w:bCs/>
          <w:sz w:val="32"/>
        </w:rPr>
        <w:lastRenderedPageBreak/>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5A2C14">
      <w:pPr>
        <w:pStyle w:val="Footer"/>
        <w:numPr>
          <w:ilvl w:val="0"/>
          <w:numId w:val="177"/>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5A2C14">
      <w:pPr>
        <w:pStyle w:val="Footer"/>
        <w:numPr>
          <w:ilvl w:val="0"/>
          <w:numId w:val="177"/>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C112ED"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C112ED"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5A2C14">
      <w:pPr>
        <w:pStyle w:val="Footer"/>
        <w:numPr>
          <w:ilvl w:val="0"/>
          <w:numId w:val="177"/>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5A2C14">
      <w:pPr>
        <w:pStyle w:val="Footer"/>
        <w:numPr>
          <w:ilvl w:val="0"/>
          <w:numId w:val="177"/>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5A2C14">
      <w:pPr>
        <w:pStyle w:val="Footer"/>
        <w:numPr>
          <w:ilvl w:val="0"/>
          <w:numId w:val="178"/>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5A2C14">
      <w:pPr>
        <w:pStyle w:val="Footer"/>
        <w:numPr>
          <w:ilvl w:val="0"/>
          <w:numId w:val="177"/>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5A2C14">
      <w:pPr>
        <w:pStyle w:val="Footer"/>
        <w:numPr>
          <w:ilvl w:val="0"/>
          <w:numId w:val="178"/>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5A2C14">
      <w:pPr>
        <w:pStyle w:val="Footer"/>
        <w:numPr>
          <w:ilvl w:val="0"/>
          <w:numId w:val="178"/>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C112ED"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C112ED"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C112ED"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5A2C14">
      <w:pPr>
        <w:pStyle w:val="Footer"/>
        <w:numPr>
          <w:ilvl w:val="0"/>
          <w:numId w:val="177"/>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5A2C14">
      <w:pPr>
        <w:pStyle w:val="Footer"/>
        <w:numPr>
          <w:ilvl w:val="0"/>
          <w:numId w:val="179"/>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C112ED"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C112ED"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C112ED"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5A2C14">
      <w:pPr>
        <w:pStyle w:val="Footer"/>
        <w:numPr>
          <w:ilvl w:val="0"/>
          <w:numId w:val="179"/>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C112ED"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C112ED"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C112ED"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C112ED" w:rsidP="005A2C14">
      <w:pPr>
        <w:pStyle w:val="Footer"/>
        <w:numPr>
          <w:ilvl w:val="0"/>
          <w:numId w:val="179"/>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C112ED"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5A2C14">
      <w:pPr>
        <w:pStyle w:val="Footer"/>
        <w:numPr>
          <w:ilvl w:val="0"/>
          <w:numId w:val="179"/>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5A2C14">
      <w:pPr>
        <w:pStyle w:val="Footer"/>
        <w:numPr>
          <w:ilvl w:val="0"/>
          <w:numId w:val="180"/>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C112ED"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C112ED"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C112ED"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5A2C14">
      <w:pPr>
        <w:pStyle w:val="Footer"/>
        <w:numPr>
          <w:ilvl w:val="0"/>
          <w:numId w:val="179"/>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5A2C14">
      <w:pPr>
        <w:pStyle w:val="Footer"/>
        <w:numPr>
          <w:ilvl w:val="0"/>
          <w:numId w:val="179"/>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C112ED"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C112ED"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5A2C14">
      <w:pPr>
        <w:pStyle w:val="Footer"/>
        <w:numPr>
          <w:ilvl w:val="0"/>
          <w:numId w:val="181"/>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C112ED"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C112ED"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C112ED"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C112ED"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5A2C14">
      <w:pPr>
        <w:pStyle w:val="Footer"/>
        <w:numPr>
          <w:ilvl w:val="0"/>
          <w:numId w:val="179"/>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C112ED"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C112ED"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C112ED"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C112ED"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C112ED"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2"/>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5A2C14">
      <w:pPr>
        <w:pStyle w:val="Footer"/>
        <w:numPr>
          <w:ilvl w:val="0"/>
          <w:numId w:val="182"/>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5A2C14">
      <w:pPr>
        <w:pStyle w:val="Footer"/>
        <w:numPr>
          <w:ilvl w:val="0"/>
          <w:numId w:val="184"/>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5A2C14">
      <w:pPr>
        <w:pStyle w:val="Footer"/>
        <w:numPr>
          <w:ilvl w:val="0"/>
          <w:numId w:val="184"/>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5A2C14">
      <w:pPr>
        <w:pStyle w:val="Footer"/>
        <w:numPr>
          <w:ilvl w:val="0"/>
          <w:numId w:val="182"/>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5A2C14">
      <w:pPr>
        <w:pStyle w:val="Footer"/>
        <w:numPr>
          <w:ilvl w:val="0"/>
          <w:numId w:val="182"/>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rsidR="000F5E4C" w:rsidRDefault="000F5E4C" w:rsidP="005A2C14">
      <w:pPr>
        <w:pStyle w:val="Footer"/>
        <w:numPr>
          <w:ilvl w:val="0"/>
          <w:numId w:val="182"/>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5A2C14">
      <w:pPr>
        <w:pStyle w:val="Footer"/>
        <w:numPr>
          <w:ilvl w:val="0"/>
          <w:numId w:val="183"/>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5A2C14">
      <w:pPr>
        <w:pStyle w:val="Footer"/>
        <w:numPr>
          <w:ilvl w:val="0"/>
          <w:numId w:val="183"/>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5A2C14">
      <w:pPr>
        <w:pStyle w:val="Footer"/>
        <w:numPr>
          <w:ilvl w:val="0"/>
          <w:numId w:val="182"/>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5A2C14">
      <w:pPr>
        <w:pStyle w:val="Footer"/>
        <w:numPr>
          <w:ilvl w:val="0"/>
          <w:numId w:val="182"/>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5A2C14">
      <w:pPr>
        <w:pStyle w:val="Footer"/>
        <w:numPr>
          <w:ilvl w:val="0"/>
          <w:numId w:val="182"/>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5A2C14">
      <w:pPr>
        <w:pStyle w:val="Footer"/>
        <w:numPr>
          <w:ilvl w:val="0"/>
          <w:numId w:val="182"/>
        </w:numPr>
        <w:tabs>
          <w:tab w:val="clear" w:pos="4320"/>
          <w:tab w:val="clear" w:pos="8640"/>
        </w:tabs>
        <w:spacing w:line="360" w:lineRule="auto"/>
      </w:pPr>
      <w:r>
        <w:rPr>
          <w:u w:val="single"/>
        </w:rPr>
        <w:lastRenderedPageBreak/>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C112ED"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C112ED"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C112ED"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C112ED"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5A2C14">
      <w:pPr>
        <w:pStyle w:val="Footer"/>
        <w:numPr>
          <w:ilvl w:val="0"/>
          <w:numId w:val="185"/>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5A2C14">
      <w:pPr>
        <w:pStyle w:val="Footer"/>
        <w:numPr>
          <w:ilvl w:val="0"/>
          <w:numId w:val="185"/>
        </w:numPr>
        <w:tabs>
          <w:tab w:val="clear" w:pos="4320"/>
          <w:tab w:val="clear" w:pos="8640"/>
        </w:tabs>
        <w:spacing w:line="360" w:lineRule="auto"/>
      </w:pPr>
      <w:r>
        <w:t xml:space="preserve">Gisiger, N. (2010): </w:t>
      </w:r>
      <w:hyperlink r:id="rId160" w:history="1">
        <w:r>
          <w:rPr>
            <w:rStyle w:val="Hyperlink"/>
          </w:rPr>
          <w:t>Risk-Neutral Probabilities Explained</w:t>
        </w:r>
      </w:hyperlink>
      <w:r>
        <w:t>, eSSRN.</w:t>
      </w:r>
    </w:p>
    <w:p w:rsidR="000F5E4C" w:rsidRDefault="000F5E4C" w:rsidP="005A2C14">
      <w:pPr>
        <w:pStyle w:val="Footer"/>
        <w:numPr>
          <w:ilvl w:val="0"/>
          <w:numId w:val="185"/>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5E52C3" w:rsidRDefault="005E52C3" w:rsidP="005E52C3">
      <w:pPr>
        <w:pStyle w:val="Footer"/>
        <w:tabs>
          <w:tab w:val="clear" w:pos="4320"/>
          <w:tab w:val="clear" w:pos="8640"/>
        </w:tabs>
        <w:spacing w:line="360" w:lineRule="auto"/>
        <w:jc w:val="center"/>
        <w:rPr>
          <w:b/>
          <w:bCs/>
          <w:sz w:val="32"/>
        </w:rPr>
      </w:pPr>
      <w:r>
        <w:rPr>
          <w:b/>
          <w:bCs/>
          <w:sz w:val="32"/>
        </w:rPr>
        <w:lastRenderedPageBreak/>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6"/>
        </w:numPr>
        <w:tabs>
          <w:tab w:val="clear" w:pos="4320"/>
          <w:tab w:val="clear" w:pos="8640"/>
        </w:tabs>
        <w:spacing w:line="360" w:lineRule="auto"/>
      </w:pPr>
      <w:r>
        <w:rPr>
          <w:u w:val="single"/>
        </w:rPr>
        <w:t>Components of the Black Scholes Pricing Framework</w:t>
      </w:r>
      <w:r>
        <w:t>:</w:t>
      </w:r>
    </w:p>
    <w:p w:rsidR="005E52C3" w:rsidRDefault="005E52C3" w:rsidP="005A2C14">
      <w:pPr>
        <w:pStyle w:val="Footer"/>
        <w:numPr>
          <w:ilvl w:val="0"/>
          <w:numId w:val="188"/>
        </w:numPr>
        <w:tabs>
          <w:tab w:val="clear" w:pos="4320"/>
          <w:tab w:val="clear" w:pos="8640"/>
        </w:tabs>
        <w:spacing w:line="360" w:lineRule="auto"/>
      </w:pPr>
      <w:r>
        <w:t>Terminal Payoff Replication (this may show itself up as a boundary condition, really)</w:t>
      </w:r>
    </w:p>
    <w:p w:rsidR="005E52C3" w:rsidRDefault="005E52C3" w:rsidP="005A2C14">
      <w:pPr>
        <w:pStyle w:val="Footer"/>
        <w:numPr>
          <w:ilvl w:val="0"/>
          <w:numId w:val="188"/>
        </w:numPr>
        <w:tabs>
          <w:tab w:val="clear" w:pos="4320"/>
          <w:tab w:val="clear" w:pos="8640"/>
        </w:tabs>
        <w:spacing w:line="360" w:lineRule="auto"/>
      </w:pPr>
      <w:r>
        <w:t>Instantaneously non-stochastic replication</w:t>
      </w:r>
    </w:p>
    <w:p w:rsidR="005E52C3" w:rsidRDefault="005E52C3" w:rsidP="005A2C14">
      <w:pPr>
        <w:pStyle w:val="Footer"/>
        <w:numPr>
          <w:ilvl w:val="0"/>
          <w:numId w:val="188"/>
        </w:numPr>
        <w:tabs>
          <w:tab w:val="clear" w:pos="4320"/>
          <w:tab w:val="clear" w:pos="8640"/>
        </w:tabs>
        <w:spacing w:line="360" w:lineRule="auto"/>
      </w:pPr>
      <w:r>
        <w:t>Self-financing, indicating that the portfolio grows at the risk-free (i.e., financing/unique “risk free”) rate</w:t>
      </w:r>
    </w:p>
    <w:p w:rsidR="00EB50C2" w:rsidRDefault="005E52C3" w:rsidP="005A2C14">
      <w:pPr>
        <w:pStyle w:val="Footer"/>
        <w:numPr>
          <w:ilvl w:val="0"/>
          <w:numId w:val="186"/>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5A2C14">
      <w:pPr>
        <w:pStyle w:val="Footer"/>
        <w:numPr>
          <w:ilvl w:val="0"/>
          <w:numId w:val="186"/>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C112ED"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C112ED"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5A2C14">
      <w:pPr>
        <w:pStyle w:val="Footer"/>
        <w:numPr>
          <w:ilvl w:val="0"/>
          <w:numId w:val="186"/>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C112ED"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C112ED"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C112ED"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C112ED"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5A2C14">
      <w:pPr>
        <w:pStyle w:val="Footer"/>
        <w:numPr>
          <w:ilvl w:val="0"/>
          <w:numId w:val="186"/>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A2C14">
      <w:pPr>
        <w:pStyle w:val="Footer"/>
        <w:numPr>
          <w:ilvl w:val="0"/>
          <w:numId w:val="189"/>
        </w:numPr>
        <w:tabs>
          <w:tab w:val="clear" w:pos="4320"/>
          <w:tab w:val="clear" w:pos="8640"/>
        </w:tabs>
        <w:spacing w:line="360" w:lineRule="auto"/>
      </w:pPr>
      <w:r>
        <w:rPr>
          <w:u w:val="single"/>
        </w:rPr>
        <w:t>Replication Technique</w:t>
      </w:r>
      <w:r>
        <w:t>:</w:t>
      </w:r>
    </w:p>
    <w:p w:rsidR="005E52C3" w:rsidRDefault="005E52C3" w:rsidP="005A2C14">
      <w:pPr>
        <w:pStyle w:val="Footer"/>
        <w:numPr>
          <w:ilvl w:val="1"/>
          <w:numId w:val="186"/>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5A2C14">
      <w:pPr>
        <w:pStyle w:val="Footer"/>
        <w:numPr>
          <w:ilvl w:val="1"/>
          <w:numId w:val="186"/>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5A2C14">
      <w:pPr>
        <w:pStyle w:val="Footer"/>
        <w:numPr>
          <w:ilvl w:val="1"/>
          <w:numId w:val="186"/>
        </w:numPr>
        <w:tabs>
          <w:tab w:val="clear" w:pos="4320"/>
          <w:tab w:val="clear" w:pos="8640"/>
        </w:tabs>
        <w:spacing w:line="360" w:lineRule="auto"/>
      </w:pPr>
      <w:r>
        <w:t>Replication done using one per each risk factor (Stock Option needs to be replicated using one stock and one bond).</w:t>
      </w:r>
    </w:p>
    <w:p w:rsidR="005E52C3" w:rsidRDefault="005E52C3" w:rsidP="005A2C14">
      <w:pPr>
        <w:pStyle w:val="Footer"/>
        <w:numPr>
          <w:ilvl w:val="2"/>
          <w:numId w:val="186"/>
        </w:numPr>
        <w:tabs>
          <w:tab w:val="clear" w:pos="4320"/>
          <w:tab w:val="clear" w:pos="8640"/>
        </w:tabs>
        <w:spacing w:line="360" w:lineRule="auto"/>
      </w:pPr>
      <w:r>
        <w:t>More strongly, it is the hedged portfolio that guarantees replication.</w:t>
      </w:r>
    </w:p>
    <w:p w:rsidR="005E52C3" w:rsidRDefault="005E52C3" w:rsidP="005A2C14">
      <w:pPr>
        <w:pStyle w:val="Footer"/>
        <w:numPr>
          <w:ilvl w:val="2"/>
          <w:numId w:val="186"/>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5A2C14">
      <w:pPr>
        <w:pStyle w:val="Footer"/>
        <w:numPr>
          <w:ilvl w:val="2"/>
          <w:numId w:val="186"/>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5A2C14">
      <w:pPr>
        <w:pStyle w:val="Footer"/>
        <w:numPr>
          <w:ilvl w:val="2"/>
          <w:numId w:val="186"/>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5A2C14">
      <w:pPr>
        <w:pStyle w:val="ListParagraph"/>
        <w:numPr>
          <w:ilvl w:val="0"/>
          <w:numId w:val="189"/>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5A2C14">
      <w:pPr>
        <w:numPr>
          <w:ilvl w:val="0"/>
          <w:numId w:val="189"/>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w:lastRenderedPageBreak/>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5A2C14">
      <w:pPr>
        <w:numPr>
          <w:ilvl w:val="0"/>
          <w:numId w:val="189"/>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5A2C14">
      <w:pPr>
        <w:numPr>
          <w:ilvl w:val="0"/>
          <w:numId w:val="189"/>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5A2C14">
      <w:pPr>
        <w:numPr>
          <w:ilvl w:val="0"/>
          <w:numId w:val="189"/>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5A2C14">
      <w:pPr>
        <w:numPr>
          <w:ilvl w:val="0"/>
          <w:numId w:val="189"/>
        </w:numPr>
        <w:spacing w:line="360" w:lineRule="auto"/>
      </w:pPr>
      <w:r>
        <w:rPr>
          <w:u w:val="single"/>
        </w:rPr>
        <w:t>“Rates” in the Black Scholes Portfolio</w:t>
      </w:r>
      <w:r>
        <w:t>: This corresponds to:</w:t>
      </w:r>
    </w:p>
    <w:p w:rsidR="005E52C3" w:rsidRDefault="005E52C3" w:rsidP="005A2C14">
      <w:pPr>
        <w:numPr>
          <w:ilvl w:val="0"/>
          <w:numId w:val="192"/>
        </w:numPr>
        <w:spacing w:line="360" w:lineRule="auto"/>
      </w:pPr>
      <w:r>
        <w:t>The re-investment/investment returns rate if the Portfolio Value is positive.</w:t>
      </w:r>
    </w:p>
    <w:p w:rsidR="005E52C3" w:rsidRDefault="005E52C3" w:rsidP="005A2C14">
      <w:pPr>
        <w:numPr>
          <w:ilvl w:val="0"/>
          <w:numId w:val="192"/>
        </w:numPr>
        <w:spacing w:line="360" w:lineRule="auto"/>
      </w:pPr>
      <w:r>
        <w:t>The funding rate if the Portfolio Value is negative.</w:t>
      </w:r>
    </w:p>
    <w:p w:rsidR="005E52C3" w:rsidRDefault="005E52C3" w:rsidP="005A2C14">
      <w:pPr>
        <w:numPr>
          <w:ilvl w:val="0"/>
          <w:numId w:val="192"/>
        </w:numPr>
        <w:spacing w:line="360" w:lineRule="auto"/>
      </w:pPr>
      <w:r>
        <w:lastRenderedPageBreak/>
        <w:t>The funding Rate if the activity is for hedging and/or futures replication.</w:t>
      </w:r>
    </w:p>
    <w:p w:rsidR="005E52C3" w:rsidRDefault="005E52C3" w:rsidP="005A2C14">
      <w:pPr>
        <w:numPr>
          <w:ilvl w:val="0"/>
          <w:numId w:val="192"/>
        </w:numPr>
        <w:spacing w:line="360" w:lineRule="auto"/>
      </w:pPr>
      <w:r>
        <w:t>The collateral rate, if the rate refers to the cash flow associated with collateralization.</w:t>
      </w:r>
    </w:p>
    <w:p w:rsidR="00B54382" w:rsidRDefault="005E52C3" w:rsidP="005A2C14">
      <w:pPr>
        <w:numPr>
          <w:ilvl w:val="0"/>
          <w:numId w:val="189"/>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C112ED"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C112ED"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A2C14">
      <w:pPr>
        <w:numPr>
          <w:ilvl w:val="0"/>
          <w:numId w:val="187"/>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5A2C14">
      <w:pPr>
        <w:numPr>
          <w:ilvl w:val="0"/>
          <w:numId w:val="189"/>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w:lastRenderedPageBreak/>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A2C14">
      <w:pPr>
        <w:pStyle w:val="Footer"/>
        <w:numPr>
          <w:ilvl w:val="0"/>
          <w:numId w:val="190"/>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C112ED"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A2C14">
      <w:pPr>
        <w:pStyle w:val="Footer"/>
        <w:numPr>
          <w:ilvl w:val="0"/>
          <w:numId w:val="190"/>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A2C14">
      <w:pPr>
        <w:pStyle w:val="Footer"/>
        <w:numPr>
          <w:ilvl w:val="0"/>
          <w:numId w:val="191"/>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C112ED"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C112ED"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C112ED"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A2C14">
      <w:pPr>
        <w:pStyle w:val="Footer"/>
        <w:numPr>
          <w:ilvl w:val="0"/>
          <w:numId w:val="191"/>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A2C14">
      <w:pPr>
        <w:pStyle w:val="Footer"/>
        <w:numPr>
          <w:ilvl w:val="0"/>
          <w:numId w:val="191"/>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C112ED"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A2C14">
      <w:pPr>
        <w:pStyle w:val="Footer"/>
        <w:numPr>
          <w:ilvl w:val="0"/>
          <w:numId w:val="190"/>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A2C14">
      <w:pPr>
        <w:pStyle w:val="Footer"/>
        <w:numPr>
          <w:ilvl w:val="0"/>
          <w:numId w:val="193"/>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C112ED"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C112ED"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C112ED"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lastRenderedPageBreak/>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5A2C14">
      <w:pPr>
        <w:pStyle w:val="Footer"/>
        <w:numPr>
          <w:ilvl w:val="0"/>
          <w:numId w:val="194"/>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5A2C14">
      <w:pPr>
        <w:pStyle w:val="Footer"/>
        <w:numPr>
          <w:ilvl w:val="0"/>
          <w:numId w:val="194"/>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C112ED"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0"/>
          <w:numId w:val="194"/>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C112ED"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C112ED"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5A2C14">
      <w:pPr>
        <w:pStyle w:val="Footer"/>
        <w:numPr>
          <w:ilvl w:val="0"/>
          <w:numId w:val="194"/>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C112ED"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C112ED"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5A2C14">
      <w:pPr>
        <w:pStyle w:val="Footer"/>
        <w:numPr>
          <w:ilvl w:val="0"/>
          <w:numId w:val="195"/>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C112ED"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5A2C14">
      <w:pPr>
        <w:pStyle w:val="Footer"/>
        <w:numPr>
          <w:ilvl w:val="0"/>
          <w:numId w:val="195"/>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C112ED"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Vomma and Charm</w:t>
      </w:r>
      <w:r>
        <w:t>:</w:t>
      </w:r>
    </w:p>
    <w:p w:rsidR="00747688" w:rsidRDefault="004B49DF" w:rsidP="005A2C14">
      <w:pPr>
        <w:pStyle w:val="Footer"/>
        <w:numPr>
          <w:ilvl w:val="1"/>
          <w:numId w:val="195"/>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5A2C14">
      <w:pPr>
        <w:pStyle w:val="Footer"/>
        <w:numPr>
          <w:ilvl w:val="1"/>
          <w:numId w:val="195"/>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C112ED"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5A2C14">
      <w:pPr>
        <w:pStyle w:val="Footer"/>
        <w:numPr>
          <w:ilvl w:val="0"/>
          <w:numId w:val="195"/>
        </w:numPr>
        <w:tabs>
          <w:tab w:val="clear" w:pos="4320"/>
          <w:tab w:val="clear" w:pos="8640"/>
        </w:tabs>
        <w:spacing w:line="360" w:lineRule="auto"/>
      </w:pPr>
      <w:r>
        <w:rPr>
          <w:u w:val="single"/>
        </w:rPr>
        <w:t>Veta and Vera</w:t>
      </w:r>
      <w:r>
        <w:t>:</w:t>
      </w:r>
    </w:p>
    <w:p w:rsidR="00747688" w:rsidRDefault="004B49DF" w:rsidP="005A2C14">
      <w:pPr>
        <w:pStyle w:val="Footer"/>
        <w:numPr>
          <w:ilvl w:val="1"/>
          <w:numId w:val="195"/>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C112ED"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5A2C14">
      <w:pPr>
        <w:pStyle w:val="Footer"/>
        <w:numPr>
          <w:ilvl w:val="1"/>
          <w:numId w:val="195"/>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5A2C14">
      <w:pPr>
        <w:pStyle w:val="Footer"/>
        <w:numPr>
          <w:ilvl w:val="0"/>
          <w:numId w:val="196"/>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5A2C14">
      <w:pPr>
        <w:pStyle w:val="Footer"/>
        <w:numPr>
          <w:ilvl w:val="0"/>
          <w:numId w:val="196"/>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727E34" w:rsidRDefault="00727E34" w:rsidP="00727E34">
      <w:pPr>
        <w:pStyle w:val="Footer"/>
        <w:tabs>
          <w:tab w:val="clear" w:pos="4320"/>
          <w:tab w:val="clear" w:pos="8640"/>
        </w:tabs>
        <w:spacing w:line="360" w:lineRule="auto"/>
        <w:jc w:val="center"/>
        <w:rPr>
          <w:b/>
          <w:bCs/>
          <w:sz w:val="32"/>
        </w:rPr>
      </w:pPr>
      <w:r>
        <w:rPr>
          <w:b/>
          <w:bCs/>
          <w:sz w:val="32"/>
        </w:rPr>
        <w:lastRenderedPageBreak/>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5A2C14">
      <w:pPr>
        <w:pStyle w:val="Footer"/>
        <w:numPr>
          <w:ilvl w:val="0"/>
          <w:numId w:val="197"/>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C112ED"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C112ED"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C112ED"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C112ED"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C112ED"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5A2C14">
      <w:pPr>
        <w:pStyle w:val="Footer"/>
        <w:numPr>
          <w:ilvl w:val="0"/>
          <w:numId w:val="197"/>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C112ED"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C112ED"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C112ED"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5A2C14">
      <w:pPr>
        <w:pStyle w:val="Footer"/>
        <w:numPr>
          <w:ilvl w:val="0"/>
          <w:numId w:val="197"/>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5A2C14">
      <w:pPr>
        <w:pStyle w:val="Footer"/>
        <w:numPr>
          <w:ilvl w:val="0"/>
          <w:numId w:val="198"/>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5A2C14">
      <w:pPr>
        <w:pStyle w:val="Footer"/>
        <w:numPr>
          <w:ilvl w:val="0"/>
          <w:numId w:val="198"/>
        </w:numPr>
        <w:tabs>
          <w:tab w:val="clear" w:pos="4320"/>
          <w:tab w:val="clear" w:pos="8640"/>
        </w:tabs>
        <w:spacing w:line="360" w:lineRule="auto"/>
      </w:pPr>
      <w:r>
        <w:rPr>
          <w:u w:val="single"/>
        </w:rPr>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C112ED"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C112ED"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5A2C14">
      <w:pPr>
        <w:pStyle w:val="Footer"/>
        <w:numPr>
          <w:ilvl w:val="0"/>
          <w:numId w:val="199"/>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5A2C14">
      <w:pPr>
        <w:pStyle w:val="Footer"/>
        <w:numPr>
          <w:ilvl w:val="0"/>
          <w:numId w:val="198"/>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C112ED"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C112ED"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C112ED"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5A2C14">
      <w:pPr>
        <w:pStyle w:val="Footer"/>
        <w:numPr>
          <w:ilvl w:val="0"/>
          <w:numId w:val="199"/>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C112ED"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C112ED"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5A2C14">
      <w:pPr>
        <w:pStyle w:val="Footer"/>
        <w:numPr>
          <w:ilvl w:val="0"/>
          <w:numId w:val="200"/>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5A2C14">
      <w:pPr>
        <w:pStyle w:val="Footer"/>
        <w:numPr>
          <w:ilvl w:val="0"/>
          <w:numId w:val="200"/>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lastRenderedPageBreak/>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FE1C05" w:rsidRDefault="00FE1C05" w:rsidP="00FE1C05">
      <w:pPr>
        <w:pStyle w:val="Footer"/>
        <w:tabs>
          <w:tab w:val="clear" w:pos="4320"/>
          <w:tab w:val="clear" w:pos="8640"/>
        </w:tabs>
        <w:spacing w:line="360" w:lineRule="auto"/>
        <w:jc w:val="center"/>
        <w:rPr>
          <w:b/>
          <w:bCs/>
          <w:sz w:val="32"/>
        </w:rPr>
      </w:pPr>
      <w:r>
        <w:rPr>
          <w:b/>
          <w:bCs/>
          <w:sz w:val="32"/>
        </w:rPr>
        <w:lastRenderedPageBreak/>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5A2C14">
      <w:pPr>
        <w:numPr>
          <w:ilvl w:val="1"/>
          <w:numId w:val="202"/>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5A2C14">
      <w:pPr>
        <w:numPr>
          <w:ilvl w:val="1"/>
          <w:numId w:val="202"/>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C112ED"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C112ED"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5A2C14">
      <w:pPr>
        <w:numPr>
          <w:ilvl w:val="1"/>
          <w:numId w:val="202"/>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C112ED"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C112ED"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5A2C14">
      <w:pPr>
        <w:numPr>
          <w:ilvl w:val="1"/>
          <w:numId w:val="202"/>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5A2C14">
      <w:pPr>
        <w:numPr>
          <w:ilvl w:val="1"/>
          <w:numId w:val="202"/>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C112ED"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C112ED"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5A2C14">
      <w:pPr>
        <w:numPr>
          <w:ilvl w:val="1"/>
          <w:numId w:val="202"/>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C112ED"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EF22E8" w:rsidRDefault="00EF22E8" w:rsidP="00EF22E8">
      <w:pPr>
        <w:pStyle w:val="Footer"/>
        <w:tabs>
          <w:tab w:val="clear" w:pos="4320"/>
          <w:tab w:val="clear" w:pos="8640"/>
        </w:tabs>
        <w:spacing w:line="360" w:lineRule="auto"/>
        <w:jc w:val="center"/>
        <w:rPr>
          <w:b/>
          <w:bCs/>
          <w:sz w:val="32"/>
        </w:rPr>
      </w:pPr>
      <w:r>
        <w:rPr>
          <w:b/>
          <w:bCs/>
          <w:sz w:val="32"/>
        </w:rPr>
        <w:lastRenderedPageBreak/>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0"/>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5A2C14">
      <w:pPr>
        <w:pStyle w:val="Footer"/>
        <w:numPr>
          <w:ilvl w:val="0"/>
          <w:numId w:val="210"/>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5A2C14">
      <w:pPr>
        <w:pStyle w:val="Footer"/>
        <w:numPr>
          <w:ilvl w:val="0"/>
          <w:numId w:val="210"/>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5A2C14">
      <w:pPr>
        <w:pStyle w:val="Footer"/>
        <w:numPr>
          <w:ilvl w:val="0"/>
          <w:numId w:val="210"/>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5A2C14">
      <w:pPr>
        <w:pStyle w:val="Footer"/>
        <w:numPr>
          <w:ilvl w:val="0"/>
          <w:numId w:val="210"/>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w:lastRenderedPageBreak/>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5A2C14">
      <w:pPr>
        <w:pStyle w:val="Footer"/>
        <w:numPr>
          <w:ilvl w:val="0"/>
          <w:numId w:val="210"/>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C112ED"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5A2C14">
      <w:pPr>
        <w:pStyle w:val="Footer"/>
        <w:numPr>
          <w:ilvl w:val="0"/>
          <w:numId w:val="210"/>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w:lastRenderedPageBreak/>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C112ED"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5A2C14">
      <w:pPr>
        <w:pStyle w:val="Footer"/>
        <w:numPr>
          <w:ilvl w:val="0"/>
          <w:numId w:val="204"/>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5A2C14">
      <w:pPr>
        <w:pStyle w:val="Footer"/>
        <w:numPr>
          <w:ilvl w:val="0"/>
          <w:numId w:val="204"/>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5A2C14">
      <w:pPr>
        <w:pStyle w:val="Footer"/>
        <w:numPr>
          <w:ilvl w:val="0"/>
          <w:numId w:val="210"/>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C112ED"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C112ED"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5A2C14">
      <w:pPr>
        <w:pStyle w:val="Footer"/>
        <w:numPr>
          <w:ilvl w:val="0"/>
          <w:numId w:val="205"/>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5A2C14">
      <w:pPr>
        <w:pStyle w:val="Footer"/>
        <w:numPr>
          <w:ilvl w:val="0"/>
          <w:numId w:val="206"/>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C112ED"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C112ED"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5A2C14">
      <w:pPr>
        <w:pStyle w:val="Footer"/>
        <w:numPr>
          <w:ilvl w:val="0"/>
          <w:numId w:val="206"/>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C112ED"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C112ED"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C112ED"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C112ED"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C112ED"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5A2C14">
      <w:pPr>
        <w:pStyle w:val="Footer"/>
        <w:numPr>
          <w:ilvl w:val="0"/>
          <w:numId w:val="206"/>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C112ED"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5A2C14">
      <w:pPr>
        <w:pStyle w:val="Footer"/>
        <w:numPr>
          <w:ilvl w:val="0"/>
          <w:numId w:val="205"/>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5A2C14">
      <w:pPr>
        <w:pStyle w:val="Footer"/>
        <w:numPr>
          <w:ilvl w:val="0"/>
          <w:numId w:val="205"/>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5A2C14">
      <w:pPr>
        <w:pStyle w:val="Footer"/>
        <w:numPr>
          <w:ilvl w:val="0"/>
          <w:numId w:val="205"/>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lastRenderedPageBreak/>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5A2C14">
      <w:pPr>
        <w:pStyle w:val="Footer"/>
        <w:numPr>
          <w:ilvl w:val="0"/>
          <w:numId w:val="205"/>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5A2C14">
      <w:pPr>
        <w:pStyle w:val="Footer"/>
        <w:numPr>
          <w:ilvl w:val="0"/>
          <w:numId w:val="206"/>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C112ED"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5A2C14">
      <w:pPr>
        <w:pStyle w:val="Footer"/>
        <w:numPr>
          <w:ilvl w:val="0"/>
          <w:numId w:val="207"/>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5A2C14">
      <w:pPr>
        <w:pStyle w:val="Footer"/>
        <w:numPr>
          <w:ilvl w:val="0"/>
          <w:numId w:val="206"/>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C112ED"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lastRenderedPageBreak/>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C112ED"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C112ED"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C112ED"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C112ED"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C112ED"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5A2C14">
      <w:pPr>
        <w:pStyle w:val="Footer"/>
        <w:numPr>
          <w:ilvl w:val="0"/>
          <w:numId w:val="206"/>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C112ED"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C112ED"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C112ED"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5A2C14">
      <w:pPr>
        <w:pStyle w:val="Footer"/>
        <w:numPr>
          <w:ilvl w:val="0"/>
          <w:numId w:val="206"/>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C112ED"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C112ED"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C112ED"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5A2C14">
      <w:pPr>
        <w:pStyle w:val="Footer"/>
        <w:numPr>
          <w:ilvl w:val="0"/>
          <w:numId w:val="206"/>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C112ED"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5A2C14">
      <w:pPr>
        <w:pStyle w:val="Footer"/>
        <w:numPr>
          <w:ilvl w:val="0"/>
          <w:numId w:val="208"/>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C112ED"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5A2C14">
      <w:pPr>
        <w:pStyle w:val="Footer"/>
        <w:numPr>
          <w:ilvl w:val="0"/>
          <w:numId w:val="208"/>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C112ED"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5A2C14">
      <w:pPr>
        <w:pStyle w:val="Footer"/>
        <w:numPr>
          <w:ilvl w:val="0"/>
          <w:numId w:val="208"/>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5A2C14">
      <w:pPr>
        <w:pStyle w:val="Footer"/>
        <w:numPr>
          <w:ilvl w:val="0"/>
          <w:numId w:val="208"/>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5A2C14">
      <w:pPr>
        <w:pStyle w:val="Footer"/>
        <w:numPr>
          <w:ilvl w:val="0"/>
          <w:numId w:val="207"/>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5A2C14">
      <w:pPr>
        <w:pStyle w:val="Footer"/>
        <w:numPr>
          <w:ilvl w:val="0"/>
          <w:numId w:val="207"/>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C112ED"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5A2C14">
      <w:pPr>
        <w:pStyle w:val="Footer"/>
        <w:numPr>
          <w:ilvl w:val="0"/>
          <w:numId w:val="208"/>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5A2C14">
      <w:pPr>
        <w:pStyle w:val="Footer"/>
        <w:numPr>
          <w:ilvl w:val="0"/>
          <w:numId w:val="208"/>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C112ED"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5A2C14">
      <w:pPr>
        <w:pStyle w:val="Footer"/>
        <w:numPr>
          <w:ilvl w:val="0"/>
          <w:numId w:val="209"/>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C112ED"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5A2C14">
      <w:pPr>
        <w:pStyle w:val="Footer"/>
        <w:numPr>
          <w:ilvl w:val="0"/>
          <w:numId w:val="209"/>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5A2C14">
      <w:pPr>
        <w:pStyle w:val="Footer"/>
        <w:numPr>
          <w:ilvl w:val="0"/>
          <w:numId w:val="211"/>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5A2C14">
      <w:pPr>
        <w:pStyle w:val="Footer"/>
        <w:numPr>
          <w:ilvl w:val="0"/>
          <w:numId w:val="211"/>
        </w:numPr>
        <w:tabs>
          <w:tab w:val="clear" w:pos="4320"/>
          <w:tab w:val="clear" w:pos="8640"/>
        </w:tabs>
        <w:spacing w:line="360" w:lineRule="auto"/>
      </w:pPr>
      <w:r>
        <w:t xml:space="preserve">Carr, P. (2003): </w:t>
      </w:r>
      <w:hyperlink r:id="rId161" w:history="1">
        <w:r>
          <w:rPr>
            <w:rStyle w:val="Hyperlink"/>
          </w:rPr>
          <w:t>Option Pricing Using Integral Transforms</w:t>
        </w:r>
      </w:hyperlink>
      <w:r>
        <w:t>.</w:t>
      </w:r>
    </w:p>
    <w:p w:rsidR="00DE038A" w:rsidRDefault="00DE038A" w:rsidP="005A2C14">
      <w:pPr>
        <w:pStyle w:val="Footer"/>
        <w:numPr>
          <w:ilvl w:val="0"/>
          <w:numId w:val="211"/>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5A2C14">
      <w:pPr>
        <w:pStyle w:val="Footer"/>
        <w:numPr>
          <w:ilvl w:val="0"/>
          <w:numId w:val="211"/>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5A2C14">
      <w:pPr>
        <w:pStyle w:val="Footer"/>
        <w:numPr>
          <w:ilvl w:val="0"/>
          <w:numId w:val="211"/>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5A2C14">
      <w:pPr>
        <w:pStyle w:val="Footer"/>
        <w:numPr>
          <w:ilvl w:val="0"/>
          <w:numId w:val="211"/>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5A2C14">
      <w:pPr>
        <w:pStyle w:val="Footer"/>
        <w:numPr>
          <w:ilvl w:val="0"/>
          <w:numId w:val="211"/>
        </w:numPr>
        <w:tabs>
          <w:tab w:val="clear" w:pos="4320"/>
          <w:tab w:val="clear" w:pos="8640"/>
        </w:tabs>
        <w:spacing w:line="360" w:lineRule="auto"/>
      </w:pPr>
      <w:r>
        <w:t xml:space="preserve">Kahl, C., and P. Jackel (2009): </w:t>
      </w:r>
      <w:hyperlink r:id="rId162" w:history="1">
        <w:r>
          <w:rPr>
            <w:rStyle w:val="Hyperlink"/>
          </w:rPr>
          <w:t>Not-so-complex logarithms in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5A2C14">
      <w:pPr>
        <w:pStyle w:val="Footer"/>
        <w:numPr>
          <w:ilvl w:val="0"/>
          <w:numId w:val="211"/>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5A2C14">
      <w:pPr>
        <w:pStyle w:val="Footer"/>
        <w:numPr>
          <w:ilvl w:val="0"/>
          <w:numId w:val="211"/>
        </w:numPr>
        <w:tabs>
          <w:tab w:val="clear" w:pos="4320"/>
          <w:tab w:val="clear" w:pos="8640"/>
        </w:tabs>
        <w:spacing w:line="360" w:lineRule="auto"/>
      </w:pPr>
      <w:r>
        <w:t xml:space="preserve">Rouah, F. D. (2010b): </w:t>
      </w:r>
      <w:hyperlink r:id="rId163" w:history="1">
        <w:r>
          <w:rPr>
            <w:rStyle w:val="Hyperlink"/>
          </w:rPr>
          <w:t>Simplified Derivation of the Heston Model</w:t>
        </w:r>
      </w:hyperlink>
      <w:r>
        <w:t>.</w:t>
      </w:r>
    </w:p>
    <w:p w:rsidR="007201D4" w:rsidRDefault="007201D4" w:rsidP="005A2C14">
      <w:pPr>
        <w:pStyle w:val="Footer"/>
        <w:numPr>
          <w:ilvl w:val="0"/>
          <w:numId w:val="211"/>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5A2C14">
      <w:pPr>
        <w:pStyle w:val="Footer"/>
        <w:numPr>
          <w:ilvl w:val="0"/>
          <w:numId w:val="211"/>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lastRenderedPageBreak/>
        <w:br w:type="page"/>
      </w:r>
    </w:p>
    <w:p w:rsidR="00C67C05" w:rsidRDefault="00C67C05" w:rsidP="00C67C05">
      <w:pPr>
        <w:pStyle w:val="Footer"/>
        <w:tabs>
          <w:tab w:val="clear" w:pos="4320"/>
          <w:tab w:val="clear" w:pos="8640"/>
        </w:tabs>
        <w:spacing w:line="360" w:lineRule="auto"/>
        <w:jc w:val="center"/>
        <w:rPr>
          <w:b/>
          <w:bCs/>
          <w:sz w:val="32"/>
        </w:rPr>
      </w:pPr>
      <w:r>
        <w:rPr>
          <w:b/>
          <w:bCs/>
          <w:sz w:val="32"/>
        </w:rPr>
        <w:lastRenderedPageBreak/>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5A2C14">
      <w:pPr>
        <w:pStyle w:val="Footer"/>
        <w:numPr>
          <w:ilvl w:val="0"/>
          <w:numId w:val="22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C112ED"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5A2C14">
      <w:pPr>
        <w:pStyle w:val="Footer"/>
        <w:numPr>
          <w:ilvl w:val="0"/>
          <w:numId w:val="22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C112ED"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5A2C14">
      <w:pPr>
        <w:pStyle w:val="Footer"/>
        <w:numPr>
          <w:ilvl w:val="0"/>
          <w:numId w:val="22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C112ED"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5A2C14">
      <w:pPr>
        <w:pStyle w:val="Footer"/>
        <w:numPr>
          <w:ilvl w:val="0"/>
          <w:numId w:val="21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5A2C14">
      <w:pPr>
        <w:pStyle w:val="Footer"/>
        <w:numPr>
          <w:ilvl w:val="0"/>
          <w:numId w:val="21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5A2C14">
      <w:pPr>
        <w:pStyle w:val="Footer"/>
        <w:numPr>
          <w:ilvl w:val="0"/>
          <w:numId w:val="201"/>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5A2C14">
      <w:pPr>
        <w:pStyle w:val="Footer"/>
        <w:numPr>
          <w:ilvl w:val="0"/>
          <w:numId w:val="21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C112ED"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C112ED"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C112ED"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C112ED"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lastRenderedPageBreak/>
        <w:t>or a humped curve. Thus this forms the basis behind no arbitrage detection in construction of deterministic volatility term structures, and of the corresponding market quotes (prices OR implied volatilities).</w:t>
      </w:r>
    </w:p>
    <w:p w:rsidR="00C67C05" w:rsidRDefault="00C67C05" w:rsidP="005A2C14">
      <w:pPr>
        <w:pStyle w:val="Footer"/>
        <w:numPr>
          <w:ilvl w:val="0"/>
          <w:numId w:val="21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5A2C14">
      <w:pPr>
        <w:pStyle w:val="Footer"/>
        <w:numPr>
          <w:ilvl w:val="0"/>
          <w:numId w:val="21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5A2C14">
      <w:pPr>
        <w:pStyle w:val="Footer"/>
        <w:numPr>
          <w:ilvl w:val="0"/>
          <w:numId w:val="21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5A2C14">
      <w:pPr>
        <w:pStyle w:val="Footer"/>
        <w:numPr>
          <w:ilvl w:val="0"/>
          <w:numId w:val="21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5A2C14">
      <w:pPr>
        <w:pStyle w:val="Footer"/>
        <w:numPr>
          <w:ilvl w:val="0"/>
          <w:numId w:val="21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5A2C14">
      <w:pPr>
        <w:pStyle w:val="Footer"/>
        <w:numPr>
          <w:ilvl w:val="0"/>
          <w:numId w:val="21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5A2C14">
      <w:pPr>
        <w:pStyle w:val="Footer"/>
        <w:numPr>
          <w:ilvl w:val="0"/>
          <w:numId w:val="21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rsidR="00C67C05" w:rsidRDefault="00C67C05" w:rsidP="005A2C14">
      <w:pPr>
        <w:pStyle w:val="Footer"/>
        <w:numPr>
          <w:ilvl w:val="0"/>
          <w:numId w:val="21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5A2C14">
      <w:pPr>
        <w:pStyle w:val="Footer"/>
        <w:numPr>
          <w:ilvl w:val="0"/>
          <w:numId w:val="21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5A2C14">
      <w:pPr>
        <w:pStyle w:val="Footer"/>
        <w:numPr>
          <w:ilvl w:val="0"/>
          <w:numId w:val="290"/>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 Interest Rate Dynamics and Option Pricing</w:t>
      </w:r>
    </w:p>
    <w:p w:rsidR="0085600D" w:rsidRDefault="0085600D">
      <w:pPr>
        <w:spacing w:after="160" w:line="259" w:lineRule="auto"/>
        <w:rPr>
          <w:szCs w:val="36"/>
        </w:rPr>
      </w:pPr>
      <w:r>
        <w:rPr>
          <w:szCs w:val="36"/>
        </w:rPr>
        <w:br w:type="page"/>
      </w:r>
    </w:p>
    <w:p w:rsidR="0085600D" w:rsidRDefault="0085600D" w:rsidP="0085600D">
      <w:pPr>
        <w:pStyle w:val="Footer"/>
        <w:tabs>
          <w:tab w:val="clear" w:pos="4320"/>
          <w:tab w:val="clear" w:pos="8640"/>
        </w:tabs>
        <w:spacing w:line="360" w:lineRule="auto"/>
        <w:jc w:val="center"/>
        <w:rPr>
          <w:b/>
          <w:bCs/>
          <w:sz w:val="32"/>
        </w:rPr>
      </w:pPr>
      <w:r>
        <w:rPr>
          <w:b/>
          <w:bCs/>
          <w:sz w:val="32"/>
        </w:rPr>
        <w:lastRenderedPageBreak/>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A2C14">
      <w:pPr>
        <w:pStyle w:val="ListParagraph"/>
        <w:numPr>
          <w:ilvl w:val="0"/>
          <w:numId w:val="21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A2C14">
      <w:pPr>
        <w:pStyle w:val="ListParagraph"/>
        <w:numPr>
          <w:ilvl w:val="0"/>
          <w:numId w:val="21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C112ED"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A2C14">
      <w:pPr>
        <w:pStyle w:val="ListParagraph"/>
        <w:numPr>
          <w:ilvl w:val="0"/>
          <w:numId w:val="21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A2C14">
      <w:pPr>
        <w:pStyle w:val="ListParagraph"/>
        <w:numPr>
          <w:ilvl w:val="0"/>
          <w:numId w:val="21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A2C14">
      <w:pPr>
        <w:pStyle w:val="ListParagraph"/>
        <w:numPr>
          <w:ilvl w:val="0"/>
          <w:numId w:val="21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A2C14">
      <w:pPr>
        <w:pStyle w:val="ListParagraph"/>
        <w:numPr>
          <w:ilvl w:val="0"/>
          <w:numId w:val="21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C112ED"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lastRenderedPageBreak/>
        <w:t>a</w:t>
      </w:r>
      <w:r w:rsidR="003D3508">
        <w:t>nd</w:t>
      </w:r>
    </w:p>
    <w:p w:rsidR="005D363D" w:rsidRDefault="005D363D" w:rsidP="005D363D">
      <w:pPr>
        <w:pStyle w:val="ListParagraph"/>
        <w:spacing w:after="160" w:line="360" w:lineRule="auto"/>
        <w:ind w:left="360"/>
      </w:pPr>
    </w:p>
    <w:p w:rsidR="005D363D" w:rsidRDefault="00C112ED"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A2C14">
      <w:pPr>
        <w:pStyle w:val="ListParagraph"/>
        <w:numPr>
          <w:ilvl w:val="0"/>
          <w:numId w:val="21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C112ED"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A2C14">
      <w:pPr>
        <w:pStyle w:val="ListParagraph"/>
        <w:numPr>
          <w:ilvl w:val="0"/>
          <w:numId w:val="21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A2C14">
      <w:pPr>
        <w:pStyle w:val="ListParagraph"/>
        <w:numPr>
          <w:ilvl w:val="0"/>
          <w:numId w:val="21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C112ED"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A2C14">
      <w:pPr>
        <w:pStyle w:val="ListParagraph"/>
        <w:numPr>
          <w:ilvl w:val="0"/>
          <w:numId w:val="21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C112ED"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A2C14">
      <w:pPr>
        <w:pStyle w:val="ListParagraph"/>
        <w:numPr>
          <w:ilvl w:val="0"/>
          <w:numId w:val="21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A2C14">
      <w:pPr>
        <w:pStyle w:val="ListParagraph"/>
        <w:numPr>
          <w:ilvl w:val="0"/>
          <w:numId w:val="217"/>
        </w:numPr>
        <w:spacing w:after="160" w:line="360" w:lineRule="auto"/>
        <w:rPr>
          <w:szCs w:val="36"/>
        </w:rPr>
      </w:pPr>
      <w:r>
        <w:rPr>
          <w:u w:val="single"/>
        </w:rPr>
        <w:lastRenderedPageBreak/>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A2C14">
      <w:pPr>
        <w:pStyle w:val="ListParagraph"/>
        <w:numPr>
          <w:ilvl w:val="0"/>
          <w:numId w:val="21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A2C14">
      <w:pPr>
        <w:pStyle w:val="ListParagraph"/>
        <w:numPr>
          <w:ilvl w:val="0"/>
          <w:numId w:val="21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C112ED"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A2C14">
      <w:pPr>
        <w:pStyle w:val="ListParagraph"/>
        <w:numPr>
          <w:ilvl w:val="0"/>
          <w:numId w:val="21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A2C14">
      <w:pPr>
        <w:pStyle w:val="ListParagraph"/>
        <w:numPr>
          <w:ilvl w:val="0"/>
          <w:numId w:val="21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A2C14">
      <w:pPr>
        <w:pStyle w:val="ListParagraph"/>
        <w:numPr>
          <w:ilvl w:val="0"/>
          <w:numId w:val="21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A2C14">
      <w:pPr>
        <w:pStyle w:val="ListParagraph"/>
        <w:numPr>
          <w:ilvl w:val="0"/>
          <w:numId w:val="21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C112ED"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A2C14">
      <w:pPr>
        <w:pStyle w:val="ListParagraph"/>
        <w:numPr>
          <w:ilvl w:val="0"/>
          <w:numId w:val="21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C112ED"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C112ED"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A2C14">
      <w:pPr>
        <w:pStyle w:val="ListParagraph"/>
        <w:numPr>
          <w:ilvl w:val="0"/>
          <w:numId w:val="21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C112ED"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A2C14">
      <w:pPr>
        <w:pStyle w:val="ListParagraph"/>
        <w:numPr>
          <w:ilvl w:val="0"/>
          <w:numId w:val="21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A2C14">
      <w:pPr>
        <w:pStyle w:val="ListParagraph"/>
        <w:numPr>
          <w:ilvl w:val="0"/>
          <w:numId w:val="21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A2C14">
      <w:pPr>
        <w:pStyle w:val="ListParagraph"/>
        <w:numPr>
          <w:ilvl w:val="0"/>
          <w:numId w:val="21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C112ED"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A2C14">
      <w:pPr>
        <w:pStyle w:val="ListParagraph"/>
        <w:numPr>
          <w:ilvl w:val="0"/>
          <w:numId w:val="22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A2C14">
      <w:pPr>
        <w:pStyle w:val="ListParagraph"/>
        <w:numPr>
          <w:ilvl w:val="0"/>
          <w:numId w:val="22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C112ED"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A2C14">
      <w:pPr>
        <w:pStyle w:val="ListParagraph"/>
        <w:numPr>
          <w:ilvl w:val="0"/>
          <w:numId w:val="22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A2C14">
      <w:pPr>
        <w:pStyle w:val="ListParagraph"/>
        <w:numPr>
          <w:ilvl w:val="0"/>
          <w:numId w:val="22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A2C14">
      <w:pPr>
        <w:pStyle w:val="ListParagraph"/>
        <w:numPr>
          <w:ilvl w:val="0"/>
          <w:numId w:val="22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A2C14">
      <w:pPr>
        <w:pStyle w:val="ListParagraph"/>
        <w:numPr>
          <w:ilvl w:val="0"/>
          <w:numId w:val="21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A2C14">
      <w:pPr>
        <w:pStyle w:val="ListParagraph"/>
        <w:numPr>
          <w:ilvl w:val="0"/>
          <w:numId w:val="21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C112ED" w:rsidP="005A2C14">
      <w:pPr>
        <w:pStyle w:val="ListParagraph"/>
        <w:numPr>
          <w:ilvl w:val="0"/>
          <w:numId w:val="215"/>
        </w:numPr>
        <w:spacing w:after="160" w:line="360" w:lineRule="auto"/>
        <w:rPr>
          <w:i/>
          <w:szCs w:val="36"/>
        </w:rPr>
      </w:pPr>
      <w:hyperlink r:id="rId164" w:history="1">
        <w:r w:rsidR="0005533D" w:rsidRPr="0005533D">
          <w:rPr>
            <w:rStyle w:val="Hyperlink"/>
            <w:i/>
            <w:szCs w:val="36"/>
          </w:rPr>
          <w:t>Girsanov Theorem (Wiki)</w:t>
        </w:r>
      </w:hyperlink>
      <w:r w:rsidR="0005533D">
        <w:rPr>
          <w:i/>
          <w:szCs w:val="36"/>
        </w:rPr>
        <w:t>.</w:t>
      </w:r>
    </w:p>
    <w:p w:rsidR="0085600D" w:rsidRPr="00146EDB" w:rsidRDefault="0085600D" w:rsidP="005A2C14">
      <w:pPr>
        <w:pStyle w:val="ListParagraph"/>
        <w:numPr>
          <w:ilvl w:val="0"/>
          <w:numId w:val="21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A2C14">
      <w:pPr>
        <w:pStyle w:val="ListParagraph"/>
        <w:numPr>
          <w:ilvl w:val="0"/>
          <w:numId w:val="215"/>
        </w:numPr>
        <w:spacing w:after="160" w:line="360" w:lineRule="auto"/>
        <w:rPr>
          <w:szCs w:val="36"/>
        </w:rPr>
      </w:pPr>
      <w:r>
        <w:t xml:space="preserve">Wang, L. (2010a): </w:t>
      </w:r>
      <w:hyperlink r:id="rId165"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13187E" w:rsidRDefault="0013187E" w:rsidP="0013187E">
      <w:pPr>
        <w:pStyle w:val="Footer"/>
        <w:tabs>
          <w:tab w:val="clear" w:pos="4320"/>
          <w:tab w:val="clear" w:pos="8640"/>
        </w:tabs>
        <w:spacing w:line="360" w:lineRule="auto"/>
        <w:jc w:val="center"/>
        <w:rPr>
          <w:b/>
          <w:bCs/>
          <w:sz w:val="32"/>
        </w:rPr>
      </w:pPr>
      <w:r>
        <w:rPr>
          <w:b/>
          <w:bCs/>
          <w:sz w:val="32"/>
        </w:rPr>
        <w:lastRenderedPageBreak/>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5A2C14">
      <w:pPr>
        <w:pStyle w:val="Footer"/>
        <w:numPr>
          <w:ilvl w:val="0"/>
          <w:numId w:val="31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5A2C14">
      <w:pPr>
        <w:pStyle w:val="Footer"/>
        <w:numPr>
          <w:ilvl w:val="0"/>
          <w:numId w:val="31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5A2C14">
      <w:pPr>
        <w:pStyle w:val="Footer"/>
        <w:numPr>
          <w:ilvl w:val="0"/>
          <w:numId w:val="311"/>
        </w:numPr>
        <w:tabs>
          <w:tab w:val="clear" w:pos="4320"/>
          <w:tab w:val="clear" w:pos="8640"/>
        </w:tabs>
        <w:spacing w:line="360" w:lineRule="auto"/>
      </w:pPr>
      <w:r w:rsidRPr="00983278">
        <w:rPr>
          <w:u w:val="single"/>
        </w:rPr>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w:lastRenderedPageBreak/>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5A2C14">
      <w:pPr>
        <w:pStyle w:val="Footer"/>
        <w:numPr>
          <w:ilvl w:val="0"/>
          <w:numId w:val="31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5A2C14">
      <w:pPr>
        <w:pStyle w:val="Footer"/>
        <w:numPr>
          <w:ilvl w:val="0"/>
          <w:numId w:val="31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5A2C14">
      <w:pPr>
        <w:pStyle w:val="Footer"/>
        <w:numPr>
          <w:ilvl w:val="0"/>
          <w:numId w:val="31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A2C14">
      <w:pPr>
        <w:pStyle w:val="Footer"/>
        <w:numPr>
          <w:ilvl w:val="0"/>
          <w:numId w:val="22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A2C14">
      <w:pPr>
        <w:pStyle w:val="Footer"/>
        <w:numPr>
          <w:ilvl w:val="0"/>
          <w:numId w:val="22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A2C14">
      <w:pPr>
        <w:pStyle w:val="Footer"/>
        <w:numPr>
          <w:ilvl w:val="0"/>
          <w:numId w:val="22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A2C14">
      <w:pPr>
        <w:pStyle w:val="Footer"/>
        <w:numPr>
          <w:ilvl w:val="0"/>
          <w:numId w:val="22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C112ED"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C112ED"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C112ED"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A2C14">
      <w:pPr>
        <w:pStyle w:val="Footer"/>
        <w:numPr>
          <w:ilvl w:val="0"/>
          <w:numId w:val="22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C112ED"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C112ED"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C112ED"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C112ED"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A2C14">
      <w:pPr>
        <w:pStyle w:val="Footer"/>
        <w:numPr>
          <w:ilvl w:val="0"/>
          <w:numId w:val="22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C112ED"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A2C14">
      <w:pPr>
        <w:pStyle w:val="Footer"/>
        <w:numPr>
          <w:ilvl w:val="0"/>
          <w:numId w:val="22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C112ED"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C112ED"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C112ED"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C112ED"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C112ED"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C112ED"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C112ED"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C112ED"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C112ED" w:rsidP="005A2C14">
      <w:pPr>
        <w:pStyle w:val="Footer"/>
        <w:numPr>
          <w:ilvl w:val="0"/>
          <w:numId w:val="22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C112ED"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5A2C14">
      <w:pPr>
        <w:pStyle w:val="ListParagraph"/>
        <w:numPr>
          <w:ilvl w:val="0"/>
          <w:numId w:val="21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5A2C14">
      <w:pPr>
        <w:pStyle w:val="ListParagraph"/>
        <w:numPr>
          <w:ilvl w:val="0"/>
          <w:numId w:val="215"/>
        </w:numPr>
        <w:spacing w:after="160" w:line="360" w:lineRule="auto"/>
        <w:rPr>
          <w:szCs w:val="36"/>
        </w:rPr>
      </w:pPr>
      <w:r>
        <w:t xml:space="preserve">Wang, L. (2010): </w:t>
      </w:r>
      <w:hyperlink r:id="rId166" w:history="1">
        <w:r>
          <w:rPr>
            <w:rStyle w:val="Hyperlink"/>
            <w:i/>
          </w:rPr>
          <w:t>Hull-White Model</w:t>
        </w:r>
      </w:hyperlink>
      <w:r>
        <w:t>.</w:t>
      </w:r>
    </w:p>
    <w:p w:rsidR="008C28C5" w:rsidRDefault="008C28C5">
      <w:pPr>
        <w:spacing w:after="160" w:line="259" w:lineRule="auto"/>
        <w:rPr>
          <w:szCs w:val="36"/>
        </w:rPr>
      </w:pPr>
      <w:r>
        <w:rPr>
          <w:szCs w:val="36"/>
        </w:rPr>
        <w:br w:type="page"/>
      </w:r>
    </w:p>
    <w:p w:rsidR="008C28C5" w:rsidRDefault="008C28C5" w:rsidP="008C28C5">
      <w:pPr>
        <w:spacing w:line="360" w:lineRule="auto"/>
        <w:jc w:val="center"/>
        <w:rPr>
          <w:b/>
          <w:bCs/>
          <w:sz w:val="32"/>
        </w:rPr>
      </w:pPr>
      <w:r>
        <w:rPr>
          <w:b/>
          <w:bCs/>
          <w:sz w:val="32"/>
        </w:rPr>
        <w:lastRenderedPageBreak/>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5A2C14">
      <w:pPr>
        <w:pStyle w:val="ListParagraph"/>
        <w:numPr>
          <w:ilvl w:val="0"/>
          <w:numId w:val="291"/>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5A2C14">
      <w:pPr>
        <w:pStyle w:val="ListParagraph"/>
        <w:numPr>
          <w:ilvl w:val="0"/>
          <w:numId w:val="291"/>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5A2C14">
      <w:pPr>
        <w:pStyle w:val="ListParagraph"/>
        <w:numPr>
          <w:ilvl w:val="0"/>
          <w:numId w:val="291"/>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5A2C14">
      <w:pPr>
        <w:pStyle w:val="ListParagraph"/>
        <w:numPr>
          <w:ilvl w:val="0"/>
          <w:numId w:val="291"/>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5A2C14">
      <w:pPr>
        <w:pStyle w:val="ListParagraph"/>
        <w:numPr>
          <w:ilvl w:val="0"/>
          <w:numId w:val="295"/>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5A2C14">
      <w:pPr>
        <w:pStyle w:val="ListParagraph"/>
        <w:numPr>
          <w:ilvl w:val="0"/>
          <w:numId w:val="295"/>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5A2C14">
      <w:pPr>
        <w:pStyle w:val="ListParagraph"/>
        <w:numPr>
          <w:ilvl w:val="0"/>
          <w:numId w:val="295"/>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C112ED"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C112ED"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lastRenderedPageBreak/>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C112ED"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C112ED"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5A2C14">
      <w:pPr>
        <w:pStyle w:val="ListParagraph"/>
        <w:numPr>
          <w:ilvl w:val="0"/>
          <w:numId w:val="295"/>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C112ED"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C112ED"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5A2C14">
      <w:pPr>
        <w:pStyle w:val="ListParagraph"/>
        <w:numPr>
          <w:ilvl w:val="0"/>
          <w:numId w:val="295"/>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C112ED"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5A2C14">
      <w:pPr>
        <w:pStyle w:val="ListParagraph"/>
        <w:numPr>
          <w:ilvl w:val="0"/>
          <w:numId w:val="295"/>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5A2C14">
      <w:pPr>
        <w:pStyle w:val="ListParagraph"/>
        <w:numPr>
          <w:ilvl w:val="0"/>
          <w:numId w:val="295"/>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C112ED"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C112ED"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A2C14">
      <w:pPr>
        <w:pStyle w:val="ListParagraph"/>
        <w:numPr>
          <w:ilvl w:val="0"/>
          <w:numId w:val="21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A2C14">
      <w:pPr>
        <w:pStyle w:val="ListParagraph"/>
        <w:numPr>
          <w:ilvl w:val="0"/>
          <w:numId w:val="21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A2C14">
      <w:pPr>
        <w:pStyle w:val="ListParagraph"/>
        <w:numPr>
          <w:ilvl w:val="0"/>
          <w:numId w:val="21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A2C14">
      <w:pPr>
        <w:pStyle w:val="ListParagraph"/>
        <w:numPr>
          <w:ilvl w:val="0"/>
          <w:numId w:val="21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A2C14">
      <w:pPr>
        <w:pStyle w:val="ListParagraph"/>
        <w:numPr>
          <w:ilvl w:val="0"/>
          <w:numId w:val="21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8D7920" w:rsidRDefault="008D7920" w:rsidP="008D7920">
      <w:pPr>
        <w:spacing w:line="360" w:lineRule="auto"/>
        <w:jc w:val="center"/>
        <w:rPr>
          <w:b/>
          <w:bCs/>
          <w:sz w:val="32"/>
        </w:rPr>
      </w:pPr>
      <w:r>
        <w:rPr>
          <w:b/>
          <w:bCs/>
          <w:sz w:val="32"/>
        </w:rPr>
        <w:lastRenderedPageBreak/>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5A2C14">
      <w:pPr>
        <w:pStyle w:val="ListParagraph"/>
        <w:numPr>
          <w:ilvl w:val="0"/>
          <w:numId w:val="296"/>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C112ED"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C112ED"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5A2C14">
      <w:pPr>
        <w:pStyle w:val="ListParagraph"/>
        <w:numPr>
          <w:ilvl w:val="0"/>
          <w:numId w:val="296"/>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5A2C14">
      <w:pPr>
        <w:pStyle w:val="ListParagraph"/>
        <w:numPr>
          <w:ilvl w:val="0"/>
          <w:numId w:val="296"/>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C112ED"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C112ED"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C112ED"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5A2C14">
      <w:pPr>
        <w:pStyle w:val="ListParagraph"/>
        <w:numPr>
          <w:ilvl w:val="0"/>
          <w:numId w:val="296"/>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5A2C14">
      <w:pPr>
        <w:pStyle w:val="ListParagraph"/>
        <w:numPr>
          <w:ilvl w:val="0"/>
          <w:numId w:val="296"/>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5A2C14">
      <w:pPr>
        <w:pStyle w:val="ListParagraph"/>
        <w:numPr>
          <w:ilvl w:val="0"/>
          <w:numId w:val="297"/>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5A2C14">
      <w:pPr>
        <w:pStyle w:val="ListParagraph"/>
        <w:numPr>
          <w:ilvl w:val="0"/>
          <w:numId w:val="297"/>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5A2C14">
      <w:pPr>
        <w:pStyle w:val="ListParagraph"/>
        <w:numPr>
          <w:ilvl w:val="0"/>
          <w:numId w:val="297"/>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5A2C14">
      <w:pPr>
        <w:pStyle w:val="ListParagraph"/>
        <w:numPr>
          <w:ilvl w:val="0"/>
          <w:numId w:val="297"/>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C112ED"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C112ED"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C112ED"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5A2C14">
      <w:pPr>
        <w:pStyle w:val="ListParagraph"/>
        <w:numPr>
          <w:ilvl w:val="0"/>
          <w:numId w:val="297"/>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5A2C14">
      <w:pPr>
        <w:pStyle w:val="ListParagraph"/>
        <w:numPr>
          <w:ilvl w:val="0"/>
          <w:numId w:val="297"/>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C112ED"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5A2C14">
      <w:pPr>
        <w:pStyle w:val="ListParagraph"/>
        <w:numPr>
          <w:ilvl w:val="0"/>
          <w:numId w:val="297"/>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5A2C14">
      <w:pPr>
        <w:pStyle w:val="ListParagraph"/>
        <w:numPr>
          <w:ilvl w:val="0"/>
          <w:numId w:val="297"/>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C112ED"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5A2C14">
      <w:pPr>
        <w:pStyle w:val="ListParagraph"/>
        <w:numPr>
          <w:ilvl w:val="0"/>
          <w:numId w:val="298"/>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C112ED"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C112ED"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lastRenderedPageBreak/>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C112ED"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5A2C14">
      <w:pPr>
        <w:pStyle w:val="ListParagraph"/>
        <w:numPr>
          <w:ilvl w:val="0"/>
          <w:numId w:val="298"/>
        </w:numPr>
        <w:spacing w:line="360" w:lineRule="auto"/>
        <w:rPr>
          <w:u w:val="single"/>
        </w:rPr>
      </w:pPr>
      <w:r>
        <w:rPr>
          <w:u w:val="single"/>
        </w:rPr>
        <w:t>Proof</w:t>
      </w:r>
      <w:r>
        <w:t>:</w:t>
      </w:r>
    </w:p>
    <w:p w:rsidR="00E16C61" w:rsidRPr="004F08C8" w:rsidRDefault="00E16C61" w:rsidP="005A2C14">
      <w:pPr>
        <w:pStyle w:val="ListParagraph"/>
        <w:numPr>
          <w:ilvl w:val="1"/>
          <w:numId w:val="298"/>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5A2C14">
      <w:pPr>
        <w:pStyle w:val="ListParagraph"/>
        <w:numPr>
          <w:ilvl w:val="1"/>
          <w:numId w:val="298"/>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C112ED"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5A2C14">
      <w:pPr>
        <w:pStyle w:val="ListParagraph"/>
        <w:numPr>
          <w:ilvl w:val="1"/>
          <w:numId w:val="298"/>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5A2C14">
      <w:pPr>
        <w:pStyle w:val="ListParagraph"/>
        <w:numPr>
          <w:ilvl w:val="1"/>
          <w:numId w:val="298"/>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5A2C14">
      <w:pPr>
        <w:pStyle w:val="ListParagraph"/>
        <w:numPr>
          <w:ilvl w:val="0"/>
          <w:numId w:val="298"/>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C112ED"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lastRenderedPageBreak/>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C112ED"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C112ED"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C112ED"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C112ED"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5A2C14">
      <w:pPr>
        <w:pStyle w:val="ListParagraph"/>
        <w:numPr>
          <w:ilvl w:val="0"/>
          <w:numId w:val="298"/>
        </w:numPr>
        <w:spacing w:line="360" w:lineRule="auto"/>
        <w:rPr>
          <w:u w:val="single"/>
        </w:rPr>
      </w:pPr>
      <w:r>
        <w:rPr>
          <w:u w:val="single"/>
        </w:rPr>
        <w:t>Proof</w:t>
      </w:r>
      <w:r>
        <w:t>:</w:t>
      </w:r>
    </w:p>
    <w:p w:rsidR="00DA0D82" w:rsidRPr="00DA0D82" w:rsidRDefault="009672D0" w:rsidP="005A2C14">
      <w:pPr>
        <w:pStyle w:val="ListParagraph"/>
        <w:numPr>
          <w:ilvl w:val="1"/>
          <w:numId w:val="298"/>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5A2C14">
      <w:pPr>
        <w:pStyle w:val="ListParagraph"/>
        <w:numPr>
          <w:ilvl w:val="1"/>
          <w:numId w:val="298"/>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C112ED"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C112ED"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5A2C14">
      <w:pPr>
        <w:pStyle w:val="ListParagraph"/>
        <w:numPr>
          <w:ilvl w:val="1"/>
          <w:numId w:val="298"/>
        </w:numPr>
        <w:spacing w:line="360" w:lineRule="auto"/>
        <w:rPr>
          <w:u w:val="single"/>
        </w:rPr>
      </w:pPr>
      <w:r>
        <w:lastRenderedPageBreak/>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C112ED"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C112ED"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5A2C14">
      <w:pPr>
        <w:pStyle w:val="ListParagraph"/>
        <w:numPr>
          <w:ilvl w:val="1"/>
          <w:numId w:val="298"/>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5A2C14">
      <w:pPr>
        <w:pStyle w:val="ListParagraph"/>
        <w:numPr>
          <w:ilvl w:val="0"/>
          <w:numId w:val="298"/>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C112ED"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C112ED"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5A2C14">
      <w:pPr>
        <w:pStyle w:val="ListParagraph"/>
        <w:numPr>
          <w:ilvl w:val="0"/>
          <w:numId w:val="298"/>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C112ED"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5A2C14">
      <w:pPr>
        <w:pStyle w:val="ListParagraph"/>
        <w:numPr>
          <w:ilvl w:val="0"/>
          <w:numId w:val="298"/>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5A2C14">
      <w:pPr>
        <w:pStyle w:val="ListParagraph"/>
        <w:numPr>
          <w:ilvl w:val="0"/>
          <w:numId w:val="298"/>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C112ED"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5A2C14">
      <w:pPr>
        <w:pStyle w:val="ListParagraph"/>
        <w:numPr>
          <w:ilvl w:val="0"/>
          <w:numId w:val="298"/>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C112ED"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5A2C14">
      <w:pPr>
        <w:pStyle w:val="ListParagraph"/>
        <w:numPr>
          <w:ilvl w:val="0"/>
          <w:numId w:val="298"/>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C112ED"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C112ED"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C112ED"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lastRenderedPageBreak/>
        <w:t>Upper/Lower Bounds for the LIBOR Rate</w:t>
      </w:r>
    </w:p>
    <w:p w:rsidR="00414826" w:rsidRDefault="00414826" w:rsidP="00414826">
      <w:pPr>
        <w:spacing w:line="360" w:lineRule="auto"/>
      </w:pPr>
    </w:p>
    <w:p w:rsidR="0044779A" w:rsidRPr="0044779A" w:rsidRDefault="00414826" w:rsidP="005A2C14">
      <w:pPr>
        <w:pStyle w:val="ListParagraph"/>
        <w:numPr>
          <w:ilvl w:val="0"/>
          <w:numId w:val="299"/>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C112ED"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C112ED"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5A2C14">
      <w:pPr>
        <w:pStyle w:val="ListParagraph"/>
        <w:numPr>
          <w:ilvl w:val="0"/>
          <w:numId w:val="299"/>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C112ED"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C112ED"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5A2C14">
      <w:pPr>
        <w:pStyle w:val="ListParagraph"/>
        <w:numPr>
          <w:ilvl w:val="0"/>
          <w:numId w:val="299"/>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C112ED"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C112ED"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C112ED"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5A2C14">
      <w:pPr>
        <w:pStyle w:val="ListParagraph"/>
        <w:numPr>
          <w:ilvl w:val="0"/>
          <w:numId w:val="299"/>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C112ED"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5A2C14">
      <w:pPr>
        <w:pStyle w:val="ListParagraph"/>
        <w:numPr>
          <w:ilvl w:val="0"/>
          <w:numId w:val="299"/>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C112ED"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C112ED"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C112ED"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C112ED"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C112ED"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5A2C14">
      <w:pPr>
        <w:pStyle w:val="ListParagraph"/>
        <w:numPr>
          <w:ilvl w:val="0"/>
          <w:numId w:val="299"/>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C112ED"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5A2C14">
      <w:pPr>
        <w:pStyle w:val="ListParagraph"/>
        <w:numPr>
          <w:ilvl w:val="1"/>
          <w:numId w:val="299"/>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C112ED"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C112ED"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C112ED"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5A2C14">
      <w:pPr>
        <w:pStyle w:val="ListParagraph"/>
        <w:numPr>
          <w:ilvl w:val="0"/>
          <w:numId w:val="300"/>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C112ED"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C112ED"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C112ED"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C112ED"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5A2C14">
      <w:pPr>
        <w:pStyle w:val="ListParagraph"/>
        <w:numPr>
          <w:ilvl w:val="0"/>
          <w:numId w:val="300"/>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C112ED"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5A2C14">
      <w:pPr>
        <w:pStyle w:val="ListParagraph"/>
        <w:numPr>
          <w:ilvl w:val="0"/>
          <w:numId w:val="300"/>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C112ED"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C112ED"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5A2C14">
      <w:pPr>
        <w:pStyle w:val="ListParagraph"/>
        <w:numPr>
          <w:ilvl w:val="0"/>
          <w:numId w:val="300"/>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5A2C14">
      <w:pPr>
        <w:pStyle w:val="ListParagraph"/>
        <w:numPr>
          <w:ilvl w:val="1"/>
          <w:numId w:val="300"/>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5A2C14">
      <w:pPr>
        <w:pStyle w:val="ListParagraph"/>
        <w:numPr>
          <w:ilvl w:val="1"/>
          <w:numId w:val="300"/>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C112ED"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5A2C14">
      <w:pPr>
        <w:pStyle w:val="ListParagraph"/>
        <w:numPr>
          <w:ilvl w:val="0"/>
          <w:numId w:val="300"/>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C112ED"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C112ED"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C112ED"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5A2C14">
      <w:pPr>
        <w:pStyle w:val="ListParagraph"/>
        <w:numPr>
          <w:ilvl w:val="0"/>
          <w:numId w:val="300"/>
        </w:numPr>
        <w:spacing w:line="360" w:lineRule="auto"/>
        <w:rPr>
          <w:u w:val="single"/>
        </w:rPr>
      </w:pPr>
      <w:r>
        <w:rPr>
          <w:u w:val="single"/>
        </w:rPr>
        <w:t>Proof</w:t>
      </w:r>
      <w:r>
        <w:t>:</w:t>
      </w:r>
    </w:p>
    <w:p w:rsidR="0022162F" w:rsidRPr="0022162F" w:rsidRDefault="00D62348" w:rsidP="005A2C14">
      <w:pPr>
        <w:pStyle w:val="ListParagraph"/>
        <w:numPr>
          <w:ilvl w:val="1"/>
          <w:numId w:val="300"/>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C112ED"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5A2C14">
      <w:pPr>
        <w:pStyle w:val="ListParagraph"/>
        <w:numPr>
          <w:ilvl w:val="1"/>
          <w:numId w:val="300"/>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C112ED"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C112ED"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5A2C14">
      <w:pPr>
        <w:pStyle w:val="ListParagraph"/>
        <w:numPr>
          <w:ilvl w:val="1"/>
          <w:numId w:val="300"/>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C112ED"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lastRenderedPageBreak/>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5A2C14">
      <w:pPr>
        <w:pStyle w:val="ListParagraph"/>
        <w:numPr>
          <w:ilvl w:val="1"/>
          <w:numId w:val="300"/>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5A2C14">
      <w:pPr>
        <w:pStyle w:val="ListParagraph"/>
        <w:numPr>
          <w:ilvl w:val="1"/>
          <w:numId w:val="300"/>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C112ED"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C112ED"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5A2C14">
      <w:pPr>
        <w:pStyle w:val="ListParagraph"/>
        <w:numPr>
          <w:ilvl w:val="1"/>
          <w:numId w:val="300"/>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C112ED"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C112ED"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5A2C14">
      <w:pPr>
        <w:pStyle w:val="ListParagraph"/>
        <w:numPr>
          <w:ilvl w:val="1"/>
          <w:numId w:val="300"/>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C112ED"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5A2C14">
      <w:pPr>
        <w:pStyle w:val="ListParagraph"/>
        <w:numPr>
          <w:ilvl w:val="1"/>
          <w:numId w:val="300"/>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C112ED"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5A2C14">
      <w:pPr>
        <w:pStyle w:val="ListParagraph"/>
        <w:numPr>
          <w:ilvl w:val="1"/>
          <w:numId w:val="300"/>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C112ED"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C112ED"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C112ED"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C112ED"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C112ED"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5A2C14">
      <w:pPr>
        <w:pStyle w:val="ListParagraph"/>
        <w:numPr>
          <w:ilvl w:val="1"/>
          <w:numId w:val="300"/>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C112ED"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w:lastRenderedPageBreak/>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C112ED"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5A2C14">
      <w:pPr>
        <w:pStyle w:val="ListParagraph"/>
        <w:numPr>
          <w:ilvl w:val="1"/>
          <w:numId w:val="300"/>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5A2C14">
      <w:pPr>
        <w:pStyle w:val="ListParagraph"/>
        <w:numPr>
          <w:ilvl w:val="0"/>
          <w:numId w:val="21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5A2C14">
      <w:pPr>
        <w:pStyle w:val="ListParagraph"/>
        <w:numPr>
          <w:ilvl w:val="0"/>
          <w:numId w:val="21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5A2C14">
      <w:pPr>
        <w:pStyle w:val="ListParagraph"/>
        <w:numPr>
          <w:ilvl w:val="0"/>
          <w:numId w:val="21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5A2C14">
      <w:pPr>
        <w:pStyle w:val="ListParagraph"/>
        <w:numPr>
          <w:ilvl w:val="0"/>
          <w:numId w:val="21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5A2C14">
      <w:pPr>
        <w:pStyle w:val="ListParagraph"/>
        <w:numPr>
          <w:ilvl w:val="0"/>
          <w:numId w:val="21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5A2C14">
      <w:pPr>
        <w:pStyle w:val="ListParagraph"/>
        <w:numPr>
          <w:ilvl w:val="0"/>
          <w:numId w:val="21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5A2C14">
      <w:pPr>
        <w:pStyle w:val="ListParagraph"/>
        <w:numPr>
          <w:ilvl w:val="0"/>
          <w:numId w:val="21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ED5688" w:rsidRDefault="00ED5688" w:rsidP="00ED5688">
      <w:pPr>
        <w:spacing w:line="360" w:lineRule="auto"/>
        <w:jc w:val="center"/>
        <w:rPr>
          <w:b/>
          <w:bCs/>
          <w:sz w:val="32"/>
        </w:rPr>
      </w:pPr>
      <w:r>
        <w:rPr>
          <w:b/>
          <w:bCs/>
          <w:sz w:val="32"/>
        </w:rPr>
        <w:lastRenderedPageBreak/>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5A2C14">
      <w:pPr>
        <w:pStyle w:val="ListParagraph"/>
        <w:numPr>
          <w:ilvl w:val="0"/>
          <w:numId w:val="294"/>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C112ED"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5A2C14">
      <w:pPr>
        <w:pStyle w:val="ListParagraph"/>
        <w:numPr>
          <w:ilvl w:val="0"/>
          <w:numId w:val="294"/>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C112ED"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C112ED"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5A2C14">
      <w:pPr>
        <w:pStyle w:val="ListParagraph"/>
        <w:numPr>
          <w:ilvl w:val="0"/>
          <w:numId w:val="294"/>
        </w:numPr>
        <w:spacing w:line="360" w:lineRule="auto"/>
        <w:rPr>
          <w:u w:val="single"/>
        </w:rPr>
      </w:pPr>
      <w:r>
        <w:rPr>
          <w:u w:val="single"/>
        </w:rPr>
        <w:lastRenderedPageBreak/>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C112ED"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5A2C14">
      <w:pPr>
        <w:pStyle w:val="ListParagraph"/>
        <w:numPr>
          <w:ilvl w:val="0"/>
          <w:numId w:val="294"/>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C112ED"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5A2C14">
      <w:pPr>
        <w:pStyle w:val="ListParagraph"/>
        <w:numPr>
          <w:ilvl w:val="0"/>
          <w:numId w:val="294"/>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5A2C14">
      <w:pPr>
        <w:pStyle w:val="ListParagraph"/>
        <w:numPr>
          <w:ilvl w:val="0"/>
          <w:numId w:val="294"/>
        </w:numPr>
        <w:spacing w:line="360" w:lineRule="auto"/>
        <w:rPr>
          <w:u w:val="single"/>
        </w:rPr>
      </w:pPr>
      <m:oMath>
        <m:r>
          <w:rPr>
            <w:rFonts w:ascii="Cambria Math" w:hAnsi="Cambria Math"/>
            <w:u w:val="single"/>
          </w:rPr>
          <w:lastRenderedPageBreak/>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C112ED"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5A2C14">
      <w:pPr>
        <w:pStyle w:val="ListParagraph"/>
        <w:numPr>
          <w:ilvl w:val="0"/>
          <w:numId w:val="294"/>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C112ED"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C112ED"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5A2C14">
      <w:pPr>
        <w:pStyle w:val="ListParagraph"/>
        <w:numPr>
          <w:ilvl w:val="0"/>
          <w:numId w:val="294"/>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5A2C14">
      <w:pPr>
        <w:pStyle w:val="ListParagraph"/>
        <w:numPr>
          <w:ilvl w:val="0"/>
          <w:numId w:val="294"/>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5A2C14">
      <w:pPr>
        <w:pStyle w:val="ListParagraph"/>
        <w:numPr>
          <w:ilvl w:val="0"/>
          <w:numId w:val="301"/>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C112ED"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C112ED"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5A2C14">
      <w:pPr>
        <w:pStyle w:val="ListParagraph"/>
        <w:numPr>
          <w:ilvl w:val="0"/>
          <w:numId w:val="301"/>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C112ED"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C112ED"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5A2C14">
      <w:pPr>
        <w:pStyle w:val="ListParagraph"/>
        <w:numPr>
          <w:ilvl w:val="0"/>
          <w:numId w:val="301"/>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C112ED"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5A2C14">
      <w:pPr>
        <w:pStyle w:val="ListParagraph"/>
        <w:numPr>
          <w:ilvl w:val="0"/>
          <w:numId w:val="301"/>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C112ED"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5A2C14">
      <w:pPr>
        <w:pStyle w:val="ListParagraph"/>
        <w:numPr>
          <w:ilvl w:val="0"/>
          <w:numId w:val="301"/>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C112ED"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5A2C14">
      <w:pPr>
        <w:pStyle w:val="ListParagraph"/>
        <w:numPr>
          <w:ilvl w:val="0"/>
          <w:numId w:val="303"/>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C112ED"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C112ED"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5A2C14">
      <w:pPr>
        <w:pStyle w:val="ListParagraph"/>
        <w:numPr>
          <w:ilvl w:val="0"/>
          <w:numId w:val="303"/>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5A2C14">
      <w:pPr>
        <w:pStyle w:val="ListParagraph"/>
        <w:numPr>
          <w:ilvl w:val="0"/>
          <w:numId w:val="303"/>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C112ED"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lastRenderedPageBreak/>
        <w:t>and hence</w:t>
      </w:r>
    </w:p>
    <w:p w:rsidR="00E53E0D" w:rsidRDefault="00E53E0D" w:rsidP="00CD6900">
      <w:pPr>
        <w:pStyle w:val="ListParagraph"/>
        <w:spacing w:line="360" w:lineRule="auto"/>
        <w:ind w:left="360"/>
      </w:pPr>
    </w:p>
    <w:p w:rsidR="00E53E0D" w:rsidRDefault="00C112ED"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5A2C14">
      <w:pPr>
        <w:pStyle w:val="ListParagraph"/>
        <w:numPr>
          <w:ilvl w:val="0"/>
          <w:numId w:val="303"/>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C112ED"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5A2C14">
      <w:pPr>
        <w:pStyle w:val="ListParagraph"/>
        <w:numPr>
          <w:ilvl w:val="0"/>
          <w:numId w:val="303"/>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C112ED"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5A2C14">
      <w:pPr>
        <w:pStyle w:val="ListParagraph"/>
        <w:numPr>
          <w:ilvl w:val="0"/>
          <w:numId w:val="303"/>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5A2C14">
      <w:pPr>
        <w:pStyle w:val="ListParagraph"/>
        <w:numPr>
          <w:ilvl w:val="0"/>
          <w:numId w:val="303"/>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C112ED"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5A2C14">
      <w:pPr>
        <w:pStyle w:val="ListParagraph"/>
        <w:numPr>
          <w:ilvl w:val="0"/>
          <w:numId w:val="303"/>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C112ED"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C112ED"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5A2C14">
      <w:pPr>
        <w:pStyle w:val="ListParagraph"/>
        <w:numPr>
          <w:ilvl w:val="0"/>
          <w:numId w:val="303"/>
        </w:numPr>
        <w:spacing w:line="360" w:lineRule="auto"/>
        <w:rPr>
          <w:u w:val="single"/>
        </w:rPr>
      </w:pPr>
      <w:r>
        <w:rPr>
          <w:u w:val="single"/>
        </w:rPr>
        <w:lastRenderedPageBreak/>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C112ED"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5A2C14">
      <w:pPr>
        <w:pStyle w:val="ListParagraph"/>
        <w:numPr>
          <w:ilvl w:val="0"/>
          <w:numId w:val="303"/>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5A2C14">
      <w:pPr>
        <w:pStyle w:val="ListParagraph"/>
        <w:numPr>
          <w:ilvl w:val="0"/>
          <w:numId w:val="303"/>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C112ED"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5A2C14">
      <w:pPr>
        <w:pStyle w:val="ListParagraph"/>
        <w:numPr>
          <w:ilvl w:val="0"/>
          <w:numId w:val="303"/>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C112ED"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C112ED"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C112ED"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C112ED"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5A2C14">
      <w:pPr>
        <w:pStyle w:val="ListParagraph"/>
        <w:numPr>
          <w:ilvl w:val="0"/>
          <w:numId w:val="303"/>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C112ED"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C112ED"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C112ED"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C112ED"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lastRenderedPageBreak/>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C112ED"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C112ED"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5A2C14">
      <w:pPr>
        <w:pStyle w:val="ListParagraph"/>
        <w:numPr>
          <w:ilvl w:val="0"/>
          <w:numId w:val="303"/>
        </w:numPr>
        <w:spacing w:line="360" w:lineRule="auto"/>
        <w:rPr>
          <w:u w:val="single"/>
        </w:rPr>
      </w:pPr>
      <w:r>
        <w:rPr>
          <w:u w:val="single"/>
        </w:rPr>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C112ED"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C112ED"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C112ED"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C112ED"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C112ED" w:rsidP="005A2C14">
      <w:pPr>
        <w:pStyle w:val="ListParagraph"/>
        <w:numPr>
          <w:ilvl w:val="0"/>
          <w:numId w:val="303"/>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C112ED"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t>which leads to the approximated formula for the payer swaption.</w:t>
      </w:r>
    </w:p>
    <w:p w:rsidR="006B1E5F" w:rsidRPr="006B1E5F" w:rsidRDefault="00C53599" w:rsidP="005A2C14">
      <w:pPr>
        <w:pStyle w:val="ListParagraph"/>
        <w:numPr>
          <w:ilvl w:val="0"/>
          <w:numId w:val="303"/>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C112ED"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C112ED"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C112ED"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C112ED"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C112ED"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lastRenderedPageBreak/>
        <w:t>a</w:t>
      </w:r>
      <w:r w:rsidR="00C53599">
        <w:t>nd</w:t>
      </w:r>
    </w:p>
    <w:p w:rsidR="006B1E5F" w:rsidRDefault="006B1E5F" w:rsidP="006B1E5F">
      <w:pPr>
        <w:pStyle w:val="ListParagraph"/>
        <w:spacing w:line="360" w:lineRule="auto"/>
        <w:ind w:left="360"/>
      </w:pPr>
    </w:p>
    <w:p w:rsidR="00C53599" w:rsidRPr="00C53599" w:rsidRDefault="00C112ED"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5A2C14">
      <w:pPr>
        <w:pStyle w:val="ListParagraph"/>
        <w:numPr>
          <w:ilvl w:val="0"/>
          <w:numId w:val="304"/>
        </w:numPr>
        <w:spacing w:line="360" w:lineRule="auto"/>
        <w:rPr>
          <w:u w:val="single"/>
        </w:rPr>
      </w:pPr>
      <w:r>
        <w:rPr>
          <w:u w:val="single"/>
        </w:rPr>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5A2C14">
      <w:pPr>
        <w:pStyle w:val="ListParagraph"/>
        <w:numPr>
          <w:ilvl w:val="0"/>
          <w:numId w:val="304"/>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C112ED"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C112ED"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C112ED"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C112ED"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5A2C14">
      <w:pPr>
        <w:pStyle w:val="ListParagraph"/>
        <w:numPr>
          <w:ilvl w:val="0"/>
          <w:numId w:val="304"/>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C112ED"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5A2C14">
      <w:pPr>
        <w:pStyle w:val="ListParagraph"/>
        <w:numPr>
          <w:ilvl w:val="0"/>
          <w:numId w:val="304"/>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5A2C14">
      <w:pPr>
        <w:pStyle w:val="ListParagraph"/>
        <w:numPr>
          <w:ilvl w:val="0"/>
          <w:numId w:val="304"/>
        </w:numPr>
        <w:spacing w:line="360" w:lineRule="auto"/>
        <w:rPr>
          <w:u w:val="single"/>
        </w:rPr>
      </w:pPr>
      <w:r>
        <w:rPr>
          <w:u w:val="single"/>
        </w:rPr>
        <w:lastRenderedPageBreak/>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C112ED"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C112ED"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C112ED"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C112ED"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C112ED"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C112ED"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5A2C14">
      <w:pPr>
        <w:pStyle w:val="ListParagraph"/>
        <w:numPr>
          <w:ilvl w:val="0"/>
          <w:numId w:val="304"/>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5A2C14">
      <w:pPr>
        <w:pStyle w:val="ListParagraph"/>
        <w:numPr>
          <w:ilvl w:val="0"/>
          <w:numId w:val="305"/>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5A2C14">
      <w:pPr>
        <w:pStyle w:val="ListParagraph"/>
        <w:numPr>
          <w:ilvl w:val="0"/>
          <w:numId w:val="305"/>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C112ED"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C112ED"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C112ED"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C112ED"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5A2C14">
      <w:pPr>
        <w:pStyle w:val="ListParagraph"/>
        <w:numPr>
          <w:ilvl w:val="0"/>
          <w:numId w:val="305"/>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C112ED"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5A2C14">
      <w:pPr>
        <w:pStyle w:val="ListParagraph"/>
        <w:numPr>
          <w:ilvl w:val="0"/>
          <w:numId w:val="305"/>
        </w:numPr>
        <w:spacing w:line="360" w:lineRule="auto"/>
        <w:rPr>
          <w:u w:val="single"/>
        </w:rPr>
      </w:pPr>
      <w:r>
        <w:rPr>
          <w:u w:val="single"/>
        </w:rPr>
        <w:lastRenderedPageBreak/>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5A2C14">
      <w:pPr>
        <w:pStyle w:val="ListParagraph"/>
        <w:numPr>
          <w:ilvl w:val="0"/>
          <w:numId w:val="305"/>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C112ED"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5A2C14">
      <w:pPr>
        <w:pStyle w:val="ListParagraph"/>
        <w:numPr>
          <w:ilvl w:val="0"/>
          <w:numId w:val="305"/>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C112ED"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C112ED"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C112ED"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C112ED"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C112ED"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C112ED"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C112ED"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5A2C14">
      <w:pPr>
        <w:pStyle w:val="ListParagraph"/>
        <w:numPr>
          <w:ilvl w:val="0"/>
          <w:numId w:val="306"/>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5A2C14">
      <w:pPr>
        <w:pStyle w:val="ListParagraph"/>
        <w:numPr>
          <w:ilvl w:val="0"/>
          <w:numId w:val="306"/>
        </w:numPr>
        <w:spacing w:line="360" w:lineRule="auto"/>
        <w:rPr>
          <w:u w:val="single"/>
        </w:rPr>
      </w:pPr>
      <w:r>
        <w:rPr>
          <w:u w:val="single"/>
        </w:rPr>
        <w:lastRenderedPageBreak/>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5A2C14">
      <w:pPr>
        <w:pStyle w:val="ListParagraph"/>
        <w:numPr>
          <w:ilvl w:val="0"/>
          <w:numId w:val="306"/>
        </w:numPr>
        <w:spacing w:line="360" w:lineRule="auto"/>
        <w:rPr>
          <w:u w:val="single"/>
        </w:rPr>
      </w:pPr>
      <w:r>
        <w:rPr>
          <w:u w:val="single"/>
        </w:rPr>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5A2C14">
      <w:pPr>
        <w:pStyle w:val="ListParagraph"/>
        <w:numPr>
          <w:ilvl w:val="0"/>
          <w:numId w:val="306"/>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5A2C14">
      <w:pPr>
        <w:pStyle w:val="ListParagraph"/>
        <w:numPr>
          <w:ilvl w:val="0"/>
          <w:numId w:val="21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5A2C14">
      <w:pPr>
        <w:pStyle w:val="ListParagraph"/>
        <w:numPr>
          <w:ilvl w:val="0"/>
          <w:numId w:val="21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5A2C14">
      <w:pPr>
        <w:pStyle w:val="ListParagraph"/>
        <w:numPr>
          <w:ilvl w:val="0"/>
          <w:numId w:val="21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5A2C14">
      <w:pPr>
        <w:pStyle w:val="ListParagraph"/>
        <w:numPr>
          <w:ilvl w:val="0"/>
          <w:numId w:val="21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5A2C14">
      <w:pPr>
        <w:pStyle w:val="ListParagraph"/>
        <w:numPr>
          <w:ilvl w:val="0"/>
          <w:numId w:val="21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1D22AE" w:rsidRDefault="001D22AE" w:rsidP="001D22AE">
      <w:pPr>
        <w:spacing w:line="360" w:lineRule="auto"/>
        <w:jc w:val="center"/>
        <w:rPr>
          <w:b/>
          <w:bCs/>
          <w:sz w:val="32"/>
        </w:rPr>
      </w:pPr>
      <w:r>
        <w:rPr>
          <w:b/>
          <w:bCs/>
          <w:sz w:val="32"/>
        </w:rPr>
        <w:lastRenderedPageBreak/>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5A2C14">
      <w:pPr>
        <w:pStyle w:val="ListParagraph"/>
        <w:numPr>
          <w:ilvl w:val="0"/>
          <w:numId w:val="302"/>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C112ED"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5A2C14">
      <w:pPr>
        <w:pStyle w:val="ListParagraph"/>
        <w:numPr>
          <w:ilvl w:val="0"/>
          <w:numId w:val="302"/>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C112ED"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C112ED"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C112ED"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5A2C14">
      <w:pPr>
        <w:pStyle w:val="ListParagraph"/>
        <w:numPr>
          <w:ilvl w:val="0"/>
          <w:numId w:val="302"/>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C112ED"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5A2C14">
      <w:pPr>
        <w:pStyle w:val="ListParagraph"/>
        <w:numPr>
          <w:ilvl w:val="0"/>
          <w:numId w:val="302"/>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C112ED"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5A2C14">
      <w:pPr>
        <w:pStyle w:val="ListParagraph"/>
        <w:numPr>
          <w:ilvl w:val="0"/>
          <w:numId w:val="302"/>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5A2C14">
      <w:pPr>
        <w:pStyle w:val="ListParagraph"/>
        <w:numPr>
          <w:ilvl w:val="0"/>
          <w:numId w:val="292"/>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C112ED"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5A2C14">
      <w:pPr>
        <w:pStyle w:val="ListParagraph"/>
        <w:numPr>
          <w:ilvl w:val="0"/>
          <w:numId w:val="292"/>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5A2C14">
      <w:pPr>
        <w:pStyle w:val="ListParagraph"/>
        <w:numPr>
          <w:ilvl w:val="0"/>
          <w:numId w:val="292"/>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C112ED"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C112ED"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5A2C14">
      <w:pPr>
        <w:pStyle w:val="ListParagraph"/>
        <w:numPr>
          <w:ilvl w:val="0"/>
          <w:numId w:val="292"/>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C112ED"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5A2C14">
      <w:pPr>
        <w:pStyle w:val="ListParagraph"/>
        <w:numPr>
          <w:ilvl w:val="0"/>
          <w:numId w:val="292"/>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5A2C14">
      <w:pPr>
        <w:pStyle w:val="ListParagraph"/>
        <w:numPr>
          <w:ilvl w:val="0"/>
          <w:numId w:val="292"/>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C112ED"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5A2C14">
      <w:pPr>
        <w:pStyle w:val="ListParagraph"/>
        <w:numPr>
          <w:ilvl w:val="0"/>
          <w:numId w:val="292"/>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5A2C14">
      <w:pPr>
        <w:pStyle w:val="ListParagraph"/>
        <w:numPr>
          <w:ilvl w:val="0"/>
          <w:numId w:val="292"/>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C112ED"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A2C14">
      <w:pPr>
        <w:pStyle w:val="ListParagraph"/>
        <w:numPr>
          <w:ilvl w:val="0"/>
          <w:numId w:val="203"/>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A2C14">
      <w:pPr>
        <w:pStyle w:val="ListParagraph"/>
        <w:numPr>
          <w:ilvl w:val="0"/>
          <w:numId w:val="203"/>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A2C14">
      <w:pPr>
        <w:pStyle w:val="ListParagraph"/>
        <w:numPr>
          <w:ilvl w:val="0"/>
          <w:numId w:val="203"/>
        </w:numPr>
        <w:spacing w:after="160" w:line="360" w:lineRule="auto"/>
        <w:rPr>
          <w:szCs w:val="36"/>
        </w:rPr>
      </w:pPr>
      <w:r>
        <w:t xml:space="preserve">Wang, L. (2010): </w:t>
      </w:r>
      <w:hyperlink r:id="rId167" w:history="1">
        <w:r>
          <w:rPr>
            <w:rStyle w:val="Hyperlink"/>
            <w:i/>
          </w:rPr>
          <w:t>SABR Model</w:t>
        </w:r>
      </w:hyperlink>
      <w:r>
        <w:t>.</w:t>
      </w:r>
    </w:p>
    <w:p w:rsidR="00662C49" w:rsidRDefault="00662C49">
      <w:pPr>
        <w:spacing w:after="160" w:line="259" w:lineRule="auto"/>
        <w:rPr>
          <w:szCs w:val="36"/>
        </w:rPr>
      </w:pPr>
      <w:r>
        <w:rPr>
          <w:szCs w:val="36"/>
        </w:rPr>
        <w:lastRenderedPageBreak/>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 Algorithmic Differentiation</w:t>
      </w:r>
    </w:p>
    <w:p w:rsidR="0094051F" w:rsidRPr="0085600D" w:rsidRDefault="0094051F" w:rsidP="0085600D">
      <w:pPr>
        <w:spacing w:after="160" w:line="360" w:lineRule="auto"/>
        <w:rPr>
          <w:szCs w:val="36"/>
        </w:rPr>
      </w:pPr>
      <w:r w:rsidRPr="0085600D">
        <w:rPr>
          <w:szCs w:val="36"/>
        </w:rPr>
        <w:br w:type="page"/>
      </w:r>
    </w:p>
    <w:p w:rsidR="005F2EBC" w:rsidRDefault="005F2EBC" w:rsidP="005F2EBC">
      <w:pPr>
        <w:spacing w:line="360" w:lineRule="auto"/>
        <w:jc w:val="center"/>
        <w:rPr>
          <w:b/>
          <w:bCs/>
          <w:sz w:val="32"/>
        </w:rPr>
      </w:pPr>
      <w:r>
        <w:rPr>
          <w:b/>
          <w:bCs/>
          <w:sz w:val="32"/>
        </w:rPr>
        <w:lastRenderedPageBreak/>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5A2C14">
      <w:pPr>
        <w:pStyle w:val="ListParagraph"/>
        <w:numPr>
          <w:ilvl w:val="0"/>
          <w:numId w:val="308"/>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5A2C14">
      <w:pPr>
        <w:pStyle w:val="ListParagraph"/>
        <w:numPr>
          <w:ilvl w:val="0"/>
          <w:numId w:val="308"/>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5A2C14">
      <w:pPr>
        <w:pStyle w:val="ListParagraph"/>
        <w:numPr>
          <w:ilvl w:val="0"/>
          <w:numId w:val="308"/>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5A2C14">
      <w:pPr>
        <w:pStyle w:val="ListParagraph"/>
        <w:numPr>
          <w:ilvl w:val="0"/>
          <w:numId w:val="308"/>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A2C14">
      <w:pPr>
        <w:numPr>
          <w:ilvl w:val="0"/>
          <w:numId w:val="249"/>
        </w:numPr>
        <w:spacing w:line="360" w:lineRule="auto"/>
      </w:pPr>
      <w:r>
        <w:lastRenderedPageBreak/>
        <w:t>AD History: Iri (1991)</w:t>
      </w:r>
    </w:p>
    <w:p w:rsidR="005F2EBC" w:rsidRDefault="005F2EBC" w:rsidP="005A2C14">
      <w:pPr>
        <w:numPr>
          <w:ilvl w:val="0"/>
          <w:numId w:val="249"/>
        </w:numPr>
        <w:spacing w:line="360" w:lineRule="auto"/>
      </w:pPr>
      <w:r>
        <w:t>Mathematical Foundations: Griewank (2000)</w:t>
      </w:r>
    </w:p>
    <w:p w:rsidR="005F2EBC" w:rsidRDefault="005F2EBC" w:rsidP="005A2C14">
      <w:pPr>
        <w:numPr>
          <w:ilvl w:val="0"/>
          <w:numId w:val="249"/>
        </w:numPr>
        <w:spacing w:line="360" w:lineRule="auto"/>
      </w:pPr>
      <w:r>
        <w:t>Survey: Berz (1996)</w:t>
      </w:r>
    </w:p>
    <w:p w:rsidR="005F2EBC" w:rsidRDefault="005F2EBC" w:rsidP="005A2C14">
      <w:pPr>
        <w:numPr>
          <w:ilvl w:val="0"/>
          <w:numId w:val="249"/>
        </w:numPr>
        <w:spacing w:line="360" w:lineRule="auto"/>
      </w:pPr>
      <w:r>
        <w:t>Implementation Tools, Methodologies, Processes, and Techniques (Bischof, Hovland, and Norris (2005))</w:t>
      </w:r>
    </w:p>
    <w:p w:rsidR="005F2EBC" w:rsidRDefault="005F2EBC" w:rsidP="005A2C14">
      <w:pPr>
        <w:numPr>
          <w:ilvl w:val="0"/>
          <w:numId w:val="249"/>
        </w:numPr>
        <w:spacing w:line="360" w:lineRule="auto"/>
      </w:pPr>
      <w:r>
        <w:t xml:space="preserve">AD Resource: </w:t>
      </w:r>
      <w:hyperlink r:id="rId168"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A2C14">
      <w:pPr>
        <w:numPr>
          <w:ilvl w:val="0"/>
          <w:numId w:val="262"/>
        </w:numPr>
        <w:spacing w:line="360" w:lineRule="auto"/>
      </w:pPr>
      <w:r>
        <w:t>Focus has been primarily on Monte-Carlo methodologies.</w:t>
      </w:r>
    </w:p>
    <w:p w:rsidR="005F2EBC" w:rsidRDefault="005F2EBC" w:rsidP="005A2C14">
      <w:pPr>
        <w:numPr>
          <w:ilvl w:val="0"/>
          <w:numId w:val="262"/>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A2C14">
      <w:pPr>
        <w:numPr>
          <w:ilvl w:val="0"/>
          <w:numId w:val="262"/>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A2C14">
      <w:pPr>
        <w:numPr>
          <w:ilvl w:val="0"/>
          <w:numId w:val="262"/>
        </w:numPr>
        <w:spacing w:line="360" w:lineRule="auto"/>
      </w:pPr>
      <w:r>
        <w:t>Capriotti (2011) covers automated Greek generation, but with a focus on automatic differentiation, and in the context of Monte-Carlo methods.</w:t>
      </w:r>
    </w:p>
    <w:p w:rsidR="005F2EBC" w:rsidRDefault="005F2EBC" w:rsidP="005A2C14">
      <w:pPr>
        <w:numPr>
          <w:ilvl w:val="0"/>
          <w:numId w:val="262"/>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69"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lastRenderedPageBreak/>
        <w:t xml:space="preserve">Capriotti, L., and M. Giles (2011): </w:t>
      </w:r>
      <w:hyperlink r:id="rId170" w:history="1">
        <w:r>
          <w:rPr>
            <w:rStyle w:val="Hyperlink"/>
            <w:i/>
            <w:iCs/>
            <w:szCs w:val="20"/>
            <w:lang w:val="en"/>
          </w:rPr>
          <w:t>Algorithmic Differentiation: Adjoint Greeks Made Easy</w:t>
        </w:r>
      </w:hyperlink>
      <w:r>
        <w:rPr>
          <w:szCs w:val="18"/>
        </w:rPr>
        <w:t>.</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A2C14">
      <w:pPr>
        <w:pStyle w:val="Footer"/>
        <w:numPr>
          <w:ilvl w:val="0"/>
          <w:numId w:val="24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A2C14">
      <w:pPr>
        <w:pStyle w:val="Footer"/>
        <w:numPr>
          <w:ilvl w:val="0"/>
          <w:numId w:val="24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A2C14">
      <w:pPr>
        <w:pStyle w:val="Footer"/>
        <w:numPr>
          <w:ilvl w:val="0"/>
          <w:numId w:val="24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5F2EBC" w:rsidRDefault="005F2EBC" w:rsidP="005F2EBC">
      <w:pPr>
        <w:spacing w:line="360" w:lineRule="auto"/>
      </w:pPr>
    </w:p>
    <w:p w:rsidR="005F2EBC" w:rsidRDefault="005F2EBC" w:rsidP="005F2EBC">
      <w:pPr>
        <w:spacing w:line="360" w:lineRule="auto"/>
        <w:jc w:val="center"/>
        <w:rPr>
          <w:b/>
          <w:bCs/>
          <w:sz w:val="32"/>
        </w:rPr>
      </w:pPr>
      <w:r>
        <w:br w:type="page"/>
      </w:r>
      <w:r>
        <w:rPr>
          <w:b/>
          <w:bCs/>
          <w:sz w:val="32"/>
        </w:rPr>
        <w:lastRenderedPageBreak/>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2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A2C14">
      <w:pPr>
        <w:numPr>
          <w:ilvl w:val="0"/>
          <w:numId w:val="225"/>
        </w:numPr>
        <w:spacing w:line="360" w:lineRule="auto"/>
      </w:pPr>
      <w:r>
        <w:rPr>
          <w:u w:val="single"/>
        </w:rPr>
        <w:t>Symbolic Derivatives</w:t>
      </w:r>
      <w:r>
        <w:t>: Calculate the local symbolic derivatives rather than the a) divided differences, or b) numerical differentials (</w:t>
      </w:r>
      <w:hyperlink r:id="rId171" w:history="1">
        <w:r>
          <w:rPr>
            <w:rStyle w:val="Hyperlink"/>
            <w:i/>
            <w:iCs/>
          </w:rPr>
          <w:t>Automatic Differentiation - Wikipedia Entry</w:t>
        </w:r>
      </w:hyperlink>
      <w:r>
        <w:t>).</w:t>
      </w:r>
    </w:p>
    <w:p w:rsidR="005F2EBC" w:rsidRDefault="005F2EBC" w:rsidP="005A2C14">
      <w:pPr>
        <w:numPr>
          <w:ilvl w:val="0"/>
          <w:numId w:val="22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A2C14">
      <w:pPr>
        <w:numPr>
          <w:ilvl w:val="0"/>
          <w:numId w:val="22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A2C14">
      <w:pPr>
        <w:numPr>
          <w:ilvl w:val="0"/>
          <w:numId w:val="22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A2C14">
      <w:pPr>
        <w:numPr>
          <w:ilvl w:val="0"/>
          <w:numId w:val="22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A2C14">
      <w:pPr>
        <w:numPr>
          <w:ilvl w:val="0"/>
          <w:numId w:val="25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A2C14">
      <w:pPr>
        <w:numPr>
          <w:ilvl w:val="1"/>
          <w:numId w:val="253"/>
        </w:numPr>
        <w:spacing w:line="360" w:lineRule="auto"/>
      </w:pPr>
      <w:r>
        <w:lastRenderedPageBreak/>
        <w:t>Effectively computes the gradient of the intermediate variables to the variates or the “independent variables” and transmits them up the graph.</w:t>
      </w:r>
    </w:p>
    <w:p w:rsidR="005F2EBC" w:rsidRDefault="005F2EBC" w:rsidP="005A2C14">
      <w:pPr>
        <w:numPr>
          <w:ilvl w:val="0"/>
          <w:numId w:val="25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A2C14">
      <w:pPr>
        <w:numPr>
          <w:ilvl w:val="1"/>
          <w:numId w:val="253"/>
        </w:numPr>
        <w:spacing w:line="360" w:lineRule="auto"/>
      </w:pPr>
      <w:r>
        <w:t>Often may still need the forward path to store the calculated intermediates needed on the way back.</w:t>
      </w:r>
    </w:p>
    <w:p w:rsidR="005F2EBC" w:rsidRDefault="005F2EBC" w:rsidP="005A2C14">
      <w:pPr>
        <w:numPr>
          <w:ilvl w:val="1"/>
          <w:numId w:val="253"/>
        </w:numPr>
        <w:spacing w:line="360" w:lineRule="auto"/>
      </w:pPr>
      <w:r>
        <w:t>Effectively computes the gradient of the intermediate variables to the “dependent variables” and transmits them down the graph.</w:t>
      </w:r>
    </w:p>
    <w:p w:rsidR="005F2EBC" w:rsidRDefault="005F2EBC" w:rsidP="005A2C14">
      <w:pPr>
        <w:numPr>
          <w:ilvl w:val="0"/>
          <w:numId w:val="253"/>
        </w:numPr>
        <w:spacing w:line="360" w:lineRule="auto"/>
      </w:pPr>
      <w:r>
        <w:rPr>
          <w:u w:val="single"/>
        </w:rPr>
        <w:t>Speed</w:t>
      </w:r>
      <w:r>
        <w:t>:</w:t>
      </w:r>
    </w:p>
    <w:p w:rsidR="005F2EBC" w:rsidRDefault="005F2EBC" w:rsidP="005A2C14">
      <w:pPr>
        <w:numPr>
          <w:ilvl w:val="1"/>
          <w:numId w:val="25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A2C14">
      <w:pPr>
        <w:numPr>
          <w:ilvl w:val="1"/>
          <w:numId w:val="25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A2C14">
      <w:pPr>
        <w:numPr>
          <w:ilvl w:val="0"/>
          <w:numId w:val="253"/>
        </w:numPr>
        <w:spacing w:line="360" w:lineRule="auto"/>
      </w:pPr>
      <w:r>
        <w:rPr>
          <w:u w:val="single"/>
        </w:rPr>
        <w:t>Memory Usage (Ghaffari, Li, Li, and Nie (2007))</w:t>
      </w:r>
      <w:r>
        <w:t>:</w:t>
      </w:r>
    </w:p>
    <w:p w:rsidR="005F2EBC" w:rsidRDefault="005F2EBC" w:rsidP="005A2C14">
      <w:pPr>
        <w:numPr>
          <w:ilvl w:val="1"/>
          <w:numId w:val="253"/>
        </w:numPr>
        <w:spacing w:line="360" w:lineRule="auto"/>
      </w:pPr>
      <w:r>
        <w:t>Forward Mode =&gt; a) Each Wengert variable, b) Forward Jacobian for each Wengert, c) Forward Dependency Graph</w:t>
      </w:r>
    </w:p>
    <w:p w:rsidR="005F2EBC" w:rsidRDefault="005F2EBC" w:rsidP="005A2C14">
      <w:pPr>
        <w:numPr>
          <w:ilvl w:val="1"/>
          <w:numId w:val="253"/>
        </w:numPr>
        <w:spacing w:line="360" w:lineRule="auto"/>
      </w:pPr>
      <w:r>
        <w:t>Reverse Mode =&gt; a) Each Wengert Adjoint, b) Reverse Jacobian for each Wengert, c) Forward/Backward Dependency graph</w:t>
      </w:r>
    </w:p>
    <w:p w:rsidR="00DF65A8" w:rsidRDefault="005F2EBC" w:rsidP="005A2C14">
      <w:pPr>
        <w:numPr>
          <w:ilvl w:val="0"/>
          <w:numId w:val="25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A2C14">
      <w:pPr>
        <w:numPr>
          <w:ilvl w:val="1"/>
          <w:numId w:val="25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lastRenderedPageBreak/>
        <w:t>Canonicalization - Program Statements Simplification by Decomposition</w:t>
      </w:r>
    </w:p>
    <w:p w:rsidR="005F2EBC" w:rsidRDefault="005F2EBC" w:rsidP="005F2EBC">
      <w:pPr>
        <w:spacing w:line="360" w:lineRule="auto"/>
        <w:rPr>
          <w:b/>
          <w:bCs/>
        </w:rPr>
      </w:pPr>
    </w:p>
    <w:p w:rsidR="005F2EBC" w:rsidRDefault="005F2EBC" w:rsidP="005A2C14">
      <w:pPr>
        <w:numPr>
          <w:ilvl w:val="0"/>
          <w:numId w:val="257"/>
        </w:numPr>
        <w:spacing w:line="360" w:lineRule="auto"/>
      </w:pPr>
      <w:r>
        <w:rPr>
          <w:u w:val="single"/>
        </w:rPr>
        <w:t>Program Line-level decomposition</w:t>
      </w:r>
      <w:r>
        <w:t>: Canonicalization decomposes the program/statement units into specific analysis bits.</w:t>
      </w:r>
    </w:p>
    <w:p w:rsidR="005F2EBC" w:rsidRDefault="005F2EBC" w:rsidP="005A2C14">
      <w:pPr>
        <w:numPr>
          <w:ilvl w:val="0"/>
          <w:numId w:val="269"/>
        </w:numPr>
        <w:spacing w:line="360" w:lineRule="auto"/>
      </w:pPr>
      <w:r>
        <w:t>Canonicalization is commonly used in many areas of computer science, e.g., in compiler design/code generation, SKU formulation/synthesis/customization etc.</w:t>
      </w:r>
    </w:p>
    <w:p w:rsidR="005F2EBC" w:rsidRDefault="005F2EBC" w:rsidP="005A2C14">
      <w:pPr>
        <w:numPr>
          <w:ilvl w:val="0"/>
          <w:numId w:val="25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A2C14">
      <w:pPr>
        <w:numPr>
          <w:ilvl w:val="0"/>
          <w:numId w:val="270"/>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A2C14">
      <w:pPr>
        <w:numPr>
          <w:ilvl w:val="0"/>
          <w:numId w:val="270"/>
        </w:numPr>
        <w:spacing w:line="360" w:lineRule="auto"/>
      </w:pPr>
      <w:r>
        <w:t>For true program transformation effectiveness, Hot-Spot type dynamic run-time analysis is needed in addition to static compile time data flow analysis etc.</w:t>
      </w:r>
    </w:p>
    <w:p w:rsidR="005F2EBC" w:rsidRDefault="005F2EBC" w:rsidP="005A2C14">
      <w:pPr>
        <w:numPr>
          <w:ilvl w:val="0"/>
          <w:numId w:val="270"/>
        </w:numPr>
        <w:spacing w:line="360" w:lineRule="auto"/>
      </w:pPr>
      <w:r>
        <w:t>In VM oriented languages like Java, the run-time GC already works, so would it might make a candidate for embedding AD execution/selective sensitivity generation in.</w:t>
      </w:r>
    </w:p>
    <w:p w:rsidR="005F2EBC" w:rsidRDefault="005F2EBC" w:rsidP="005A2C14">
      <w:pPr>
        <w:numPr>
          <w:ilvl w:val="0"/>
          <w:numId w:val="25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A2C14">
      <w:pPr>
        <w:numPr>
          <w:ilvl w:val="0"/>
          <w:numId w:val="25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A2C14">
      <w:pPr>
        <w:numPr>
          <w:ilvl w:val="0"/>
          <w:numId w:val="25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A2C14">
      <w:pPr>
        <w:numPr>
          <w:ilvl w:val="0"/>
          <w:numId w:val="25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C112ED"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A2C14">
      <w:pPr>
        <w:numPr>
          <w:ilvl w:val="0"/>
          <w:numId w:val="25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A2C14">
      <w:pPr>
        <w:numPr>
          <w:ilvl w:val="1"/>
          <w:numId w:val="25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A2C14">
      <w:pPr>
        <w:numPr>
          <w:ilvl w:val="1"/>
          <w:numId w:val="25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A2C14">
      <w:pPr>
        <w:numPr>
          <w:ilvl w:val="0"/>
          <w:numId w:val="25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A2C14">
      <w:pPr>
        <w:numPr>
          <w:ilvl w:val="1"/>
          <w:numId w:val="25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rsidR="005F2EBC" w:rsidRDefault="005F2EBC" w:rsidP="005A2C14">
      <w:pPr>
        <w:numPr>
          <w:ilvl w:val="0"/>
          <w:numId w:val="25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A2C14">
      <w:pPr>
        <w:numPr>
          <w:ilvl w:val="1"/>
          <w:numId w:val="25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A2C14">
      <w:pPr>
        <w:numPr>
          <w:ilvl w:val="0"/>
          <w:numId w:val="25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C112ED"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C112ED"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5F2EBC" w:rsidRDefault="005F2EBC" w:rsidP="005A2C14">
      <w:pPr>
        <w:numPr>
          <w:ilvl w:val="0"/>
          <w:numId w:val="25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 </w:t>
      </w:r>
      <m:oMath>
        <m:r>
          <w:rPr>
            <w:rFonts w:ascii="Cambria Math" w:hAnsi="Cambria Math"/>
          </w:rPr>
          <m:t>n&gt;1</m:t>
        </m:r>
      </m:oMath>
      <w:r>
        <w:rPr>
          <w:color w:val="000000"/>
          <w:szCs w:val="22"/>
        </w:rPr>
        <w:t xml:space="preserve"> and </w:t>
      </w:r>
      <m:oMath>
        <m:r>
          <w:rPr>
            <w:rFonts w:ascii="Cambria Math" w:hAnsi="Cambria Math"/>
          </w:rPr>
          <m:t>m&gt;1</m:t>
        </m:r>
      </m:oMath>
      <w:r>
        <w:rPr>
          <w:color w:val="000000"/>
          <w:szCs w:val="22"/>
        </w:rPr>
        <w:t xml:space="preserve"> there is a golden mean, but finding the optimal way is probably an NP-hard problem (Berland (2006)) – optimal Jacobian accumulation is NP-complete (Naumann (2008)).</w:t>
      </w:r>
    </w:p>
    <w:p w:rsidR="005F2EBC" w:rsidRDefault="005F2EBC" w:rsidP="005A2C14">
      <w:pPr>
        <w:numPr>
          <w:ilvl w:val="0"/>
          <w:numId w:val="25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A2C14">
      <w:pPr>
        <w:numPr>
          <w:ilvl w:val="1"/>
          <w:numId w:val="267"/>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A2C14">
      <w:pPr>
        <w:numPr>
          <w:ilvl w:val="1"/>
          <w:numId w:val="265"/>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A2C14">
      <w:pPr>
        <w:numPr>
          <w:ilvl w:val="1"/>
          <w:numId w:val="265"/>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C112ED"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A2C14">
      <w:pPr>
        <w:numPr>
          <w:ilvl w:val="0"/>
          <w:numId w:val="255"/>
        </w:numPr>
        <w:tabs>
          <w:tab w:val="clear" w:pos="720"/>
          <w:tab w:val="num" w:pos="360"/>
        </w:tabs>
        <w:spacing w:line="360" w:lineRule="auto"/>
        <w:ind w:left="360"/>
      </w:pPr>
      <w:r>
        <w:rPr>
          <w:u w:val="single"/>
        </w:rPr>
        <w:t>Standardized Computational Finance Structures</w:t>
      </w:r>
      <w:r>
        <w:t xml:space="preserve">: In computational finance (esp. computational fixed income finance), the payout/product/pricer object serves the function of the intermediate Wengert variate indicated above. From below this variate you have the </w:t>
      </w:r>
      <w:r>
        <w:lastRenderedPageBreak/>
        <w:t>inputs/parameters rippling up, and from above you have the Jacobians/output measure</w:t>
      </w:r>
      <w:r w:rsidR="008A44EB">
        <w:t xml:space="preserve"> adjoints feeding down (Figure 9</w:t>
      </w:r>
      <w:r>
        <w:t>).</w:t>
      </w:r>
    </w:p>
    <w:p w:rsidR="005F2EBC" w:rsidRDefault="005F2EBC" w:rsidP="005A2C14">
      <w:pPr>
        <w:numPr>
          <w:ilvl w:val="0"/>
          <w:numId w:val="266"/>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A2C14">
      <w:pPr>
        <w:numPr>
          <w:ilvl w:val="0"/>
          <w:numId w:val="266"/>
        </w:numPr>
        <w:spacing w:line="360" w:lineRule="auto"/>
      </w:pPr>
      <w:r>
        <w:t>Automatic Differentiation for the Wengert Canonicals =&gt; This involves the following:</w:t>
      </w:r>
    </w:p>
    <w:p w:rsidR="005F2EBC" w:rsidRDefault="005F2EBC" w:rsidP="005A2C14">
      <w:pPr>
        <w:numPr>
          <w:ilvl w:val="1"/>
          <w:numId w:val="266"/>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A2C14">
      <w:pPr>
        <w:numPr>
          <w:ilvl w:val="1"/>
          <w:numId w:val="266"/>
        </w:numPr>
        <w:tabs>
          <w:tab w:val="num" w:pos="2880"/>
        </w:tabs>
        <w:spacing w:line="360" w:lineRule="auto"/>
      </w:pPr>
      <w:r>
        <w:t>Working out their forward differentials and the reverse adjoints.</w:t>
      </w:r>
    </w:p>
    <w:p w:rsidR="005F2EBC" w:rsidRDefault="005F2EBC" w:rsidP="005A2C14">
      <w:pPr>
        <w:numPr>
          <w:ilvl w:val="0"/>
          <w:numId w:val="268"/>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A2C14">
      <w:pPr>
        <w:pStyle w:val="Footer"/>
        <w:numPr>
          <w:ilvl w:val="0"/>
          <w:numId w:val="25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A2C14">
      <w:pPr>
        <w:pStyle w:val="Footer"/>
        <w:numPr>
          <w:ilvl w:val="1"/>
          <w:numId w:val="258"/>
        </w:numPr>
        <w:tabs>
          <w:tab w:val="clear" w:pos="4320"/>
          <w:tab w:val="clear" w:pos="8640"/>
        </w:tabs>
        <w:spacing w:line="360" w:lineRule="auto"/>
      </w:pPr>
      <w:r>
        <w:t>Pre-accumulation also provides a suitable boundary for parallelization.</w:t>
      </w:r>
    </w:p>
    <w:p w:rsidR="005F2EBC" w:rsidRDefault="005F2EBC" w:rsidP="005A2C14">
      <w:pPr>
        <w:pStyle w:val="Footer"/>
        <w:numPr>
          <w:ilvl w:val="1"/>
          <w:numId w:val="25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A2C14">
      <w:pPr>
        <w:pStyle w:val="Footer"/>
        <w:numPr>
          <w:ilvl w:val="0"/>
          <w:numId w:val="258"/>
        </w:numPr>
        <w:tabs>
          <w:tab w:val="clear" w:pos="4320"/>
          <w:tab w:val="clear" w:pos="8640"/>
        </w:tabs>
        <w:spacing w:line="360" w:lineRule="auto"/>
      </w:pPr>
      <w:r>
        <w:rPr>
          <w:u w:val="single"/>
        </w:rPr>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A2C14">
      <w:pPr>
        <w:pStyle w:val="Footer"/>
        <w:numPr>
          <w:ilvl w:val="1"/>
          <w:numId w:val="258"/>
        </w:numPr>
        <w:tabs>
          <w:tab w:val="clear" w:pos="4320"/>
          <w:tab w:val="clear" w:pos="8640"/>
        </w:tabs>
        <w:spacing w:line="360" w:lineRule="auto"/>
      </w:pPr>
      <w:r>
        <w:t>This is also referred to as check pointing.</w:t>
      </w:r>
    </w:p>
    <w:p w:rsidR="005F2EBC" w:rsidRDefault="005F2EBC" w:rsidP="005A2C14">
      <w:pPr>
        <w:pStyle w:val="Footer"/>
        <w:numPr>
          <w:ilvl w:val="1"/>
          <w:numId w:val="25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A2C14">
      <w:pPr>
        <w:pStyle w:val="Footer"/>
        <w:numPr>
          <w:ilvl w:val="1"/>
          <w:numId w:val="258"/>
        </w:numPr>
        <w:tabs>
          <w:tab w:val="clear" w:pos="4320"/>
          <w:tab w:val="clear" w:pos="8640"/>
        </w:tabs>
        <w:spacing w:line="360" w:lineRule="auto"/>
      </w:pPr>
      <w:r>
        <w:t>Works best when the program state is easily and minimally savable, and quickly recoverable.</w:t>
      </w:r>
    </w:p>
    <w:p w:rsidR="005F2EBC" w:rsidRDefault="005F2EBC" w:rsidP="005A2C14">
      <w:pPr>
        <w:pStyle w:val="Footer"/>
        <w:numPr>
          <w:ilvl w:val="1"/>
          <w:numId w:val="258"/>
        </w:numPr>
        <w:tabs>
          <w:tab w:val="clear" w:pos="4320"/>
          <w:tab w:val="clear" w:pos="8640"/>
        </w:tabs>
        <w:spacing w:line="360" w:lineRule="auto"/>
      </w:pPr>
      <w:r>
        <w:lastRenderedPageBreak/>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A2C14">
      <w:pPr>
        <w:numPr>
          <w:ilvl w:val="0"/>
          <w:numId w:val="256"/>
        </w:numPr>
        <w:tabs>
          <w:tab w:val="clear" w:pos="720"/>
          <w:tab w:val="num" w:pos="360"/>
        </w:tabs>
        <w:spacing w:line="360" w:lineRule="auto"/>
        <w:ind w:left="360"/>
      </w:pPr>
      <w:r>
        <w:rPr>
          <w:u w:val="single"/>
        </w:rPr>
        <w:t>Math Modules</w:t>
      </w:r>
      <w:r>
        <w:t>:</w:t>
      </w:r>
    </w:p>
    <w:p w:rsidR="005F2EBC" w:rsidRDefault="005F2EBC" w:rsidP="005A2C14">
      <w:pPr>
        <w:numPr>
          <w:ilvl w:val="0"/>
          <w:numId w:val="250"/>
        </w:numPr>
        <w:tabs>
          <w:tab w:val="clear" w:pos="720"/>
          <w:tab w:val="num" w:pos="360"/>
        </w:tabs>
        <w:spacing w:line="360" w:lineRule="auto"/>
      </w:pPr>
      <w:r>
        <w:t>Forward differentials and auto-adjointing of math modules =&gt; May be needed for most of them.</w:t>
      </w:r>
    </w:p>
    <w:p w:rsidR="005F2EBC" w:rsidRDefault="005F2EBC" w:rsidP="005A2C14">
      <w:pPr>
        <w:numPr>
          <w:ilvl w:val="0"/>
          <w:numId w:val="250"/>
        </w:numPr>
        <w:tabs>
          <w:tab w:val="clear" w:pos="720"/>
          <w:tab w:val="num" w:pos="360"/>
        </w:tabs>
        <w:spacing w:line="360" w:lineRule="auto"/>
      </w:pPr>
      <w:r>
        <w:t>Every block, compute the base “value”, forward differential, and reverse adjoint.</w:t>
      </w:r>
    </w:p>
    <w:p w:rsidR="005F2EBC" w:rsidRDefault="005F2EBC" w:rsidP="005A2C14">
      <w:pPr>
        <w:numPr>
          <w:ilvl w:val="0"/>
          <w:numId w:val="25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A2C14">
      <w:pPr>
        <w:numPr>
          <w:ilvl w:val="1"/>
          <w:numId w:val="25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A2C14">
      <w:pPr>
        <w:numPr>
          <w:ilvl w:val="1"/>
          <w:numId w:val="25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A2C14">
      <w:pPr>
        <w:numPr>
          <w:ilvl w:val="0"/>
          <w:numId w:val="25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A2C14">
      <w:pPr>
        <w:numPr>
          <w:ilvl w:val="0"/>
          <w:numId w:val="271"/>
        </w:numPr>
        <w:spacing w:line="360" w:lineRule="auto"/>
      </w:pPr>
      <w:r>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A2C14">
      <w:pPr>
        <w:numPr>
          <w:ilvl w:val="0"/>
          <w:numId w:val="272"/>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A2C14">
      <w:pPr>
        <w:numPr>
          <w:ilvl w:val="0"/>
          <w:numId w:val="274"/>
        </w:numPr>
        <w:spacing w:line="360" w:lineRule="auto"/>
      </w:pPr>
      <w:r>
        <w:t>Tangent multi-mode arc derivatives =&gt;</w:t>
      </w:r>
    </w:p>
    <w:p w:rsidR="005F2EBC" w:rsidRDefault="005F2EBC" w:rsidP="005A2C14">
      <w:pPr>
        <w:numPr>
          <w:ilvl w:val="1"/>
          <w:numId w:val="274"/>
        </w:numPr>
        <w:tabs>
          <w:tab w:val="num" w:pos="2160"/>
        </w:tabs>
        <w:spacing w:line="360" w:lineRule="auto"/>
      </w:pPr>
      <w:r>
        <w:lastRenderedPageBreak/>
        <w:t>Identifying the circumstances under which they are re-usable</w:t>
      </w:r>
    </w:p>
    <w:p w:rsidR="005F2EBC" w:rsidRDefault="005F2EBC" w:rsidP="005A2C14">
      <w:pPr>
        <w:numPr>
          <w:ilvl w:val="1"/>
          <w:numId w:val="274"/>
        </w:numPr>
        <w:tabs>
          <w:tab w:val="num" w:pos="2160"/>
        </w:tabs>
        <w:spacing w:line="360" w:lineRule="auto"/>
      </w:pPr>
      <w:r>
        <w:t>Arc derivatives extraction intermediates may also be re-used</w:t>
      </w:r>
    </w:p>
    <w:p w:rsidR="005F2EBC" w:rsidRDefault="005F2EBC" w:rsidP="005A2C14">
      <w:pPr>
        <w:numPr>
          <w:ilvl w:val="1"/>
          <w:numId w:val="274"/>
        </w:numPr>
        <w:tabs>
          <w:tab w:val="num" w:pos="2160"/>
        </w:tabs>
        <w:spacing w:line="360" w:lineRule="auto"/>
      </w:pPr>
      <w:r>
        <w:t>Depends (as always) on the speed up and memory used.</w:t>
      </w:r>
    </w:p>
    <w:p w:rsidR="005F2EBC" w:rsidRDefault="005F2EBC" w:rsidP="005A2C14">
      <w:pPr>
        <w:numPr>
          <w:ilvl w:val="0"/>
          <w:numId w:val="25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A2C14">
      <w:pPr>
        <w:numPr>
          <w:ilvl w:val="0"/>
          <w:numId w:val="273"/>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A2C14">
      <w:pPr>
        <w:numPr>
          <w:ilvl w:val="0"/>
          <w:numId w:val="256"/>
        </w:numPr>
        <w:tabs>
          <w:tab w:val="clear" w:pos="720"/>
          <w:tab w:val="num" w:pos="360"/>
        </w:tabs>
        <w:spacing w:line="360" w:lineRule="auto"/>
        <w:ind w:left="360"/>
      </w:pPr>
      <w:r>
        <w:rPr>
          <w:u w:val="single"/>
        </w:rPr>
        <w:t>Latent State Calibration from Observed Manifest Measures:</w:t>
      </w:r>
    </w:p>
    <w:p w:rsidR="005F2EBC" w:rsidRDefault="005F2EBC" w:rsidP="005A2C14">
      <w:pPr>
        <w:numPr>
          <w:ilvl w:val="0"/>
          <w:numId w:val="25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A2C14">
      <w:pPr>
        <w:numPr>
          <w:ilvl w:val="0"/>
          <w:numId w:val="25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A2C14">
      <w:pPr>
        <w:numPr>
          <w:ilvl w:val="0"/>
          <w:numId w:val="25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A2C14">
      <w:pPr>
        <w:pStyle w:val="Footer"/>
        <w:numPr>
          <w:ilvl w:val="0"/>
          <w:numId w:val="247"/>
        </w:numPr>
        <w:tabs>
          <w:tab w:val="clear" w:pos="4320"/>
          <w:tab w:val="clear" w:pos="8640"/>
        </w:tabs>
        <w:spacing w:line="360" w:lineRule="auto"/>
        <w:rPr>
          <w:szCs w:val="18"/>
        </w:rPr>
      </w:pPr>
      <w:r>
        <w:t xml:space="preserve">Berland, H (2006): </w:t>
      </w:r>
      <w:hyperlink r:id="rId172"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rPr>
          <w:szCs w:val="18"/>
        </w:rPr>
      </w:pPr>
      <w:r>
        <w:t xml:space="preserve">Bischof, C, P Hovland, and B Norris (2005): </w:t>
      </w:r>
      <w:hyperlink r:id="rId173" w:history="1">
        <w:r>
          <w:rPr>
            <w:rStyle w:val="Hyperlink"/>
            <w:i/>
            <w:iCs/>
          </w:rPr>
          <w:t>On the Implementation of Automatic Differentiation Tools</w:t>
        </w:r>
      </w:hyperlink>
      <w:r>
        <w:t>.</w:t>
      </w:r>
    </w:p>
    <w:p w:rsidR="005F2EBC" w:rsidRDefault="005F2EBC" w:rsidP="005A2C14">
      <w:pPr>
        <w:pStyle w:val="Footer"/>
        <w:numPr>
          <w:ilvl w:val="0"/>
          <w:numId w:val="247"/>
        </w:numPr>
        <w:tabs>
          <w:tab w:val="clear" w:pos="4320"/>
          <w:tab w:val="clear" w:pos="8640"/>
        </w:tabs>
        <w:spacing w:line="360" w:lineRule="auto"/>
      </w:pPr>
      <w:r>
        <w:t xml:space="preserve">Ghaffari, H, J Li, Y Li, and Z Nie (2007): </w:t>
      </w:r>
      <w:hyperlink r:id="rId174" w:history="1">
        <w:r>
          <w:rPr>
            <w:rStyle w:val="Hyperlink"/>
            <w:i/>
            <w:iCs/>
          </w:rPr>
          <w:t>Automatic Differentiation</w:t>
        </w:r>
      </w:hyperlink>
      <w:r>
        <w:t>.</w:t>
      </w:r>
    </w:p>
    <w:p w:rsidR="005F2EBC" w:rsidRDefault="005F2EBC" w:rsidP="005A2C14">
      <w:pPr>
        <w:pStyle w:val="Footer"/>
        <w:numPr>
          <w:ilvl w:val="0"/>
          <w:numId w:val="24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D7082A" w:rsidRDefault="00D7082A" w:rsidP="00D7082A">
      <w:pPr>
        <w:pStyle w:val="Heading2"/>
        <w:jc w:val="center"/>
        <w:rPr>
          <w:sz w:val="32"/>
        </w:rPr>
      </w:pPr>
      <w:r>
        <w:rPr>
          <w:sz w:val="28"/>
        </w:rPr>
        <w:br w:type="page"/>
      </w:r>
      <w:r>
        <w:rPr>
          <w:sz w:val="32"/>
        </w:rPr>
        <w:lastRenderedPageBreak/>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A2C14">
      <w:pPr>
        <w:numPr>
          <w:ilvl w:val="0"/>
          <w:numId w:val="25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A2C14">
      <w:pPr>
        <w:numPr>
          <w:ilvl w:val="0"/>
          <w:numId w:val="276"/>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A2C14">
      <w:pPr>
        <w:numPr>
          <w:ilvl w:val="0"/>
          <w:numId w:val="252"/>
        </w:numPr>
        <w:spacing w:line="360" w:lineRule="auto"/>
      </w:pPr>
      <w:r>
        <w:rPr>
          <w:u w:val="single"/>
        </w:rPr>
        <w:t>Curve Calibration Deltas</w:t>
      </w:r>
      <w:r>
        <w:t>: Typical deltas are with respect to the</w:t>
      </w:r>
    </w:p>
    <w:p w:rsidR="00D7082A" w:rsidRDefault="00D7082A" w:rsidP="005A2C14">
      <w:pPr>
        <w:numPr>
          <w:ilvl w:val="0"/>
          <w:numId w:val="275"/>
        </w:numPr>
        <w:spacing w:line="360" w:lineRule="auto"/>
      </w:pPr>
      <w:r>
        <w:t>dynamical latent state stochastic variates (e.g., the forward rates)</w:t>
      </w:r>
    </w:p>
    <w:p w:rsidR="00D7082A" w:rsidRDefault="00D7082A" w:rsidP="005A2C14">
      <w:pPr>
        <w:numPr>
          <w:ilvl w:val="0"/>
          <w:numId w:val="275"/>
        </w:numPr>
        <w:spacing w:line="360" w:lineRule="auto"/>
      </w:pPr>
      <w:r>
        <w:t>calibrated parameters (e.g., the segment spline coefficients)</w:t>
      </w:r>
    </w:p>
    <w:p w:rsidR="00D7082A" w:rsidRDefault="00D7082A" w:rsidP="005A2C14">
      <w:pPr>
        <w:numPr>
          <w:ilvl w:val="0"/>
          <w:numId w:val="275"/>
        </w:numPr>
        <w:spacing w:line="360" w:lineRule="auto"/>
      </w:pPr>
      <w:r>
        <w:t>unit change in the quoted instrument measures (e.g., 1 bp change) - here the Jacobians need to ripple upwards from the quoted instrument manifest measures.</w:t>
      </w:r>
    </w:p>
    <w:p w:rsidR="00D7082A" w:rsidRDefault="00D7082A" w:rsidP="005A2C14">
      <w:pPr>
        <w:numPr>
          <w:ilvl w:val="0"/>
          <w:numId w:val="25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A2C14">
      <w:pPr>
        <w:numPr>
          <w:ilvl w:val="0"/>
          <w:numId w:val="277"/>
        </w:numPr>
        <w:spacing w:line="360" w:lineRule="auto"/>
      </w:pPr>
      <m:oMath>
        <m:r>
          <m:rPr>
            <m:sty m:val="p"/>
          </m:rPr>
          <w:rPr>
            <w:rFonts w:ascii="Cambria Math" w:hAnsi="Cambria Math"/>
          </w:rPr>
          <m:t>Φ</m:t>
        </m:r>
      </m:oMath>
      <w:r w:rsidR="00D7082A">
        <w:t xml:space="preserve"> =&gt; Span stochastic latent state evolution variate.</w:t>
      </w:r>
    </w:p>
    <w:p w:rsidR="00D7082A" w:rsidRDefault="00C112ED" w:rsidP="005A2C14">
      <w:pPr>
        <w:numPr>
          <w:ilvl w:val="0"/>
          <w:numId w:val="277"/>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A2C14">
      <w:pPr>
        <w:numPr>
          <w:ilvl w:val="0"/>
          <w:numId w:val="277"/>
        </w:numPr>
        <w:spacing w:line="360" w:lineRule="auto"/>
      </w:pPr>
      <m:oMath>
        <m:r>
          <w:rPr>
            <w:rFonts w:ascii="Cambria Math" w:hAnsi="Cambria Math"/>
          </w:rPr>
          <m:t>ϕ</m:t>
        </m:r>
      </m:oMath>
      <w:r w:rsidR="00D7082A">
        <w:t xml:space="preserve"> =&gt; Implied Span Quoted Instrument Manifest Measure.</w:t>
      </w:r>
    </w:p>
    <w:p w:rsidR="00D7082A" w:rsidRDefault="00C112ED" w:rsidP="005A2C14">
      <w:pPr>
        <w:numPr>
          <w:ilvl w:val="0"/>
          <w:numId w:val="277"/>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C112ED" w:rsidP="005A2C14">
      <w:pPr>
        <w:numPr>
          <w:ilvl w:val="0"/>
          <w:numId w:val="277"/>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A2C14">
      <w:pPr>
        <w:numPr>
          <w:ilvl w:val="0"/>
          <w:numId w:val="25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C112ED"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C112ED"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C112ED"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C112ED"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A2C14">
      <w:pPr>
        <w:numPr>
          <w:ilvl w:val="0"/>
          <w:numId w:val="252"/>
        </w:numPr>
        <w:spacing w:line="360" w:lineRule="auto"/>
      </w:pPr>
      <w:r>
        <w:rPr>
          <w:u w:val="single"/>
        </w:rPr>
        <w:t>Sensitivities to the elastic variates</w:t>
      </w:r>
      <w:r>
        <w:t>:</w:t>
      </w:r>
    </w:p>
    <w:p w:rsidR="00D7082A" w:rsidRDefault="00D7082A" w:rsidP="005A2C14">
      <w:pPr>
        <w:numPr>
          <w:ilvl w:val="0"/>
          <w:numId w:val="278"/>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A2C14">
      <w:pPr>
        <w:numPr>
          <w:ilvl w:val="0"/>
          <w:numId w:val="278"/>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A2C14">
      <w:pPr>
        <w:numPr>
          <w:ilvl w:val="0"/>
          <w:numId w:val="278"/>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C112ED" w:rsidP="005A2C14">
      <w:pPr>
        <w:numPr>
          <w:ilvl w:val="0"/>
          <w:numId w:val="278"/>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A2C14">
      <w:pPr>
        <w:numPr>
          <w:ilvl w:val="0"/>
          <w:numId w:val="25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C112ED"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A2C14">
      <w:pPr>
        <w:numPr>
          <w:ilvl w:val="0"/>
          <w:numId w:val="25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C112ED"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A2C14">
      <w:pPr>
        <w:numPr>
          <w:ilvl w:val="0"/>
          <w:numId w:val="234"/>
        </w:numPr>
        <w:spacing w:line="360" w:lineRule="auto"/>
      </w:pPr>
      <w:r>
        <w:lastRenderedPageBreak/>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C112ED"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C112ED"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C112ED"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A2C14">
      <w:pPr>
        <w:numPr>
          <w:ilvl w:val="0"/>
          <w:numId w:val="23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C112ED"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A2C14">
      <w:pPr>
        <w:numPr>
          <w:ilvl w:val="0"/>
          <w:numId w:val="25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C112ED"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C112ED"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A2C14">
      <w:pPr>
        <w:pStyle w:val="Footer"/>
        <w:numPr>
          <w:ilvl w:val="0"/>
          <w:numId w:val="289"/>
        </w:numPr>
        <w:tabs>
          <w:tab w:val="clear" w:pos="4320"/>
          <w:tab w:val="clear" w:pos="8640"/>
        </w:tabs>
        <w:spacing w:line="360" w:lineRule="auto"/>
      </w:pPr>
      <w:r>
        <w:t>Jacobian generated during calibration is part of inference, therefore iterative.</w:t>
      </w:r>
    </w:p>
    <w:p w:rsidR="00D7082A" w:rsidRDefault="00D7082A" w:rsidP="005A2C14">
      <w:pPr>
        <w:pStyle w:val="Footer"/>
        <w:numPr>
          <w:ilvl w:val="0"/>
          <w:numId w:val="289"/>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C112ED"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C112ED"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C112ED"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C112ED"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C112ED"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C112ED"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C112ED"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C112ED"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C112ED"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C112ED"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C112ED"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C112ED"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C112ED"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C112ED"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C112ED"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C112ED"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C112ED"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C112ED"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C112ED"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C112ED"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C112ED"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lastRenderedPageBreak/>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D7082A" w:rsidRDefault="00D7082A" w:rsidP="00D7082A">
      <w:pPr>
        <w:spacing w:line="360" w:lineRule="auto"/>
        <w:jc w:val="center"/>
        <w:rPr>
          <w:b/>
          <w:bCs/>
          <w:sz w:val="32"/>
        </w:rPr>
      </w:pPr>
      <w:r>
        <w:br w:type="page"/>
      </w:r>
      <w:r>
        <w:rPr>
          <w:b/>
          <w:bCs/>
          <w:sz w:val="32"/>
        </w:rPr>
        <w:lastRenderedPageBreak/>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A2C14">
      <w:pPr>
        <w:numPr>
          <w:ilvl w:val="0"/>
          <w:numId w:val="22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A2C14">
      <w:pPr>
        <w:numPr>
          <w:ilvl w:val="0"/>
          <w:numId w:val="22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A2C14">
      <w:pPr>
        <w:numPr>
          <w:ilvl w:val="0"/>
          <w:numId w:val="227"/>
        </w:numPr>
        <w:spacing w:line="360" w:lineRule="auto"/>
      </w:pPr>
      <w:r>
        <w:t>In the case of forward rates, e.g., the drifts can be established by a no-arbitrage condition binding the forward rate drifts to their variances.</w:t>
      </w:r>
    </w:p>
    <w:p w:rsidR="00D7082A" w:rsidRDefault="00D7082A" w:rsidP="005A2C14">
      <w:pPr>
        <w:numPr>
          <w:ilvl w:val="0"/>
          <w:numId w:val="22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A2C14">
      <w:pPr>
        <w:numPr>
          <w:ilvl w:val="0"/>
          <w:numId w:val="22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A2C14">
      <w:pPr>
        <w:numPr>
          <w:ilvl w:val="0"/>
          <w:numId w:val="226"/>
        </w:numPr>
        <w:spacing w:line="360" w:lineRule="auto"/>
      </w:pPr>
      <w:r>
        <w:rPr>
          <w:u w:val="single"/>
        </w:rPr>
        <w:t>Derivative Entity Computational efficiency enhancement</w:t>
      </w:r>
      <w:r>
        <w:t>:</w:t>
      </w:r>
    </w:p>
    <w:p w:rsidR="00D7082A" w:rsidRDefault="00D7082A" w:rsidP="005A2C14">
      <w:pPr>
        <w:numPr>
          <w:ilvl w:val="0"/>
          <w:numId w:val="228"/>
        </w:numPr>
        <w:spacing w:line="360" w:lineRule="auto"/>
      </w:pPr>
      <w:r>
        <w:t>Using the adjoint automatic differentiation methods</w:t>
      </w:r>
    </w:p>
    <w:p w:rsidR="00D7082A" w:rsidRDefault="00D7082A" w:rsidP="005A2C14">
      <w:pPr>
        <w:numPr>
          <w:ilvl w:val="0"/>
          <w:numId w:val="228"/>
        </w:numPr>
        <w:spacing w:line="360" w:lineRule="auto"/>
      </w:pPr>
      <w:r>
        <w:t>Using optimal combination of forward and adjoint automatic differentiation methods</w:t>
      </w:r>
    </w:p>
    <w:p w:rsidR="00D7082A" w:rsidRDefault="00D7082A" w:rsidP="005A2C14">
      <w:pPr>
        <w:numPr>
          <w:ilvl w:val="0"/>
          <w:numId w:val="22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A2C14">
      <w:pPr>
        <w:numPr>
          <w:ilvl w:val="0"/>
          <w:numId w:val="22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A2C14">
      <w:pPr>
        <w:numPr>
          <w:ilvl w:val="0"/>
          <w:numId w:val="22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A2C14">
      <w:pPr>
        <w:pStyle w:val="Footer"/>
        <w:numPr>
          <w:ilvl w:val="0"/>
          <w:numId w:val="279"/>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A2C14">
      <w:pPr>
        <w:pStyle w:val="Footer"/>
        <w:numPr>
          <w:ilvl w:val="0"/>
          <w:numId w:val="280"/>
        </w:numPr>
        <w:tabs>
          <w:tab w:val="clear" w:pos="4320"/>
          <w:tab w:val="clear" w:pos="8640"/>
        </w:tabs>
        <w:spacing w:line="360" w:lineRule="auto"/>
        <w:rPr>
          <w:b/>
          <w:bCs/>
          <w:u w:val="single"/>
        </w:rPr>
      </w:pPr>
      <w:r>
        <w:t>Examples would be sensitivities to volatility, correlation, etc.</w:t>
      </w:r>
    </w:p>
    <w:p w:rsidR="00D7082A" w:rsidRDefault="00D7082A" w:rsidP="005A2C14">
      <w:pPr>
        <w:pStyle w:val="Footer"/>
        <w:numPr>
          <w:ilvl w:val="0"/>
          <w:numId w:val="23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A2C14">
      <w:pPr>
        <w:pStyle w:val="Footer"/>
        <w:numPr>
          <w:ilvl w:val="0"/>
          <w:numId w:val="281"/>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A2C14">
      <w:pPr>
        <w:numPr>
          <w:ilvl w:val="0"/>
          <w:numId w:val="229"/>
        </w:numPr>
        <w:spacing w:line="360" w:lineRule="auto"/>
      </w:pPr>
      <w:r>
        <w:t>The forward rates (or indeed any term instrument measures) need to evolve such that</w:t>
      </w:r>
    </w:p>
    <w:p w:rsidR="00D7082A" w:rsidRDefault="00D7082A" w:rsidP="005A2C14">
      <w:pPr>
        <w:numPr>
          <w:ilvl w:val="0"/>
          <w:numId w:val="260"/>
        </w:numPr>
        <w:spacing w:line="360" w:lineRule="auto"/>
      </w:pPr>
      <w:r>
        <w:t>They are continuous at the boundaries</w:t>
      </w:r>
    </w:p>
    <w:p w:rsidR="00D7082A" w:rsidRDefault="00D7082A" w:rsidP="005A2C14">
      <w:pPr>
        <w:numPr>
          <w:ilvl w:val="0"/>
          <w:numId w:val="260"/>
        </w:numPr>
        <w:spacing w:line="360" w:lineRule="auto"/>
      </w:pPr>
      <w:r>
        <w:t>The first (and possibly the second) derivatives are continuous at the boundaries</w:t>
      </w:r>
    </w:p>
    <w:p w:rsidR="00D7082A" w:rsidRDefault="00D7082A" w:rsidP="005A2C14">
      <w:pPr>
        <w:numPr>
          <w:ilvl w:val="0"/>
          <w:numId w:val="260"/>
        </w:numPr>
        <w:spacing w:line="360" w:lineRule="auto"/>
      </w:pPr>
      <w:r>
        <w:lastRenderedPageBreak/>
        <w:t>The boundary conditions (either financial or tensional) are retained intact</w:t>
      </w:r>
    </w:p>
    <w:p w:rsidR="00D7082A" w:rsidRDefault="00D7082A" w:rsidP="005A2C14">
      <w:pPr>
        <w:numPr>
          <w:ilvl w:val="0"/>
          <w:numId w:val="22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A2C14">
      <w:pPr>
        <w:numPr>
          <w:ilvl w:val="0"/>
          <w:numId w:val="22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A2C14">
      <w:pPr>
        <w:pStyle w:val="Footer"/>
        <w:numPr>
          <w:ilvl w:val="0"/>
          <w:numId w:val="259"/>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A2C14">
      <w:pPr>
        <w:pStyle w:val="Footer"/>
        <w:numPr>
          <w:ilvl w:val="0"/>
          <w:numId w:val="259"/>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C112ED"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A2C14">
      <w:pPr>
        <w:pStyle w:val="Footer"/>
        <w:numPr>
          <w:ilvl w:val="0"/>
          <w:numId w:val="259"/>
        </w:numPr>
        <w:tabs>
          <w:tab w:val="clear" w:pos="4320"/>
          <w:tab w:val="clear" w:pos="8640"/>
        </w:tabs>
        <w:spacing w:line="360" w:lineRule="auto"/>
      </w:pPr>
      <w:r>
        <w:rPr>
          <w:u w:val="single"/>
        </w:rPr>
        <w:t>Evolution Sensitivity Formulation</w:t>
      </w:r>
      <w:r>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A2C14">
      <w:pPr>
        <w:pStyle w:val="Footer"/>
        <w:numPr>
          <w:ilvl w:val="1"/>
          <w:numId w:val="23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C112ED"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A2C14">
      <w:pPr>
        <w:pStyle w:val="Footer"/>
        <w:numPr>
          <w:ilvl w:val="1"/>
          <w:numId w:val="23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C112ED"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A2C14">
      <w:pPr>
        <w:pStyle w:val="Footer"/>
        <w:numPr>
          <w:ilvl w:val="1"/>
          <w:numId w:val="23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C112ED"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C112ED"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A2C14">
      <w:pPr>
        <w:pStyle w:val="Footer"/>
        <w:numPr>
          <w:ilvl w:val="1"/>
          <w:numId w:val="23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C112ED"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A2C14">
      <w:pPr>
        <w:pStyle w:val="Footer"/>
        <w:numPr>
          <w:ilvl w:val="1"/>
          <w:numId w:val="23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C112ED"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A2C14">
      <w:pPr>
        <w:pStyle w:val="Footer"/>
        <w:numPr>
          <w:ilvl w:val="0"/>
          <w:numId w:val="23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A2C14">
      <w:pPr>
        <w:pStyle w:val="Footer"/>
        <w:numPr>
          <w:ilvl w:val="0"/>
          <w:numId w:val="23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C112ED"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A2C14">
      <w:pPr>
        <w:pStyle w:val="Footer"/>
        <w:numPr>
          <w:ilvl w:val="1"/>
          <w:numId w:val="23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C112ED"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C112ED"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C112ED"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C112ED"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A2C14">
      <w:pPr>
        <w:pStyle w:val="Footer"/>
        <w:numPr>
          <w:ilvl w:val="0"/>
          <w:numId w:val="259"/>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C112ED"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C112ED"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C112ED"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C112ED"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A2C14">
      <w:pPr>
        <w:pStyle w:val="Footer"/>
        <w:numPr>
          <w:ilvl w:val="0"/>
          <w:numId w:val="24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C112ED"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A2C14">
      <w:pPr>
        <w:pStyle w:val="Footer"/>
        <w:numPr>
          <w:ilvl w:val="0"/>
          <w:numId w:val="282"/>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17941" w:rsidRDefault="00D7082A" w:rsidP="005A2C14">
      <w:pPr>
        <w:pStyle w:val="Footer"/>
        <w:numPr>
          <w:ilvl w:val="0"/>
          <w:numId w:val="282"/>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C112ED"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A2C14">
      <w:pPr>
        <w:pStyle w:val="Footer"/>
        <w:numPr>
          <w:ilvl w:val="0"/>
          <w:numId w:val="282"/>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A2C14">
      <w:pPr>
        <w:pStyle w:val="Footer"/>
        <w:numPr>
          <w:ilvl w:val="0"/>
          <w:numId w:val="282"/>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C112ED"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C112ED"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A2C14">
      <w:pPr>
        <w:pStyle w:val="Footer"/>
        <w:numPr>
          <w:ilvl w:val="0"/>
          <w:numId w:val="282"/>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C112ED"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C112ED"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A2C14">
      <w:pPr>
        <w:pStyle w:val="Footer"/>
        <w:numPr>
          <w:ilvl w:val="0"/>
          <w:numId w:val="24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rsidR="00D7082A" w:rsidRDefault="00D7082A" w:rsidP="005A2C14">
      <w:pPr>
        <w:pStyle w:val="Footer"/>
        <w:numPr>
          <w:ilvl w:val="0"/>
          <w:numId w:val="243"/>
        </w:numPr>
        <w:tabs>
          <w:tab w:val="clear" w:pos="4320"/>
          <w:tab w:val="clear" w:pos="8640"/>
        </w:tabs>
        <w:spacing w:line="360" w:lineRule="auto"/>
      </w:pPr>
      <w:r>
        <w:rPr>
          <w:u w:val="single"/>
        </w:rPr>
        <w:t>Generation of Correlated Default Times</w:t>
      </w:r>
      <w:r>
        <w:t>:</w:t>
      </w:r>
    </w:p>
    <w:p w:rsidR="00D7082A" w:rsidRDefault="00D7082A" w:rsidP="005A2C14">
      <w:pPr>
        <w:pStyle w:val="Footer"/>
        <w:numPr>
          <w:ilvl w:val="0"/>
          <w:numId w:val="283"/>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A2C14">
      <w:pPr>
        <w:pStyle w:val="Footer"/>
        <w:numPr>
          <w:ilvl w:val="0"/>
          <w:numId w:val="283"/>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A2C14">
      <w:pPr>
        <w:pStyle w:val="Footer"/>
        <w:numPr>
          <w:ilvl w:val="0"/>
          <w:numId w:val="283"/>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C112ED"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A2C14">
      <w:pPr>
        <w:pStyle w:val="Footer"/>
        <w:numPr>
          <w:ilvl w:val="0"/>
          <w:numId w:val="283"/>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A2C14">
      <w:pPr>
        <w:pStyle w:val="Footer"/>
        <w:numPr>
          <w:ilvl w:val="2"/>
          <w:numId w:val="24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C112ED"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A2C14">
      <w:pPr>
        <w:pStyle w:val="Footer"/>
        <w:numPr>
          <w:ilvl w:val="2"/>
          <w:numId w:val="24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C112ED"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A2C14">
      <w:pPr>
        <w:pStyle w:val="Footer"/>
        <w:numPr>
          <w:ilvl w:val="2"/>
          <w:numId w:val="24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C112ED"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5"/>
        </w:numPr>
        <w:tabs>
          <w:tab w:val="clear" w:pos="4320"/>
          <w:tab w:val="clear" w:pos="8640"/>
        </w:tabs>
        <w:spacing w:line="360" w:lineRule="auto"/>
      </w:pPr>
      <w:r>
        <w:rPr>
          <w:u w:val="single"/>
        </w:rPr>
        <w:t>Importance of the LMM Formulation</w:t>
      </w:r>
      <w:r>
        <w:t>: 2 reasons why it is important:</w:t>
      </w:r>
    </w:p>
    <w:p w:rsidR="00D7082A" w:rsidRDefault="00D7082A" w:rsidP="005A2C14">
      <w:pPr>
        <w:pStyle w:val="Footer"/>
        <w:numPr>
          <w:ilvl w:val="0"/>
          <w:numId w:val="284"/>
        </w:numPr>
        <w:tabs>
          <w:tab w:val="clear" w:pos="4320"/>
          <w:tab w:val="clear" w:pos="8640"/>
        </w:tabs>
        <w:spacing w:line="360" w:lineRule="auto"/>
      </w:pPr>
      <w:r>
        <w:lastRenderedPageBreak/>
        <w:t>LMM is one of the most popularly used formulation, and it is essential to evaluate the impact the no-arbitrage constrained drift has on the evolution and the impact on the greeks.</w:t>
      </w:r>
    </w:p>
    <w:p w:rsidR="00D7082A" w:rsidRDefault="00D7082A" w:rsidP="005A2C14">
      <w:pPr>
        <w:pStyle w:val="Footer"/>
        <w:numPr>
          <w:ilvl w:val="0"/>
          <w:numId w:val="284"/>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A2C14">
      <w:pPr>
        <w:pStyle w:val="Footer"/>
        <w:numPr>
          <w:ilvl w:val="0"/>
          <w:numId w:val="23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C112ED"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r>
        <w:t>where</w:t>
      </w:r>
    </w:p>
    <w:p w:rsidR="00B23803" w:rsidRDefault="00B23803" w:rsidP="00B23803">
      <w:pPr>
        <w:pStyle w:val="Footer"/>
        <w:tabs>
          <w:tab w:val="clear" w:pos="4320"/>
          <w:tab w:val="clear" w:pos="8640"/>
        </w:tabs>
        <w:spacing w:line="360" w:lineRule="auto"/>
        <w:ind w:left="360"/>
      </w:pPr>
    </w:p>
    <w:p w:rsidR="00B23803" w:rsidRDefault="00C112ED"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C112ED"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A2C14">
      <w:pPr>
        <w:pStyle w:val="Footer"/>
        <w:numPr>
          <w:ilvl w:val="0"/>
          <w:numId w:val="23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5A2C14">
      <w:pPr>
        <w:pStyle w:val="Footer"/>
        <w:numPr>
          <w:ilvl w:val="0"/>
          <w:numId w:val="285"/>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C112ED"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r>
        <w:t>where</w:t>
      </w:r>
    </w:p>
    <w:p w:rsidR="00137F3B" w:rsidRDefault="00137F3B" w:rsidP="00137F3B">
      <w:pPr>
        <w:pStyle w:val="Footer"/>
        <w:tabs>
          <w:tab w:val="clear" w:pos="4320"/>
          <w:tab w:val="clear" w:pos="8640"/>
        </w:tabs>
        <w:spacing w:line="360" w:lineRule="auto"/>
        <w:ind w:left="720"/>
      </w:pPr>
    </w:p>
    <w:p w:rsidR="00137F3B" w:rsidRPr="00137F3B" w:rsidRDefault="00C112ED"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C112ED"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C112ED"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A2C14">
      <w:pPr>
        <w:pStyle w:val="Footer"/>
        <w:numPr>
          <w:ilvl w:val="0"/>
          <w:numId w:val="23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C112ED"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where</w:t>
      </w:r>
    </w:p>
    <w:p w:rsidR="00622E6E" w:rsidRDefault="00622E6E" w:rsidP="00622E6E">
      <w:pPr>
        <w:pStyle w:val="Footer"/>
        <w:tabs>
          <w:tab w:val="clear" w:pos="4320"/>
          <w:tab w:val="clear" w:pos="8640"/>
        </w:tabs>
        <w:spacing w:line="360" w:lineRule="auto"/>
        <w:ind w:left="360"/>
      </w:pPr>
    </w:p>
    <w:p w:rsidR="00622E6E" w:rsidRPr="00622E6E" w:rsidRDefault="00C112ED"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and</w:t>
      </w:r>
    </w:p>
    <w:p w:rsidR="00622E6E" w:rsidRDefault="00622E6E" w:rsidP="00622E6E">
      <w:pPr>
        <w:pStyle w:val="Footer"/>
        <w:tabs>
          <w:tab w:val="clear" w:pos="4320"/>
          <w:tab w:val="clear" w:pos="8640"/>
        </w:tabs>
        <w:spacing w:line="360" w:lineRule="auto"/>
        <w:ind w:left="360"/>
      </w:pPr>
    </w:p>
    <w:p w:rsidR="00D7082A" w:rsidRPr="00622E6E" w:rsidRDefault="00C112ED"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A2C14">
      <w:pPr>
        <w:pStyle w:val="Footer"/>
        <w:numPr>
          <w:ilvl w:val="0"/>
          <w:numId w:val="23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C112ED"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C112ED"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where</w:t>
      </w:r>
    </w:p>
    <w:p w:rsidR="00A47B4E" w:rsidRDefault="00A47B4E" w:rsidP="008808D7">
      <w:pPr>
        <w:pStyle w:val="Footer"/>
        <w:tabs>
          <w:tab w:val="clear" w:pos="4320"/>
          <w:tab w:val="clear" w:pos="8640"/>
        </w:tabs>
        <w:spacing w:line="360" w:lineRule="auto"/>
        <w:ind w:left="360"/>
      </w:pPr>
    </w:p>
    <w:p w:rsidR="00D7082A" w:rsidRPr="00A47B4E" w:rsidRDefault="00C112ED"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A2C14">
      <w:pPr>
        <w:pStyle w:val="Footer"/>
        <w:numPr>
          <w:ilvl w:val="0"/>
          <w:numId w:val="24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A2C14">
      <w:pPr>
        <w:pStyle w:val="Footer"/>
        <w:numPr>
          <w:ilvl w:val="0"/>
          <w:numId w:val="24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A2C14">
      <w:pPr>
        <w:pStyle w:val="Footer"/>
        <w:numPr>
          <w:ilvl w:val="0"/>
          <w:numId w:val="24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D7082A" w:rsidRDefault="00D7082A" w:rsidP="00D7082A">
      <w:pPr>
        <w:spacing w:line="360" w:lineRule="auto"/>
        <w:jc w:val="center"/>
        <w:rPr>
          <w:b/>
          <w:bCs/>
          <w:sz w:val="32"/>
        </w:rPr>
      </w:pPr>
      <w:r>
        <w:br w:type="page"/>
      </w:r>
      <w:r>
        <w:rPr>
          <w:b/>
          <w:bCs/>
          <w:sz w:val="32"/>
        </w:rPr>
        <w:lastRenderedPageBreak/>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3"/>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A2C14">
      <w:pPr>
        <w:pStyle w:val="Footer"/>
        <w:numPr>
          <w:ilvl w:val="0"/>
          <w:numId w:val="263"/>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A2C14">
      <w:pPr>
        <w:pStyle w:val="Footer"/>
        <w:numPr>
          <w:ilvl w:val="1"/>
          <w:numId w:val="263"/>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r>
        <w:t>and</w:t>
      </w:r>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A2C14">
      <w:pPr>
        <w:pStyle w:val="Footer"/>
        <w:numPr>
          <w:ilvl w:val="0"/>
          <w:numId w:val="264"/>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C112ED"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A2C14">
      <w:pPr>
        <w:pStyle w:val="Footer"/>
        <w:numPr>
          <w:ilvl w:val="0"/>
          <w:numId w:val="264"/>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C112ED"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C112ED"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A2C14">
      <w:pPr>
        <w:pStyle w:val="Footer"/>
        <w:numPr>
          <w:ilvl w:val="0"/>
          <w:numId w:val="263"/>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C112ED"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C112ED"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r>
        <w:t>so all the speed up advantages associated with the adjoint formulation above follows.</w:t>
      </w:r>
    </w:p>
    <w:p w:rsidR="00D7082A" w:rsidRDefault="00D7082A" w:rsidP="005A2C14">
      <w:pPr>
        <w:pStyle w:val="Footer"/>
        <w:numPr>
          <w:ilvl w:val="0"/>
          <w:numId w:val="263"/>
        </w:numPr>
        <w:tabs>
          <w:tab w:val="clear" w:pos="4320"/>
          <w:tab w:val="clear" w:pos="8640"/>
        </w:tabs>
        <w:spacing w:line="360" w:lineRule="auto"/>
      </w:pPr>
      <w:r>
        <w:rPr>
          <w:u w:val="single"/>
        </w:rPr>
        <w:t>Variance in the Greeks in addition to the base Greeks</w:t>
      </w:r>
      <w:r>
        <w:t>:</w:t>
      </w:r>
    </w:p>
    <w:p w:rsidR="00D7082A" w:rsidRDefault="00D7082A" w:rsidP="005A2C14">
      <w:pPr>
        <w:pStyle w:val="Footer"/>
        <w:numPr>
          <w:ilvl w:val="1"/>
          <w:numId w:val="242"/>
        </w:numPr>
        <w:tabs>
          <w:tab w:val="clear" w:pos="4320"/>
          <w:tab w:val="clear" w:pos="8640"/>
        </w:tabs>
        <w:spacing w:line="360" w:lineRule="auto"/>
      </w:pPr>
      <w:r>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rsidR="00D7082A" w:rsidRDefault="00D7082A" w:rsidP="005A2C14">
      <w:pPr>
        <w:pStyle w:val="Footer"/>
        <w:numPr>
          <w:ilvl w:val="1"/>
          <w:numId w:val="242"/>
        </w:numPr>
        <w:tabs>
          <w:tab w:val="clear" w:pos="4320"/>
          <w:tab w:val="clear" w:pos="8640"/>
        </w:tabs>
        <w:spacing w:line="360" w:lineRule="auto"/>
      </w:pPr>
      <w:r>
        <w:lastRenderedPageBreak/>
        <w:t>Within that cluster estimate the corresponding Greek.</w:t>
      </w:r>
    </w:p>
    <w:p w:rsidR="00D7082A" w:rsidRDefault="00D7082A" w:rsidP="005A2C14">
      <w:pPr>
        <w:pStyle w:val="Footer"/>
        <w:numPr>
          <w:ilvl w:val="1"/>
          <w:numId w:val="242"/>
        </w:numPr>
        <w:tabs>
          <w:tab w:val="clear" w:pos="4320"/>
          <w:tab w:val="clear" w:pos="8640"/>
        </w:tabs>
        <w:spacing w:line="360" w:lineRule="auto"/>
      </w:pPr>
      <w:r>
        <w:t>Usual population sampling variance techniques applied to compute the variance in the Greek.</w:t>
      </w:r>
    </w:p>
    <w:p w:rsidR="00B840FF" w:rsidRDefault="00B840FF" w:rsidP="005A2C14">
      <w:pPr>
        <w:pStyle w:val="Footer"/>
        <w:numPr>
          <w:ilvl w:val="0"/>
          <w:numId w:val="263"/>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C112ED"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A2C14">
      <w:pPr>
        <w:pStyle w:val="Footer"/>
        <w:numPr>
          <w:ilvl w:val="0"/>
          <w:numId w:val="263"/>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C112ED"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A2C14">
      <w:pPr>
        <w:pStyle w:val="Footer"/>
        <w:numPr>
          <w:ilvl w:val="0"/>
          <w:numId w:val="23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C112ED"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rsidR="006F537E" w:rsidRDefault="00F16A0B" w:rsidP="005A2C14">
      <w:pPr>
        <w:pStyle w:val="Footer"/>
        <w:numPr>
          <w:ilvl w:val="0"/>
          <w:numId w:val="23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C112ED"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C112ED"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A2C14">
      <w:pPr>
        <w:pStyle w:val="Footer"/>
        <w:numPr>
          <w:ilvl w:val="0"/>
          <w:numId w:val="23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C112ED"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A2C14">
      <w:pPr>
        <w:pStyle w:val="Footer"/>
        <w:numPr>
          <w:ilvl w:val="0"/>
          <w:numId w:val="23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C112ED"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A2C14">
      <w:pPr>
        <w:pStyle w:val="Footer"/>
        <w:numPr>
          <w:ilvl w:val="0"/>
          <w:numId w:val="23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C112ED"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A2C14">
      <w:pPr>
        <w:pStyle w:val="Footer"/>
        <w:numPr>
          <w:ilvl w:val="0"/>
          <w:numId w:val="232"/>
        </w:numPr>
        <w:tabs>
          <w:tab w:val="clear" w:pos="4320"/>
          <w:tab w:val="clear" w:pos="8640"/>
        </w:tabs>
        <w:spacing w:line="360" w:lineRule="auto"/>
      </w:pPr>
      <w:r>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w:t>
      </w:r>
      <w:r w:rsidR="00D7082A">
        <w:lastRenderedPageBreak/>
        <w:t xml:space="preserve">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A2C14">
      <w:pPr>
        <w:pStyle w:val="Footer"/>
        <w:numPr>
          <w:ilvl w:val="0"/>
          <w:numId w:val="23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A2C14">
      <w:pPr>
        <w:pStyle w:val="Footer"/>
        <w:numPr>
          <w:ilvl w:val="0"/>
          <w:numId w:val="24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C112ED"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A2C14">
      <w:pPr>
        <w:pStyle w:val="Footer"/>
        <w:numPr>
          <w:ilvl w:val="0"/>
          <w:numId w:val="244"/>
        </w:numPr>
        <w:tabs>
          <w:tab w:val="clear" w:pos="4320"/>
          <w:tab w:val="clear" w:pos="8640"/>
        </w:tabs>
        <w:spacing w:line="360" w:lineRule="auto"/>
      </w:pPr>
      <w:r>
        <w:rPr>
          <w:u w:val="single"/>
        </w:rPr>
        <w:t>Financial Variable to Correlated Random Partial</w:t>
      </w:r>
      <w:r>
        <w:t>:</w:t>
      </w:r>
    </w:p>
    <w:p w:rsidR="00EB1F5F" w:rsidRDefault="00EB1F5F" w:rsidP="005A2C14">
      <w:pPr>
        <w:pStyle w:val="Footer"/>
        <w:numPr>
          <w:ilvl w:val="0"/>
          <w:numId w:val="286"/>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r>
        <w:t>then</w:t>
      </w:r>
    </w:p>
    <w:p w:rsidR="00EB1F5F" w:rsidRDefault="00EB1F5F" w:rsidP="00EB1F5F">
      <w:pPr>
        <w:pStyle w:val="Footer"/>
        <w:tabs>
          <w:tab w:val="clear" w:pos="4320"/>
          <w:tab w:val="clear" w:pos="8640"/>
        </w:tabs>
        <w:spacing w:line="360" w:lineRule="auto"/>
        <w:ind w:left="720"/>
      </w:pPr>
    </w:p>
    <w:p w:rsidR="00D7082A" w:rsidRPr="00EB1F5F" w:rsidRDefault="00C112ED"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A2C14">
      <w:pPr>
        <w:pStyle w:val="Footer"/>
        <w:numPr>
          <w:ilvl w:val="0"/>
          <w:numId w:val="286"/>
        </w:numPr>
        <w:tabs>
          <w:tab w:val="clear" w:pos="4320"/>
          <w:tab w:val="clear" w:pos="8640"/>
        </w:tabs>
        <w:spacing w:line="360" w:lineRule="auto"/>
      </w:pPr>
      <w:r>
        <w:t>From this, and using</w:t>
      </w:r>
    </w:p>
    <w:p w:rsidR="007436F2" w:rsidRDefault="007436F2" w:rsidP="007436F2">
      <w:pPr>
        <w:pStyle w:val="Footer"/>
        <w:tabs>
          <w:tab w:val="clear" w:pos="4320"/>
          <w:tab w:val="clear" w:pos="8640"/>
        </w:tabs>
        <w:spacing w:line="360" w:lineRule="auto"/>
        <w:ind w:left="720"/>
      </w:pPr>
    </w:p>
    <w:p w:rsidR="007436F2" w:rsidRPr="007436F2" w:rsidRDefault="00C112ED"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you can derive</w:t>
      </w:r>
    </w:p>
    <w:p w:rsidR="007436F2" w:rsidRDefault="007436F2" w:rsidP="007436F2">
      <w:pPr>
        <w:pStyle w:val="Footer"/>
        <w:tabs>
          <w:tab w:val="clear" w:pos="4320"/>
          <w:tab w:val="clear" w:pos="8640"/>
        </w:tabs>
        <w:spacing w:line="360" w:lineRule="auto"/>
        <w:ind w:left="720"/>
      </w:pPr>
    </w:p>
    <w:p w:rsidR="00D7082A" w:rsidRPr="007436F2" w:rsidRDefault="00C112ED"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A2C14">
      <w:pPr>
        <w:pStyle w:val="Footer"/>
        <w:numPr>
          <w:ilvl w:val="0"/>
          <w:numId w:val="24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C112ED"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C112ED"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61"/>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A2C14">
      <w:pPr>
        <w:pStyle w:val="Footer"/>
        <w:numPr>
          <w:ilvl w:val="0"/>
          <w:numId w:val="261"/>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A2C14">
      <w:pPr>
        <w:pStyle w:val="Footer"/>
        <w:numPr>
          <w:ilvl w:val="0"/>
          <w:numId w:val="261"/>
        </w:numPr>
        <w:tabs>
          <w:tab w:val="clear" w:pos="4320"/>
          <w:tab w:val="clear" w:pos="8640"/>
        </w:tabs>
        <w:spacing w:line="360" w:lineRule="auto"/>
        <w:rPr>
          <w:u w:val="single"/>
        </w:rPr>
      </w:pPr>
      <w:r>
        <w:rPr>
          <w:u w:val="single"/>
        </w:rPr>
        <w:t>Corresponding storage requirements</w:t>
      </w:r>
      <w:r>
        <w:t>: All the variates set (the transition matrices etc.) still need to be maintained, so this represents an increase in the storage needed.</w:t>
      </w:r>
    </w:p>
    <w:p w:rsidR="00D7082A" w:rsidRDefault="00D7082A" w:rsidP="005A2C14">
      <w:pPr>
        <w:pStyle w:val="Footer"/>
        <w:numPr>
          <w:ilvl w:val="0"/>
          <w:numId w:val="261"/>
        </w:numPr>
        <w:tabs>
          <w:tab w:val="clear" w:pos="4320"/>
          <w:tab w:val="clear" w:pos="8640"/>
        </w:tabs>
        <w:spacing w:line="360" w:lineRule="auto"/>
        <w:rPr>
          <w:u w:val="single"/>
        </w:rPr>
      </w:pPr>
      <w:r>
        <w:rPr>
          <w:u w:val="single"/>
        </w:rPr>
        <w:lastRenderedPageBreak/>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A2C14">
      <w:pPr>
        <w:pStyle w:val="Footer"/>
        <w:numPr>
          <w:ilvl w:val="0"/>
          <w:numId w:val="23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A2C14">
      <w:pPr>
        <w:pStyle w:val="Footer"/>
        <w:numPr>
          <w:ilvl w:val="0"/>
          <w:numId w:val="23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A2C14">
      <w:pPr>
        <w:pStyle w:val="Footer"/>
        <w:numPr>
          <w:ilvl w:val="0"/>
          <w:numId w:val="23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A2C14">
      <w:pPr>
        <w:pStyle w:val="Footer"/>
        <w:numPr>
          <w:ilvl w:val="0"/>
          <w:numId w:val="261"/>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A2C14">
      <w:pPr>
        <w:pStyle w:val="Footer"/>
        <w:numPr>
          <w:ilvl w:val="0"/>
          <w:numId w:val="261"/>
        </w:numPr>
        <w:tabs>
          <w:tab w:val="clear" w:pos="4320"/>
          <w:tab w:val="clear" w:pos="8640"/>
        </w:tabs>
        <w:spacing w:line="360" w:lineRule="auto"/>
      </w:pPr>
      <w:r>
        <w:rPr>
          <w:u w:val="single"/>
        </w:rPr>
        <w:t>Cost</w:t>
      </w:r>
      <w:r>
        <w:t>:</w:t>
      </w:r>
    </w:p>
    <w:p w:rsidR="004A2D81" w:rsidRDefault="004A2D81" w:rsidP="005A2C14">
      <w:pPr>
        <w:pStyle w:val="Footer"/>
        <w:numPr>
          <w:ilvl w:val="0"/>
          <w:numId w:val="24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A2C14">
      <w:pPr>
        <w:pStyle w:val="Footer"/>
        <w:numPr>
          <w:ilvl w:val="0"/>
          <w:numId w:val="24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C112ED"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A2C14">
      <w:pPr>
        <w:pStyle w:val="Footer"/>
        <w:numPr>
          <w:ilvl w:val="0"/>
          <w:numId w:val="24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C112ED"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rsidR="004A2D81" w:rsidRDefault="004A2D81" w:rsidP="004A2D81">
      <w:pPr>
        <w:pStyle w:val="Footer"/>
        <w:tabs>
          <w:tab w:val="clear" w:pos="4320"/>
          <w:tab w:val="clear" w:pos="8640"/>
        </w:tabs>
        <w:spacing w:line="360" w:lineRule="auto"/>
        <w:ind w:left="720"/>
      </w:pPr>
    </w:p>
    <w:p w:rsidR="00D7082A" w:rsidRDefault="00D7082A" w:rsidP="005A2C14">
      <w:pPr>
        <w:pStyle w:val="Footer"/>
        <w:numPr>
          <w:ilvl w:val="0"/>
          <w:numId w:val="261"/>
        </w:numPr>
        <w:tabs>
          <w:tab w:val="clear" w:pos="4320"/>
          <w:tab w:val="clear" w:pos="8640"/>
        </w:tabs>
        <w:spacing w:line="360" w:lineRule="auto"/>
      </w:pPr>
      <w:r>
        <w:rPr>
          <w:u w:val="single"/>
        </w:rPr>
        <w:t>Calibration along with Automatic Sensitivities Generation</w:t>
      </w:r>
      <w:r>
        <w:t>: Automatic Differentiation is natural performance fit in these situations (Kaebe, Maruhn, and Sachs (2009), Schlenkirch (2011)).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5"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A2C14">
      <w:pPr>
        <w:pStyle w:val="Footer"/>
        <w:numPr>
          <w:ilvl w:val="0"/>
          <w:numId w:val="24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A2C14">
      <w:pPr>
        <w:pStyle w:val="Footer"/>
        <w:numPr>
          <w:ilvl w:val="0"/>
          <w:numId w:val="24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A2C14">
      <w:pPr>
        <w:pStyle w:val="Footer"/>
        <w:numPr>
          <w:ilvl w:val="0"/>
          <w:numId w:val="247"/>
        </w:numPr>
        <w:tabs>
          <w:tab w:val="clear" w:pos="4320"/>
          <w:tab w:val="clear" w:pos="8640"/>
        </w:tabs>
        <w:spacing w:line="360" w:lineRule="auto"/>
      </w:pPr>
      <w:r>
        <w:t xml:space="preserve">Kunita, H. (1990): </w:t>
      </w:r>
      <w:r>
        <w:rPr>
          <w:i/>
          <w:iCs/>
        </w:rPr>
        <w:t>Stochastic Flows and Stochastic Differential Equations</w:t>
      </w:r>
      <w:r>
        <w:t xml:space="preserve"> </w:t>
      </w:r>
      <w:r>
        <w:rPr>
          <w:b/>
          <w:bCs/>
        </w:rPr>
        <w:t>Cambridge University Press</w:t>
      </w:r>
      <w:r>
        <w:t>.</w:t>
      </w:r>
    </w:p>
    <w:p w:rsidR="00D7082A" w:rsidRDefault="00D7082A" w:rsidP="005A2C14">
      <w:pPr>
        <w:pStyle w:val="Footer"/>
        <w:numPr>
          <w:ilvl w:val="0"/>
          <w:numId w:val="247"/>
        </w:numPr>
        <w:tabs>
          <w:tab w:val="clear" w:pos="4320"/>
          <w:tab w:val="clear" w:pos="8640"/>
        </w:tabs>
        <w:spacing w:line="360" w:lineRule="auto"/>
      </w:pPr>
      <w:r>
        <w:lastRenderedPageBreak/>
        <w:t xml:space="preserve">Schlenkirch, S. (2011). Efficient Calibration of the Hull-White Model </w:t>
      </w:r>
      <w:r>
        <w:rPr>
          <w:i/>
          <w:iCs/>
        </w:rPr>
        <w:t>Optimal Control Applications and Methods</w:t>
      </w:r>
      <w:r>
        <w:t xml:space="preserve"> </w:t>
      </w:r>
      <w:r>
        <w:rPr>
          <w:b/>
          <w:bCs/>
        </w:rPr>
        <w:t>33 (3)</w:t>
      </w:r>
      <w:r>
        <w:t xml:space="preserve"> 352-362.</w:t>
      </w:r>
    </w:p>
    <w:p w:rsidR="00D7082A" w:rsidRDefault="00D7082A" w:rsidP="00D7082A">
      <w:pPr>
        <w:spacing w:line="360" w:lineRule="auto"/>
        <w:jc w:val="center"/>
        <w:rPr>
          <w:b/>
          <w:bCs/>
          <w:sz w:val="32"/>
        </w:rPr>
      </w:pPr>
      <w:r>
        <w:br w:type="page"/>
      </w:r>
      <w:r>
        <w:rPr>
          <w:b/>
          <w:bCs/>
          <w:sz w:val="32"/>
        </w:rPr>
        <w:lastRenderedPageBreak/>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3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rsidR="00D7082A" w:rsidRDefault="001B799E"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rsidR="001B799E" w:rsidRDefault="00D7082A" w:rsidP="005A2C14">
      <w:pPr>
        <w:pStyle w:val="Footer"/>
        <w:numPr>
          <w:ilvl w:val="0"/>
          <w:numId w:val="23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rsidR="001B799E" w:rsidRDefault="001B799E" w:rsidP="001B799E">
      <w:pPr>
        <w:pStyle w:val="Footer"/>
        <w:tabs>
          <w:tab w:val="clear" w:pos="4320"/>
          <w:tab w:val="clear" w:pos="8640"/>
        </w:tabs>
        <w:spacing w:line="360" w:lineRule="auto"/>
        <w:ind w:left="720"/>
      </w:pPr>
    </w:p>
    <w:p w:rsidR="00D7082A" w:rsidRPr="001B799E" w:rsidRDefault="00C112ED"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rsidR="001B799E" w:rsidRDefault="001B799E" w:rsidP="001B799E">
      <w:pPr>
        <w:pStyle w:val="Footer"/>
        <w:tabs>
          <w:tab w:val="clear" w:pos="4320"/>
          <w:tab w:val="clear" w:pos="8640"/>
        </w:tabs>
        <w:spacing w:line="360" w:lineRule="auto"/>
        <w:ind w:left="720"/>
      </w:pPr>
    </w:p>
    <w:p w:rsidR="00D7082A" w:rsidRPr="001B799E" w:rsidRDefault="00C112ED"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rsidR="001B799E" w:rsidRDefault="001B799E" w:rsidP="001B799E">
      <w:pPr>
        <w:pStyle w:val="Footer"/>
        <w:tabs>
          <w:tab w:val="clear" w:pos="4320"/>
          <w:tab w:val="clear" w:pos="8640"/>
        </w:tabs>
        <w:spacing w:line="360" w:lineRule="auto"/>
        <w:ind w:left="720"/>
      </w:pPr>
    </w:p>
    <w:p w:rsidR="001B799E" w:rsidRDefault="00D7082A" w:rsidP="005A2C14">
      <w:pPr>
        <w:pStyle w:val="Footer"/>
        <w:numPr>
          <w:ilvl w:val="0"/>
          <w:numId w:val="238"/>
        </w:numPr>
        <w:tabs>
          <w:tab w:val="clear" w:pos="4320"/>
          <w:tab w:val="clear" w:pos="8640"/>
        </w:tabs>
        <w:spacing w:line="360" w:lineRule="auto"/>
      </w:pPr>
      <w:r>
        <w:t>The cash flow stream after the exercise is the payment stream</w:t>
      </w:r>
    </w:p>
    <w:p w:rsidR="001B799E" w:rsidRDefault="001B799E" w:rsidP="001B799E">
      <w:pPr>
        <w:pStyle w:val="Footer"/>
        <w:tabs>
          <w:tab w:val="clear" w:pos="4320"/>
          <w:tab w:val="clear" w:pos="8640"/>
        </w:tabs>
        <w:spacing w:line="360" w:lineRule="auto"/>
        <w:ind w:left="720"/>
      </w:pPr>
    </w:p>
    <w:p w:rsidR="00D7082A" w:rsidRPr="001B799E" w:rsidRDefault="00C112ED"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1B799E" w:rsidRDefault="001B799E" w:rsidP="001B799E">
      <w:pPr>
        <w:pStyle w:val="Footer"/>
        <w:tabs>
          <w:tab w:val="clear" w:pos="4320"/>
          <w:tab w:val="clear" w:pos="8640"/>
        </w:tabs>
        <w:spacing w:line="360" w:lineRule="auto"/>
        <w:ind w:left="720"/>
      </w:pPr>
    </w:p>
    <w:p w:rsidR="00864733"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rsidR="00864733" w:rsidRPr="00864733" w:rsidRDefault="00864733" w:rsidP="00864733">
      <w:pPr>
        <w:pStyle w:val="Footer"/>
        <w:tabs>
          <w:tab w:val="clear" w:pos="4320"/>
          <w:tab w:val="clear" w:pos="8640"/>
        </w:tabs>
        <w:spacing w:line="360" w:lineRule="auto"/>
        <w:ind w:left="360"/>
        <w:rPr>
          <w:u w:val="single"/>
        </w:rPr>
      </w:pPr>
    </w:p>
    <w:p w:rsidR="00864733" w:rsidRDefault="00C112ED"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rsidR="00864733" w:rsidRDefault="00864733" w:rsidP="00864733">
      <w:pPr>
        <w:pStyle w:val="Footer"/>
        <w:tabs>
          <w:tab w:val="clear" w:pos="4320"/>
          <w:tab w:val="clear" w:pos="8640"/>
        </w:tabs>
        <w:spacing w:line="360" w:lineRule="auto"/>
        <w:ind w:left="360"/>
      </w:pPr>
    </w:p>
    <w:p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rsidR="00864733" w:rsidRDefault="00864733" w:rsidP="00864733">
      <w:pPr>
        <w:pStyle w:val="Footer"/>
        <w:tabs>
          <w:tab w:val="clear" w:pos="4320"/>
          <w:tab w:val="clear" w:pos="8640"/>
        </w:tabs>
        <w:spacing w:line="360" w:lineRule="auto"/>
        <w:ind w:left="360"/>
      </w:pPr>
    </w:p>
    <w:p w:rsidR="00864733" w:rsidRPr="00864733" w:rsidRDefault="00C112ED"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864733" w:rsidRDefault="00864733" w:rsidP="00864733">
      <w:pPr>
        <w:pStyle w:val="Footer"/>
        <w:tabs>
          <w:tab w:val="clear" w:pos="4320"/>
          <w:tab w:val="clear" w:pos="8640"/>
        </w:tabs>
        <w:spacing w:line="360" w:lineRule="auto"/>
        <w:ind w:left="360"/>
      </w:pPr>
    </w:p>
    <w:p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rsidR="00D7082A" w:rsidRDefault="00864733" w:rsidP="005A2C14">
      <w:pPr>
        <w:pStyle w:val="Footer"/>
        <w:numPr>
          <w:ilvl w:val="0"/>
          <w:numId w:val="23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rsidR="00D7082A" w:rsidRDefault="00D7082A" w:rsidP="005A2C14">
      <w:pPr>
        <w:pStyle w:val="Footer"/>
        <w:numPr>
          <w:ilvl w:val="0"/>
          <w:numId w:val="287"/>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rsidR="00D7082A" w:rsidRDefault="00D7082A" w:rsidP="005A2C14">
      <w:pPr>
        <w:pStyle w:val="Footer"/>
        <w:numPr>
          <w:ilvl w:val="0"/>
          <w:numId w:val="287"/>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rsidR="00D7082A" w:rsidRDefault="00D7082A" w:rsidP="005A2C14">
      <w:pPr>
        <w:pStyle w:val="Footer"/>
        <w:numPr>
          <w:ilvl w:val="0"/>
          <w:numId w:val="287"/>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Greek Estimation</w:t>
      </w:r>
    </w:p>
    <w:p w:rsidR="00D7082A" w:rsidRDefault="00D7082A" w:rsidP="00D7082A">
      <w:pPr>
        <w:pStyle w:val="Footer"/>
        <w:tabs>
          <w:tab w:val="clear" w:pos="4320"/>
          <w:tab w:val="clear" w:pos="8640"/>
        </w:tabs>
        <w:spacing w:line="360" w:lineRule="auto"/>
      </w:pPr>
    </w:p>
    <w:p w:rsidR="006C21FA" w:rsidRDefault="006C21FA" w:rsidP="005A2C14">
      <w:pPr>
        <w:numPr>
          <w:ilvl w:val="0"/>
          <w:numId w:val="24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rsidR="006C21FA" w:rsidRDefault="006C21FA" w:rsidP="006C21FA">
      <w:pPr>
        <w:spacing w:line="360" w:lineRule="auto"/>
        <w:ind w:left="360"/>
      </w:pPr>
    </w:p>
    <w:p w:rsidR="006C21FA" w:rsidRPr="006C21FA" w:rsidRDefault="00C112ED"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rsidR="006C21FA" w:rsidRDefault="006C21FA" w:rsidP="006C21FA">
      <w:pPr>
        <w:spacing w:line="360" w:lineRule="auto"/>
        <w:ind w:left="360"/>
      </w:pPr>
    </w:p>
    <w:p w:rsidR="00D7082A" w:rsidRPr="006C21FA" w:rsidRDefault="00C112ED"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rsidR="006C21FA" w:rsidRDefault="006C21FA" w:rsidP="006C21FA">
      <w:pPr>
        <w:spacing w:line="360" w:lineRule="auto"/>
        <w:ind w:left="360"/>
      </w:pPr>
    </w:p>
    <w:p w:rsidR="00D7082A" w:rsidRDefault="00D7082A" w:rsidP="005A2C14">
      <w:pPr>
        <w:numPr>
          <w:ilvl w:val="0"/>
          <w:numId w:val="241"/>
        </w:numPr>
        <w:spacing w:line="360" w:lineRule="auto"/>
      </w:pPr>
      <w:r>
        <w:rPr>
          <w:u w:val="single"/>
        </w:rPr>
        <w:t>Individual Cash-flow PV and Greeks [Leclerc, Liang, and Schneider (2009)]</w:t>
      </w:r>
      <w:r>
        <w:t>:</w:t>
      </w:r>
    </w:p>
    <w:p w:rsidR="00DD4119" w:rsidRDefault="00DD4119" w:rsidP="00DD4119">
      <w:pPr>
        <w:spacing w:line="360" w:lineRule="auto"/>
        <w:ind w:left="360"/>
      </w:pPr>
    </w:p>
    <w:p w:rsidR="00D7082A" w:rsidRPr="00DD4119" w:rsidRDefault="00C112ED"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Pr="00DD4119" w:rsidRDefault="00DD4119" w:rsidP="00DD4119">
      <w:pPr>
        <w:spacing w:line="360" w:lineRule="auto"/>
      </w:pPr>
    </w:p>
    <w:p w:rsidR="00DD4119" w:rsidRPr="00DD4119" w:rsidRDefault="00C112ED"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rsidR="00DD4119" w:rsidRDefault="00DD4119" w:rsidP="00DD4119">
      <w:pPr>
        <w:spacing w:line="360" w:lineRule="auto"/>
        <w:ind w:left="360"/>
      </w:pPr>
    </w:p>
    <w:p w:rsidR="00DD4119" w:rsidRDefault="00DD4119" w:rsidP="00DD4119">
      <w:pPr>
        <w:spacing w:line="360" w:lineRule="auto"/>
        <w:ind w:left="360"/>
      </w:pPr>
      <w:r>
        <w:lastRenderedPageBreak/>
        <w:t>implies that</w:t>
      </w:r>
    </w:p>
    <w:p w:rsidR="00DD4119" w:rsidRDefault="00DD4119" w:rsidP="00DD4119">
      <w:pPr>
        <w:spacing w:line="360" w:lineRule="auto"/>
        <w:ind w:left="360"/>
      </w:pPr>
    </w:p>
    <w:p w:rsidR="00D7082A" w:rsidRPr="00DD4119" w:rsidRDefault="00C112ED"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Default="00DD4119" w:rsidP="00DD4119">
      <w:pPr>
        <w:spacing w:line="360" w:lineRule="auto"/>
        <w:ind w:left="360"/>
      </w:pPr>
    </w:p>
    <w:p w:rsidR="00DD4119" w:rsidRDefault="00D7082A" w:rsidP="00DD4119">
      <w:pPr>
        <w:spacing w:line="360" w:lineRule="auto"/>
        <w:ind w:left="360"/>
      </w:pPr>
      <w:r>
        <w:t>Remember that</w:t>
      </w:r>
    </w:p>
    <w:p w:rsidR="00DD4119" w:rsidRDefault="00DD4119" w:rsidP="00DD4119">
      <w:pPr>
        <w:spacing w:line="360" w:lineRule="auto"/>
        <w:ind w:left="360"/>
      </w:pPr>
    </w:p>
    <w:p w:rsidR="00DD4119" w:rsidRDefault="00C112ED"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D4119" w:rsidRDefault="00DD4119" w:rsidP="00DD4119">
      <w:pPr>
        <w:spacing w:line="360" w:lineRule="auto"/>
        <w:ind w:left="360"/>
      </w:pPr>
    </w:p>
    <w:p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rsidR="00D7082A" w:rsidRDefault="00D7082A" w:rsidP="005A2C14">
      <w:pPr>
        <w:numPr>
          <w:ilvl w:val="0"/>
          <w:numId w:val="241"/>
        </w:numPr>
        <w:spacing w:line="360" w:lineRule="auto"/>
      </w:pPr>
      <w:r>
        <w:rPr>
          <w:u w:val="single"/>
        </w:rPr>
        <w:t>Cash-flow PV Delta</w:t>
      </w:r>
      <w:r>
        <w:t>:</w:t>
      </w:r>
    </w:p>
    <w:p w:rsidR="00FB7B22" w:rsidRDefault="00FB7B22" w:rsidP="00FB7B22">
      <w:pPr>
        <w:spacing w:line="360" w:lineRule="auto"/>
        <w:ind w:left="360"/>
      </w:pPr>
    </w:p>
    <w:p w:rsidR="00D7082A" w:rsidRPr="00FB7B22" w:rsidRDefault="00C112ED"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rsidR="00FB7B22" w:rsidRDefault="00FB7B22" w:rsidP="00FB7B22">
      <w:pPr>
        <w:spacing w:line="360" w:lineRule="auto"/>
        <w:ind w:left="360"/>
      </w:pPr>
    </w:p>
    <w:p w:rsidR="00D7082A" w:rsidRPr="00FB7B22" w:rsidRDefault="00C112ED"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FB7B22" w:rsidRDefault="00FB7B22" w:rsidP="00FB7B22">
      <w:pPr>
        <w:spacing w:line="360" w:lineRule="auto"/>
        <w:ind w:left="360"/>
      </w:pPr>
    </w:p>
    <w:p w:rsidR="00D7082A" w:rsidRDefault="00C112ED"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0"/>
        </w:numPr>
        <w:tabs>
          <w:tab w:val="clear" w:pos="4320"/>
          <w:tab w:val="clear" w:pos="8640"/>
        </w:tabs>
        <w:spacing w:line="360" w:lineRule="auto"/>
      </w:pPr>
      <w:r>
        <w:rPr>
          <w:u w:val="single"/>
        </w:rPr>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rsidR="00D7082A" w:rsidRDefault="00D7082A" w:rsidP="005A2C14">
      <w:pPr>
        <w:pStyle w:val="Footer"/>
        <w:numPr>
          <w:ilvl w:val="0"/>
          <w:numId w:val="240"/>
        </w:numPr>
        <w:tabs>
          <w:tab w:val="clear" w:pos="4320"/>
          <w:tab w:val="clear" w:pos="8640"/>
        </w:tabs>
        <w:spacing w:line="360" w:lineRule="auto"/>
      </w:pPr>
      <w:r>
        <w:rPr>
          <w:u w:val="single"/>
        </w:rPr>
        <w:lastRenderedPageBreak/>
        <w:t>Continuous or Fine-grained Call Schedules</w:t>
      </w:r>
      <w:r>
        <w:t>: LSM is highly effective in these situations. Sampling is reduced to a few evenly spaced-out grid points – such that the full sample scoping is eliminated.</w:t>
      </w:r>
    </w:p>
    <w:p w:rsidR="00D7082A" w:rsidRDefault="00D7082A" w:rsidP="005A2C14">
      <w:pPr>
        <w:pStyle w:val="Footer"/>
        <w:numPr>
          <w:ilvl w:val="0"/>
          <w:numId w:val="24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6"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D7082A" w:rsidRDefault="00D7082A" w:rsidP="00D7082A">
      <w:pPr>
        <w:spacing w:line="360" w:lineRule="auto"/>
        <w:jc w:val="center"/>
        <w:rPr>
          <w:b/>
          <w:bCs/>
          <w:sz w:val="32"/>
        </w:rPr>
      </w:pPr>
      <w:r>
        <w:br w:type="page"/>
      </w:r>
      <w:r>
        <w:rPr>
          <w:b/>
          <w:bCs/>
          <w:sz w:val="32"/>
        </w:rPr>
        <w:lastRenderedPageBreak/>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A2C14">
      <w:pPr>
        <w:pStyle w:val="Footer"/>
        <w:numPr>
          <w:ilvl w:val="0"/>
          <w:numId w:val="245"/>
        </w:numPr>
        <w:tabs>
          <w:tab w:val="clear" w:pos="4320"/>
          <w:tab w:val="clear" w:pos="8640"/>
        </w:tabs>
        <w:spacing w:line="360" w:lineRule="auto"/>
      </w:pPr>
      <w:r>
        <w:rPr>
          <w:u w:val="single"/>
        </w:rPr>
        <w:t>Running Index Details</w:t>
      </w:r>
      <w:r>
        <w:t>:</w:t>
      </w:r>
      <w:r w:rsidR="00D3512B">
        <w:t xml:space="preserve"> Let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rsidR="00D3512B" w:rsidRDefault="00D3512B" w:rsidP="00D3512B">
      <w:pPr>
        <w:pStyle w:val="Footer"/>
        <w:tabs>
          <w:tab w:val="clear" w:pos="4320"/>
          <w:tab w:val="clear" w:pos="8640"/>
        </w:tabs>
        <w:spacing w:line="360" w:lineRule="auto"/>
        <w:ind w:left="360"/>
      </w:pPr>
    </w:p>
    <w:p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rsidR="00FB79B7" w:rsidRDefault="00FB79B7" w:rsidP="00D3512B">
      <w:pPr>
        <w:pStyle w:val="Footer"/>
        <w:tabs>
          <w:tab w:val="clear" w:pos="4320"/>
          <w:tab w:val="clear" w:pos="8640"/>
        </w:tabs>
        <w:spacing w:line="360" w:lineRule="auto"/>
        <w:ind w:left="360"/>
      </w:pPr>
    </w:p>
    <w:p w:rsidR="00D7082A" w:rsidRPr="00FB79B7" w:rsidRDefault="00C112ED"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FB79B7" w:rsidRDefault="00FB79B7" w:rsidP="00D3512B">
      <w:pPr>
        <w:pStyle w:val="Footer"/>
        <w:tabs>
          <w:tab w:val="clear" w:pos="4320"/>
          <w:tab w:val="clear" w:pos="8640"/>
        </w:tabs>
        <w:spacing w:line="360" w:lineRule="auto"/>
        <w:ind w:left="360"/>
      </w:pPr>
    </w:p>
    <w:p w:rsidR="00FB79B7" w:rsidRDefault="00D7082A" w:rsidP="005A2C14">
      <w:pPr>
        <w:pStyle w:val="Footer"/>
        <w:numPr>
          <w:ilvl w:val="0"/>
          <w:numId w:val="245"/>
        </w:numPr>
        <w:tabs>
          <w:tab w:val="clear" w:pos="4320"/>
          <w:tab w:val="clear" w:pos="8640"/>
        </w:tabs>
        <w:spacing w:line="360" w:lineRule="auto"/>
      </w:pPr>
      <w:r>
        <w:rPr>
          <w:u w:val="single"/>
        </w:rPr>
        <w:t>Base NTD Pricing</w:t>
      </w:r>
      <w:r>
        <w:t>:</w:t>
      </w:r>
    </w:p>
    <w:p w:rsidR="00FB79B7" w:rsidRDefault="00FB79B7" w:rsidP="00FB79B7">
      <w:pPr>
        <w:pStyle w:val="Footer"/>
        <w:tabs>
          <w:tab w:val="clear" w:pos="4320"/>
          <w:tab w:val="clear" w:pos="8640"/>
        </w:tabs>
        <w:spacing w:line="360" w:lineRule="auto"/>
        <w:ind w:left="360"/>
        <w:rPr>
          <w:u w:val="single"/>
        </w:rPr>
      </w:pPr>
    </w:p>
    <w:p w:rsidR="00D7082A" w:rsidRDefault="00C112ED"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rsidR="00D7082A" w:rsidRDefault="00D7082A" w:rsidP="00FB79B7">
      <w:pPr>
        <w:pStyle w:val="Footer"/>
        <w:tabs>
          <w:tab w:val="clear" w:pos="4320"/>
          <w:tab w:val="clear" w:pos="8640"/>
        </w:tabs>
        <w:spacing w:line="360" w:lineRule="auto"/>
        <w:ind w:left="720"/>
      </w:pPr>
    </w:p>
    <w:p w:rsidR="00FB79B7" w:rsidRPr="00FB79B7" w:rsidRDefault="00C112ED"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FB79B7" w:rsidRDefault="00FB79B7" w:rsidP="00FB79B7">
      <w:pPr>
        <w:pStyle w:val="Footer"/>
        <w:tabs>
          <w:tab w:val="clear" w:pos="4320"/>
          <w:tab w:val="clear" w:pos="8640"/>
        </w:tabs>
        <w:spacing w:line="360" w:lineRule="auto"/>
        <w:ind w:left="720"/>
      </w:pPr>
    </w:p>
    <w:p w:rsidR="00FB79B7" w:rsidRPr="00FB79B7" w:rsidRDefault="00C112ED"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FB79B7" w:rsidRDefault="00FB79B7" w:rsidP="00FB79B7">
      <w:pPr>
        <w:pStyle w:val="Footer"/>
        <w:tabs>
          <w:tab w:val="clear" w:pos="4320"/>
          <w:tab w:val="clear" w:pos="8640"/>
        </w:tabs>
        <w:spacing w:line="360" w:lineRule="auto"/>
        <w:ind w:left="720"/>
      </w:pPr>
    </w:p>
    <w:p w:rsidR="00FB79B7" w:rsidRPr="00FB79B7" w:rsidRDefault="00C112ED"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D7082A" w:rsidRDefault="00D7082A" w:rsidP="00FB79B7">
      <w:pPr>
        <w:pStyle w:val="Footer"/>
        <w:tabs>
          <w:tab w:val="clear" w:pos="4320"/>
          <w:tab w:val="clear" w:pos="8640"/>
        </w:tabs>
        <w:spacing w:line="360" w:lineRule="auto"/>
      </w:pPr>
    </w:p>
    <w:p w:rsidR="00CC48E3" w:rsidRDefault="00C112ED"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rsidR="00CC48E3" w:rsidRDefault="00CC48E3" w:rsidP="00FB79B7">
      <w:pPr>
        <w:pStyle w:val="Footer"/>
        <w:tabs>
          <w:tab w:val="clear" w:pos="4320"/>
          <w:tab w:val="clear" w:pos="8640"/>
        </w:tabs>
        <w:spacing w:line="360" w:lineRule="auto"/>
        <w:ind w:left="720"/>
      </w:pPr>
    </w:p>
    <w:p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CC48E3" w:rsidRDefault="00CC48E3" w:rsidP="00FB79B7">
      <w:pPr>
        <w:pStyle w:val="Footer"/>
        <w:tabs>
          <w:tab w:val="clear" w:pos="4320"/>
          <w:tab w:val="clear" w:pos="8640"/>
        </w:tabs>
        <w:spacing w:line="360" w:lineRule="auto"/>
        <w:ind w:left="720"/>
      </w:pPr>
    </w:p>
    <w:p w:rsidR="00D7082A" w:rsidRDefault="00D7082A" w:rsidP="00FB79B7">
      <w:pPr>
        <w:pStyle w:val="Footer"/>
        <w:tabs>
          <w:tab w:val="clear" w:pos="4320"/>
          <w:tab w:val="clear" w:pos="8640"/>
        </w:tabs>
        <w:spacing w:line="360" w:lineRule="auto"/>
        <w:ind w:left="720"/>
      </w:pPr>
      <w:r>
        <w:t xml:space="preserve"> and 0 otherwise.</w:t>
      </w:r>
    </w:p>
    <w:p w:rsidR="00CC48E3" w:rsidRDefault="00D7082A" w:rsidP="005A2C14">
      <w:pPr>
        <w:pStyle w:val="Footer"/>
        <w:numPr>
          <w:ilvl w:val="1"/>
          <w:numId w:val="245"/>
        </w:numPr>
        <w:tabs>
          <w:tab w:val="clear" w:pos="4320"/>
          <w:tab w:val="clear" w:pos="8640"/>
        </w:tabs>
        <w:spacing w:line="360" w:lineRule="auto"/>
      </w:pPr>
      <w:r>
        <w:t xml:space="preserve">To make the computation convenient [Capriotti and Giles (2010), Capriotti and Giles (2011), Giles (2009), Chen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rsidR="00CC48E3" w:rsidRDefault="00CC48E3" w:rsidP="00CC48E3">
      <w:pPr>
        <w:pStyle w:val="Footer"/>
        <w:tabs>
          <w:tab w:val="clear" w:pos="4320"/>
          <w:tab w:val="clear" w:pos="8640"/>
        </w:tabs>
        <w:spacing w:line="360" w:lineRule="auto"/>
        <w:ind w:left="1080"/>
      </w:pPr>
    </w:p>
    <w:p w:rsidR="00D7082A" w:rsidRPr="00CC48E3" w:rsidRDefault="00C112ED"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CC48E3" w:rsidRDefault="00CC48E3" w:rsidP="00CC48E3">
      <w:pPr>
        <w:pStyle w:val="Footer"/>
        <w:tabs>
          <w:tab w:val="clear" w:pos="4320"/>
          <w:tab w:val="clear" w:pos="8640"/>
        </w:tabs>
        <w:spacing w:line="360" w:lineRule="auto"/>
        <w:ind w:left="1080"/>
      </w:pPr>
    </w:p>
    <w:p w:rsidR="00D7082A" w:rsidRDefault="00CC48E3" w:rsidP="005A2C14">
      <w:pPr>
        <w:pStyle w:val="Footer"/>
        <w:numPr>
          <w:ilvl w:val="1"/>
          <w:numId w:val="24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rsidR="00D7082A" w:rsidRDefault="00D7082A" w:rsidP="005A2C14">
      <w:pPr>
        <w:pStyle w:val="Footer"/>
        <w:numPr>
          <w:ilvl w:val="1"/>
          <w:numId w:val="24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rsidR="00247806" w:rsidRDefault="00D7082A" w:rsidP="005A2C14">
      <w:pPr>
        <w:pStyle w:val="Footer"/>
        <w:numPr>
          <w:ilvl w:val="0"/>
          <w:numId w:val="245"/>
        </w:numPr>
        <w:tabs>
          <w:tab w:val="clear" w:pos="4320"/>
          <w:tab w:val="clear" w:pos="8640"/>
        </w:tabs>
        <w:spacing w:line="360" w:lineRule="auto"/>
      </w:pPr>
      <w:r>
        <w:rPr>
          <w:u w:val="single"/>
        </w:rPr>
        <w:t>NTD Sensitivity</w:t>
      </w:r>
      <w:r>
        <w:t>:</w:t>
      </w:r>
    </w:p>
    <w:p w:rsidR="00247806" w:rsidRDefault="00247806" w:rsidP="00247806">
      <w:pPr>
        <w:pStyle w:val="Footer"/>
        <w:tabs>
          <w:tab w:val="clear" w:pos="4320"/>
          <w:tab w:val="clear" w:pos="8640"/>
        </w:tabs>
        <w:spacing w:line="360" w:lineRule="auto"/>
        <w:ind w:left="360"/>
      </w:pPr>
    </w:p>
    <w:p w:rsidR="00D7082A" w:rsidRPr="00247806" w:rsidRDefault="00C112ED"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D7082A" w:rsidRDefault="00D7082A" w:rsidP="00247806">
      <w:pPr>
        <w:pStyle w:val="Footer"/>
        <w:tabs>
          <w:tab w:val="clear" w:pos="4320"/>
          <w:tab w:val="clear" w:pos="8640"/>
        </w:tabs>
        <w:spacing w:line="360" w:lineRule="auto"/>
        <w:ind w:left="360"/>
      </w:pPr>
    </w:p>
    <w:p w:rsidR="00247806" w:rsidRDefault="00C112ED"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247806" w:rsidRPr="00FB79B7" w:rsidRDefault="00C112ED"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31495C" w:rsidRPr="00FB79B7" w:rsidRDefault="00C112ED"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31495C" w:rsidRDefault="0031495C" w:rsidP="0031495C">
      <w:pPr>
        <w:pStyle w:val="Footer"/>
        <w:tabs>
          <w:tab w:val="clear" w:pos="4320"/>
          <w:tab w:val="clear" w:pos="8640"/>
        </w:tabs>
        <w:spacing w:line="360" w:lineRule="auto"/>
        <w:ind w:left="720"/>
      </w:pPr>
    </w:p>
    <w:p w:rsidR="0031495C" w:rsidRPr="00FB79B7" w:rsidRDefault="00C112ED"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D7082A" w:rsidRDefault="00D7082A" w:rsidP="0031495C">
      <w:pPr>
        <w:pStyle w:val="Footer"/>
        <w:tabs>
          <w:tab w:val="clear" w:pos="4320"/>
          <w:tab w:val="clear" w:pos="8640"/>
        </w:tabs>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193F91" w:rsidRDefault="00E25250" w:rsidP="005A2C14">
      <w:pPr>
        <w:pStyle w:val="Footer"/>
        <w:numPr>
          <w:ilvl w:val="0"/>
          <w:numId w:val="248"/>
        </w:numPr>
        <w:tabs>
          <w:tab w:val="clear" w:pos="4320"/>
          <w:tab w:val="clear" w:pos="8640"/>
        </w:tabs>
        <w:spacing w:line="360" w:lineRule="auto"/>
      </w:pPr>
      <w:r>
        <w:rPr>
          <w:u w:val="single"/>
        </w:rPr>
        <w:t>Base Pricing Formulation</w:t>
      </w:r>
      <w:r>
        <w:t>:</w:t>
      </w:r>
    </w:p>
    <w:p w:rsidR="00193F91" w:rsidRDefault="00193F91" w:rsidP="00193F91">
      <w:pPr>
        <w:pStyle w:val="Footer"/>
        <w:tabs>
          <w:tab w:val="clear" w:pos="4320"/>
          <w:tab w:val="clear" w:pos="8640"/>
        </w:tabs>
        <w:spacing w:line="360" w:lineRule="auto"/>
        <w:ind w:left="360"/>
        <w:rPr>
          <w:u w:val="single"/>
        </w:rPr>
      </w:pPr>
    </w:p>
    <w:p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rsidR="00193F91" w:rsidRDefault="00193F91" w:rsidP="00193F91">
      <w:pPr>
        <w:pStyle w:val="Footer"/>
        <w:tabs>
          <w:tab w:val="clear" w:pos="4320"/>
          <w:tab w:val="clear" w:pos="8640"/>
        </w:tabs>
        <w:spacing w:line="360" w:lineRule="auto"/>
        <w:ind w:left="360"/>
      </w:pPr>
    </w:p>
    <w:p w:rsidR="00E25250" w:rsidRDefault="00E25250" w:rsidP="005A2C14">
      <w:pPr>
        <w:pStyle w:val="Footer"/>
        <w:numPr>
          <w:ilvl w:val="0"/>
          <w:numId w:val="248"/>
        </w:numPr>
        <w:tabs>
          <w:tab w:val="clear" w:pos="4320"/>
          <w:tab w:val="clear" w:pos="8640"/>
        </w:tabs>
        <w:spacing w:line="360" w:lineRule="auto"/>
      </w:pPr>
      <w:r>
        <w:rPr>
          <w:u w:val="single"/>
        </w:rPr>
        <w:t>Basket Options Delta</w:t>
      </w:r>
      <w:r>
        <w:t xml:space="preserve">: </w:t>
      </w:r>
    </w:p>
    <w:p w:rsidR="00D92D35" w:rsidRDefault="00E25250" w:rsidP="005A2C14">
      <w:pPr>
        <w:pStyle w:val="Footer"/>
        <w:numPr>
          <w:ilvl w:val="0"/>
          <w:numId w:val="288"/>
        </w:numPr>
        <w:tabs>
          <w:tab w:val="clear" w:pos="4320"/>
          <w:tab w:val="clear" w:pos="8640"/>
        </w:tabs>
        <w:spacing w:line="360" w:lineRule="auto"/>
      </w:pPr>
      <w:r>
        <w:t>Remember from earlier that</w:t>
      </w:r>
    </w:p>
    <w:p w:rsidR="00D92D35" w:rsidRDefault="00D92D35" w:rsidP="00D92D35">
      <w:pPr>
        <w:pStyle w:val="Footer"/>
        <w:tabs>
          <w:tab w:val="clear" w:pos="4320"/>
          <w:tab w:val="clear" w:pos="8640"/>
        </w:tabs>
        <w:spacing w:line="360" w:lineRule="auto"/>
        <w:ind w:left="720"/>
      </w:pPr>
    </w:p>
    <w:p w:rsidR="00D92D35" w:rsidRDefault="00C112ED"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92D35" w:rsidRDefault="00D92D35" w:rsidP="00D92D35">
      <w:pPr>
        <w:pStyle w:val="Footer"/>
        <w:tabs>
          <w:tab w:val="clear" w:pos="4320"/>
          <w:tab w:val="clear" w:pos="8640"/>
        </w:tabs>
        <w:spacing w:line="360" w:lineRule="auto"/>
        <w:ind w:left="720"/>
      </w:pPr>
    </w:p>
    <w:p w:rsidR="00E25250" w:rsidRDefault="00D92D35" w:rsidP="00D92D35">
      <w:pPr>
        <w:pStyle w:val="Footer"/>
        <w:tabs>
          <w:tab w:val="clear" w:pos="4320"/>
          <w:tab w:val="clear" w:pos="8640"/>
        </w:tabs>
        <w:spacing w:line="360" w:lineRule="auto"/>
        <w:ind w:left="720"/>
      </w:pPr>
      <w:r>
        <w:t>Here</w:t>
      </w:r>
    </w:p>
    <w:p w:rsidR="00D92D35" w:rsidRDefault="00D92D35" w:rsidP="00D92D35">
      <w:pPr>
        <w:pStyle w:val="Footer"/>
        <w:tabs>
          <w:tab w:val="clear" w:pos="4320"/>
          <w:tab w:val="clear" w:pos="8640"/>
        </w:tabs>
        <w:spacing w:line="360" w:lineRule="auto"/>
        <w:ind w:left="72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rsidR="00D92D35" w:rsidRDefault="00D92D35" w:rsidP="00D92D35">
      <w:pPr>
        <w:pStyle w:val="Footer"/>
        <w:tabs>
          <w:tab w:val="clear" w:pos="4320"/>
          <w:tab w:val="clear" w:pos="8640"/>
        </w:tabs>
        <w:spacing w:line="360" w:lineRule="auto"/>
        <w:ind w:left="180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rsidR="00D92D35" w:rsidRDefault="00D92D35" w:rsidP="00D92D35">
      <w:pPr>
        <w:pStyle w:val="Footer"/>
        <w:tabs>
          <w:tab w:val="clear" w:pos="4320"/>
          <w:tab w:val="clear" w:pos="8640"/>
        </w:tabs>
        <w:spacing w:line="360" w:lineRule="auto"/>
        <w:ind w:left="1800"/>
      </w:pPr>
    </w:p>
    <w:p w:rsidR="00212093" w:rsidRDefault="00C112ED"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rsidR="00212093" w:rsidRDefault="00212093" w:rsidP="00212093">
      <w:pPr>
        <w:pStyle w:val="Footer"/>
        <w:tabs>
          <w:tab w:val="clear" w:pos="4320"/>
          <w:tab w:val="clear" w:pos="8640"/>
        </w:tabs>
        <w:spacing w:line="360" w:lineRule="auto"/>
        <w:ind w:left="360"/>
      </w:pPr>
    </w:p>
    <w:p w:rsidR="00212093" w:rsidRDefault="00E25250" w:rsidP="00212093">
      <w:pPr>
        <w:pStyle w:val="Footer"/>
        <w:tabs>
          <w:tab w:val="clear" w:pos="4320"/>
          <w:tab w:val="clear" w:pos="8640"/>
        </w:tabs>
        <w:spacing w:line="360" w:lineRule="auto"/>
        <w:ind w:left="360"/>
      </w:pPr>
      <w:r>
        <w:t>where</w:t>
      </w:r>
    </w:p>
    <w:p w:rsidR="00212093" w:rsidRDefault="00212093" w:rsidP="00212093">
      <w:pPr>
        <w:pStyle w:val="Footer"/>
        <w:tabs>
          <w:tab w:val="clear" w:pos="4320"/>
          <w:tab w:val="clear" w:pos="8640"/>
        </w:tabs>
        <w:spacing w:line="360" w:lineRule="auto"/>
        <w:ind w:left="360"/>
      </w:pPr>
    </w:p>
    <w:p w:rsidR="00E25250" w:rsidRDefault="00C112ED"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A2C14">
      <w:pPr>
        <w:pStyle w:val="Footer"/>
        <w:numPr>
          <w:ilvl w:val="0"/>
          <w:numId w:val="247"/>
        </w:numPr>
        <w:tabs>
          <w:tab w:val="clear" w:pos="4320"/>
          <w:tab w:val="clear" w:pos="8640"/>
        </w:tabs>
        <w:spacing w:line="360" w:lineRule="auto"/>
        <w:rPr>
          <w:szCs w:val="18"/>
        </w:rPr>
      </w:pPr>
      <w:r>
        <w:rPr>
          <w:rStyle w:val="citationjournal"/>
          <w:szCs w:val="20"/>
          <w:lang w:val="en"/>
        </w:rPr>
        <w:t xml:space="preserve">Capriotti, L., and M. Giles (2011): </w:t>
      </w:r>
      <w:hyperlink r:id="rId177" w:history="1">
        <w:r>
          <w:rPr>
            <w:rStyle w:val="Hyperlink"/>
            <w:i/>
            <w:iCs/>
            <w:szCs w:val="20"/>
            <w:lang w:val="en"/>
          </w:rPr>
          <w:t>Algorithmic Differentiation: Adjoint Greeks Made Easy</w:t>
        </w:r>
      </w:hyperlink>
      <w:r>
        <w:rPr>
          <w:szCs w:val="18"/>
        </w:rPr>
        <w:t>.</w:t>
      </w:r>
    </w:p>
    <w:p w:rsidR="00D7082A" w:rsidRDefault="00D7082A" w:rsidP="005A2C14">
      <w:pPr>
        <w:pStyle w:val="Footer"/>
        <w:numPr>
          <w:ilvl w:val="0"/>
          <w:numId w:val="24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A2C14">
      <w:pPr>
        <w:pStyle w:val="Footer"/>
        <w:numPr>
          <w:ilvl w:val="0"/>
          <w:numId w:val="24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43186F" w:rsidRDefault="0043186F" w:rsidP="0043186F">
      <w:pPr>
        <w:pStyle w:val="Footer"/>
        <w:tabs>
          <w:tab w:val="clear" w:pos="4320"/>
          <w:tab w:val="clear" w:pos="8640"/>
        </w:tabs>
        <w:spacing w:line="360" w:lineRule="auto"/>
        <w:jc w:val="center"/>
        <w:rPr>
          <w:b/>
          <w:bCs/>
          <w:sz w:val="32"/>
        </w:rPr>
      </w:pPr>
      <w:r>
        <w:rPr>
          <w:b/>
          <w:bCs/>
          <w:sz w:val="32"/>
        </w:rPr>
        <w:lastRenderedPageBreak/>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193F91" w:rsidRDefault="0043186F" w:rsidP="005A2C14">
      <w:pPr>
        <w:pStyle w:val="Footer"/>
        <w:numPr>
          <w:ilvl w:val="1"/>
          <w:numId w:val="213"/>
        </w:numPr>
        <w:tabs>
          <w:tab w:val="clear" w:pos="4320"/>
          <w:tab w:val="clear" w:pos="8640"/>
        </w:tabs>
        <w:spacing w:line="360" w:lineRule="auto"/>
      </w:pPr>
      <w:r>
        <w:rPr>
          <w:u w:val="single"/>
        </w:rPr>
        <w:t>Differentiation of the Limits of Integrals</w:t>
      </w:r>
      <w:r>
        <w:t>:</w:t>
      </w:r>
    </w:p>
    <w:p w:rsidR="00193F91" w:rsidRDefault="00193F91" w:rsidP="00193F91">
      <w:pPr>
        <w:pStyle w:val="Footer"/>
        <w:tabs>
          <w:tab w:val="clear" w:pos="4320"/>
          <w:tab w:val="clear" w:pos="8640"/>
        </w:tabs>
        <w:spacing w:line="360" w:lineRule="auto"/>
        <w:ind w:left="360"/>
        <w:rPr>
          <w:u w:val="single"/>
        </w:rPr>
      </w:pPr>
    </w:p>
    <w:p w:rsidR="0043186F" w:rsidRDefault="00C112ED"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1369B3" w:rsidRDefault="001369B3"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1369B3" w:rsidRDefault="001369B3"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1369B3" w:rsidRDefault="001369B3"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1369B3" w:rsidRDefault="001369B3"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1369B3" w:rsidRDefault="001369B3"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1369B3" w:rsidRDefault="001369B3"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1369B3" w:rsidRDefault="001369B3"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1369B3" w:rsidRDefault="001369B3"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1369B3" w:rsidRDefault="001369B3"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1369B3" w:rsidRDefault="001369B3"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1369B3" w:rsidRDefault="001369B3"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1369B3" w:rsidRDefault="001369B3"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1369B3" w:rsidRDefault="001369B3"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1369B3" w:rsidRDefault="001369B3"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Transition</w:t>
                            </w:r>
                          </w:p>
                          <w:p w:rsidR="001369B3" w:rsidRDefault="001369B3"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Transition</w:t>
                      </w:r>
                    </w:p>
                    <w:p w:rsidR="001369B3" w:rsidRDefault="001369B3"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1369B3" w:rsidRDefault="001369B3"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1369B3" w:rsidRDefault="001369B3"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1369B3" w:rsidRDefault="001369B3"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1369B3" w:rsidRDefault="001369B3"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1369B3" w:rsidRDefault="001369B3"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1369B3" w:rsidRDefault="001369B3"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1369B3" w:rsidRDefault="001369B3"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jc w:val="center"/>
                              <w:rPr>
                                <w:b/>
                                <w:bCs/>
                                <w:color w:val="000000"/>
                                <w:sz w:val="28"/>
                                <w:szCs w:val="28"/>
                              </w:rPr>
                            </w:pPr>
                            <w:r>
                              <w:rPr>
                                <w:b/>
                                <w:bCs/>
                                <w:color w:val="000000"/>
                                <w:sz w:val="28"/>
                                <w:szCs w:val="28"/>
                              </w:rPr>
                              <w:t>Stretch 2</w:t>
                            </w:r>
                          </w:p>
                          <w:p w:rsidR="001369B3" w:rsidRDefault="001369B3"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1369B3" w:rsidRDefault="001369B3" w:rsidP="00A81711">
                      <w:pPr>
                        <w:autoSpaceDE w:val="0"/>
                        <w:autoSpaceDN w:val="0"/>
                        <w:adjustRightInd w:val="0"/>
                        <w:jc w:val="center"/>
                        <w:rPr>
                          <w:b/>
                          <w:bCs/>
                          <w:color w:val="000000"/>
                          <w:sz w:val="28"/>
                          <w:szCs w:val="28"/>
                        </w:rPr>
                      </w:pPr>
                      <w:r>
                        <w:rPr>
                          <w:b/>
                          <w:bCs/>
                          <w:color w:val="000000"/>
                          <w:sz w:val="28"/>
                          <w:szCs w:val="28"/>
                        </w:rPr>
                        <w:t>Stretch 2</w:t>
                      </w:r>
                    </w:p>
                    <w:p w:rsidR="001369B3" w:rsidRDefault="001369B3"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jc w:val="center"/>
                              <w:rPr>
                                <w:b/>
                                <w:bCs/>
                                <w:color w:val="000000"/>
                                <w:sz w:val="28"/>
                                <w:szCs w:val="28"/>
                              </w:rPr>
                            </w:pPr>
                            <w:r>
                              <w:rPr>
                                <w:b/>
                                <w:bCs/>
                                <w:color w:val="000000"/>
                                <w:sz w:val="28"/>
                                <w:szCs w:val="28"/>
                              </w:rPr>
                              <w:t>Stretch 2</w:t>
                            </w:r>
                          </w:p>
                          <w:p w:rsidR="001369B3" w:rsidRDefault="001369B3"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1369B3" w:rsidRDefault="001369B3" w:rsidP="00A81711">
                      <w:pPr>
                        <w:autoSpaceDE w:val="0"/>
                        <w:autoSpaceDN w:val="0"/>
                        <w:adjustRightInd w:val="0"/>
                        <w:jc w:val="center"/>
                        <w:rPr>
                          <w:b/>
                          <w:bCs/>
                          <w:color w:val="000000"/>
                          <w:sz w:val="28"/>
                          <w:szCs w:val="28"/>
                        </w:rPr>
                      </w:pPr>
                      <w:r>
                        <w:rPr>
                          <w:b/>
                          <w:bCs/>
                          <w:color w:val="000000"/>
                          <w:sz w:val="28"/>
                          <w:szCs w:val="28"/>
                        </w:rPr>
                        <w:t>Stretch 2</w:t>
                      </w:r>
                    </w:p>
                    <w:p w:rsidR="001369B3" w:rsidRDefault="001369B3"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jc w:val="center"/>
                              <w:rPr>
                                <w:b/>
                                <w:bCs/>
                                <w:color w:val="000000"/>
                                <w:sz w:val="28"/>
                                <w:szCs w:val="28"/>
                              </w:rPr>
                            </w:pPr>
                            <w:r>
                              <w:rPr>
                                <w:b/>
                                <w:bCs/>
                                <w:color w:val="000000"/>
                                <w:sz w:val="28"/>
                                <w:szCs w:val="28"/>
                              </w:rPr>
                              <w:t>Stretch 1</w:t>
                            </w:r>
                          </w:p>
                          <w:p w:rsidR="001369B3" w:rsidRDefault="001369B3"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1369B3" w:rsidRDefault="001369B3" w:rsidP="00A81711">
                      <w:pPr>
                        <w:autoSpaceDE w:val="0"/>
                        <w:autoSpaceDN w:val="0"/>
                        <w:adjustRightInd w:val="0"/>
                        <w:jc w:val="center"/>
                        <w:rPr>
                          <w:b/>
                          <w:bCs/>
                          <w:color w:val="000000"/>
                          <w:sz w:val="28"/>
                          <w:szCs w:val="28"/>
                        </w:rPr>
                      </w:pPr>
                      <w:r>
                        <w:rPr>
                          <w:b/>
                          <w:bCs/>
                          <w:color w:val="000000"/>
                          <w:sz w:val="28"/>
                          <w:szCs w:val="28"/>
                        </w:rPr>
                        <w:t>Stretch 1</w:t>
                      </w:r>
                    </w:p>
                    <w:p w:rsidR="001369B3" w:rsidRDefault="001369B3"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jc w:val="center"/>
                              <w:rPr>
                                <w:b/>
                                <w:bCs/>
                                <w:color w:val="000000"/>
                                <w:sz w:val="28"/>
                                <w:szCs w:val="28"/>
                              </w:rPr>
                            </w:pPr>
                            <w:r>
                              <w:rPr>
                                <w:b/>
                                <w:bCs/>
                                <w:color w:val="000000"/>
                                <w:sz w:val="28"/>
                                <w:szCs w:val="28"/>
                              </w:rPr>
                              <w:t>Stretch 1</w:t>
                            </w:r>
                          </w:p>
                          <w:p w:rsidR="001369B3" w:rsidRDefault="001369B3"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1369B3" w:rsidRDefault="001369B3" w:rsidP="00A81711">
                      <w:pPr>
                        <w:autoSpaceDE w:val="0"/>
                        <w:autoSpaceDN w:val="0"/>
                        <w:adjustRightInd w:val="0"/>
                        <w:jc w:val="center"/>
                        <w:rPr>
                          <w:b/>
                          <w:bCs/>
                          <w:color w:val="000000"/>
                          <w:sz w:val="28"/>
                          <w:szCs w:val="28"/>
                        </w:rPr>
                      </w:pPr>
                      <w:r>
                        <w:rPr>
                          <w:b/>
                          <w:bCs/>
                          <w:color w:val="000000"/>
                          <w:sz w:val="28"/>
                          <w:szCs w:val="28"/>
                        </w:rPr>
                        <w:t>Stretch 1</w:t>
                      </w:r>
                    </w:p>
                    <w:p w:rsidR="001369B3" w:rsidRDefault="001369B3"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69B3" w:rsidRDefault="001369B3"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1369B3" w:rsidRDefault="001369B3"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69B3" w:rsidRDefault="001369B3"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1369B3" w:rsidRDefault="001369B3"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69B3" w:rsidRDefault="001369B3"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1369B3" w:rsidRDefault="001369B3"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1369B3" w:rsidRDefault="001369B3"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1369B3" w:rsidRDefault="001369B3"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1369B3" w:rsidRDefault="001369B3"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1369B3" w:rsidRDefault="001369B3"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1369B3" w:rsidRDefault="001369B3"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1369B3" w:rsidRDefault="001369B3"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69B3" w:rsidRDefault="001369B3"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1369B3" w:rsidRDefault="001369B3"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Latent State Current</w:t>
                            </w:r>
                          </w:p>
                          <w:p w:rsidR="001369B3" w:rsidRDefault="001369B3"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Latent State Current</w:t>
                      </w:r>
                    </w:p>
                    <w:p w:rsidR="001369B3" w:rsidRDefault="001369B3"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Latent State Left</w:t>
                            </w:r>
                          </w:p>
                          <w:p w:rsidR="001369B3" w:rsidRDefault="001369B3"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Latent State Left</w:t>
                      </w:r>
                    </w:p>
                    <w:p w:rsidR="001369B3" w:rsidRDefault="001369B3"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1369B3" w:rsidRDefault="001369B3"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1369B3" w:rsidRDefault="001369B3"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1369B3" w:rsidRDefault="001369B3"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1369B3" w:rsidRDefault="001369B3"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1369B3" w:rsidRDefault="001369B3"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1369B3" w:rsidRDefault="001369B3"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1369B3" w:rsidRDefault="001369B3"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1369B3" w:rsidRDefault="001369B3"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1369B3" w:rsidRDefault="001369B3"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1369B3" w:rsidRDefault="001369B3"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1369B3" w:rsidRDefault="001369B3"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1369B3" w:rsidRDefault="001369B3"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1369B3" w:rsidRDefault="001369B3"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jc w:val="center"/>
                              <w:rPr>
                                <w:b/>
                                <w:bCs/>
                                <w:color w:val="000000"/>
                              </w:rPr>
                            </w:pPr>
                            <w:r>
                              <w:rPr>
                                <w:b/>
                                <w:bCs/>
                                <w:color w:val="000000"/>
                              </w:rPr>
                              <w:t>Intermediate</w:t>
                            </w:r>
                          </w:p>
                          <w:p w:rsidR="001369B3" w:rsidRDefault="001369B3"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1369B3" w:rsidRDefault="001369B3" w:rsidP="00D7082A">
                      <w:pPr>
                        <w:autoSpaceDE w:val="0"/>
                        <w:autoSpaceDN w:val="0"/>
                        <w:adjustRightInd w:val="0"/>
                        <w:jc w:val="center"/>
                        <w:rPr>
                          <w:b/>
                          <w:bCs/>
                          <w:color w:val="000000"/>
                        </w:rPr>
                      </w:pPr>
                      <w:r>
                        <w:rPr>
                          <w:b/>
                          <w:bCs/>
                          <w:color w:val="000000"/>
                        </w:rPr>
                        <w:t>Intermediate</w:t>
                      </w:r>
                    </w:p>
                    <w:p w:rsidR="001369B3" w:rsidRDefault="001369B3"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jc w:val="center"/>
                              <w:rPr>
                                <w:b/>
                                <w:bCs/>
                                <w:color w:val="000000"/>
                              </w:rPr>
                            </w:pPr>
                            <w:r>
                              <w:rPr>
                                <w:b/>
                                <w:bCs/>
                                <w:color w:val="000000"/>
                              </w:rPr>
                              <w:t>Output</w:t>
                            </w:r>
                          </w:p>
                          <w:p w:rsidR="001369B3" w:rsidRDefault="001369B3"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1369B3" w:rsidRDefault="001369B3" w:rsidP="00D7082A">
                      <w:pPr>
                        <w:autoSpaceDE w:val="0"/>
                        <w:autoSpaceDN w:val="0"/>
                        <w:adjustRightInd w:val="0"/>
                        <w:jc w:val="center"/>
                        <w:rPr>
                          <w:b/>
                          <w:bCs/>
                          <w:color w:val="000000"/>
                        </w:rPr>
                      </w:pPr>
                      <w:r>
                        <w:rPr>
                          <w:b/>
                          <w:bCs/>
                          <w:color w:val="000000"/>
                        </w:rPr>
                        <w:t>Output</w:t>
                      </w:r>
                    </w:p>
                    <w:p w:rsidR="001369B3" w:rsidRDefault="001369B3"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jc w:val="center"/>
                              <w:rPr>
                                <w:b/>
                                <w:bCs/>
                                <w:color w:val="000000"/>
                              </w:rPr>
                            </w:pPr>
                            <w:r>
                              <w:rPr>
                                <w:b/>
                                <w:bCs/>
                                <w:color w:val="000000"/>
                              </w:rPr>
                              <w:t>Input</w:t>
                            </w:r>
                          </w:p>
                          <w:p w:rsidR="001369B3" w:rsidRDefault="001369B3"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1369B3" w:rsidRDefault="001369B3" w:rsidP="00D7082A">
                      <w:pPr>
                        <w:autoSpaceDE w:val="0"/>
                        <w:autoSpaceDN w:val="0"/>
                        <w:adjustRightInd w:val="0"/>
                        <w:jc w:val="center"/>
                        <w:rPr>
                          <w:b/>
                          <w:bCs/>
                          <w:color w:val="000000"/>
                        </w:rPr>
                      </w:pPr>
                      <w:r>
                        <w:rPr>
                          <w:b/>
                          <w:bCs/>
                          <w:color w:val="000000"/>
                        </w:rPr>
                        <w:t>Input</w:t>
                      </w:r>
                    </w:p>
                    <w:p w:rsidR="001369B3" w:rsidRDefault="001369B3"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1369B3" w:rsidRDefault="001369B3"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1369B3" w:rsidRDefault="001369B3"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1369B3" w:rsidRDefault="001369B3"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1369B3" w:rsidRDefault="001369B3"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1369B3" w:rsidRDefault="001369B3"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1369B3" w:rsidRDefault="001369B3"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1369B3" w:rsidRDefault="001369B3"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1369B3" w:rsidRDefault="001369B3"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1369B3" w:rsidRDefault="001369B3"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1369B3" w:rsidRDefault="001369B3"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1369B3" w:rsidRDefault="001369B3"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1369B3" w:rsidRDefault="001369B3"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1369B3" w:rsidRDefault="001369B3"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1369B3" w:rsidRDefault="001369B3"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jc w:val="center"/>
                              <w:rPr>
                                <w:b/>
                                <w:bCs/>
                                <w:color w:val="000000"/>
                              </w:rPr>
                            </w:pPr>
                            <w:r>
                              <w:rPr>
                                <w:b/>
                                <w:bCs/>
                                <w:color w:val="000000"/>
                              </w:rPr>
                              <w:t>Input</w:t>
                            </w:r>
                          </w:p>
                          <w:p w:rsidR="001369B3" w:rsidRDefault="001369B3"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1369B3" w:rsidRDefault="001369B3" w:rsidP="00D7082A">
                      <w:pPr>
                        <w:autoSpaceDE w:val="0"/>
                        <w:autoSpaceDN w:val="0"/>
                        <w:adjustRightInd w:val="0"/>
                        <w:jc w:val="center"/>
                        <w:rPr>
                          <w:b/>
                          <w:bCs/>
                          <w:color w:val="000000"/>
                        </w:rPr>
                      </w:pPr>
                      <w:r>
                        <w:rPr>
                          <w:b/>
                          <w:bCs/>
                          <w:color w:val="000000"/>
                        </w:rPr>
                        <w:t>Input</w:t>
                      </w:r>
                    </w:p>
                    <w:p w:rsidR="001369B3" w:rsidRDefault="001369B3"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jc w:val="center"/>
                              <w:rPr>
                                <w:b/>
                                <w:bCs/>
                                <w:color w:val="000000"/>
                              </w:rPr>
                            </w:pPr>
                            <w:r>
                              <w:rPr>
                                <w:b/>
                                <w:bCs/>
                                <w:color w:val="000000"/>
                              </w:rPr>
                              <w:t>Intermediate</w:t>
                            </w:r>
                          </w:p>
                          <w:p w:rsidR="001369B3" w:rsidRDefault="001369B3"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1369B3" w:rsidRDefault="001369B3" w:rsidP="00D7082A">
                      <w:pPr>
                        <w:autoSpaceDE w:val="0"/>
                        <w:autoSpaceDN w:val="0"/>
                        <w:adjustRightInd w:val="0"/>
                        <w:jc w:val="center"/>
                        <w:rPr>
                          <w:b/>
                          <w:bCs/>
                          <w:color w:val="000000"/>
                        </w:rPr>
                      </w:pPr>
                      <w:r>
                        <w:rPr>
                          <w:b/>
                          <w:bCs/>
                          <w:color w:val="000000"/>
                        </w:rPr>
                        <w:t>Intermediate</w:t>
                      </w:r>
                    </w:p>
                    <w:p w:rsidR="001369B3" w:rsidRDefault="001369B3"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jc w:val="center"/>
                              <w:rPr>
                                <w:b/>
                                <w:bCs/>
                                <w:color w:val="000000"/>
                              </w:rPr>
                            </w:pPr>
                            <w:r>
                              <w:rPr>
                                <w:b/>
                                <w:bCs/>
                                <w:color w:val="000000"/>
                              </w:rPr>
                              <w:t>Output</w:t>
                            </w:r>
                          </w:p>
                          <w:p w:rsidR="001369B3" w:rsidRDefault="001369B3"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1369B3" w:rsidRDefault="001369B3" w:rsidP="00D7082A">
                      <w:pPr>
                        <w:autoSpaceDE w:val="0"/>
                        <w:autoSpaceDN w:val="0"/>
                        <w:adjustRightInd w:val="0"/>
                        <w:jc w:val="center"/>
                        <w:rPr>
                          <w:b/>
                          <w:bCs/>
                          <w:color w:val="000000"/>
                        </w:rPr>
                      </w:pPr>
                      <w:r>
                        <w:rPr>
                          <w:b/>
                          <w:bCs/>
                          <w:color w:val="000000"/>
                        </w:rPr>
                        <w:t>Output</w:t>
                      </w:r>
                    </w:p>
                    <w:p w:rsidR="001369B3" w:rsidRDefault="001369B3"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1369B3" w:rsidRDefault="001369B3"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1369B3" w:rsidRDefault="001369B3"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1369B3" w:rsidRDefault="001369B3"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1369B3" w:rsidRDefault="001369B3"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1369B3" w:rsidRDefault="001369B3"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1369B3" w:rsidRDefault="001369B3"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1369B3" w:rsidRDefault="001369B3"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1369B3" w:rsidRDefault="001369B3"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1369B3" w:rsidRDefault="001369B3"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jc w:val="center"/>
                              <w:rPr>
                                <w:b/>
                                <w:bCs/>
                                <w:color w:val="000000"/>
                              </w:rPr>
                            </w:pPr>
                            <w:r>
                              <w:rPr>
                                <w:b/>
                                <w:bCs/>
                                <w:color w:val="000000"/>
                              </w:rPr>
                              <w:t>n Input Instrument</w:t>
                            </w:r>
                          </w:p>
                          <w:p w:rsidR="001369B3" w:rsidRDefault="001369B3"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1369B3" w:rsidRDefault="001369B3" w:rsidP="00D7082A">
                      <w:pPr>
                        <w:autoSpaceDE w:val="0"/>
                        <w:autoSpaceDN w:val="0"/>
                        <w:adjustRightInd w:val="0"/>
                        <w:jc w:val="center"/>
                        <w:rPr>
                          <w:b/>
                          <w:bCs/>
                          <w:color w:val="000000"/>
                        </w:rPr>
                      </w:pPr>
                      <w:r>
                        <w:rPr>
                          <w:b/>
                          <w:bCs/>
                          <w:color w:val="000000"/>
                        </w:rPr>
                        <w:t>n Input Instrument</w:t>
                      </w:r>
                    </w:p>
                    <w:p w:rsidR="001369B3" w:rsidRDefault="001369B3"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1369B3" w:rsidRDefault="001369B3"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1369B3" w:rsidRDefault="001369B3"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1369B3" w:rsidRDefault="001369B3"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1369B3" w:rsidRDefault="001369B3"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1369B3" w:rsidRDefault="001369B3"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1369B3" w:rsidRDefault="001369B3"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1369B3" w:rsidRDefault="001369B3"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1369B3" w:rsidRDefault="001369B3"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1369B3" w:rsidRDefault="001369B3"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1369B3" w:rsidRDefault="001369B3"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178"/>
      <w:footerReference w:type="default" r:id="rId179"/>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2ED" w:rsidRDefault="00C112ED" w:rsidP="00ED5136">
      <w:r>
        <w:separator/>
      </w:r>
    </w:p>
  </w:endnote>
  <w:endnote w:type="continuationSeparator" w:id="0">
    <w:p w:rsidR="00C112ED" w:rsidRDefault="00C112ED"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4569397"/>
      <w:docPartObj>
        <w:docPartGallery w:val="Page Numbers (Bottom of Page)"/>
        <w:docPartUnique/>
      </w:docPartObj>
    </w:sdtPr>
    <w:sdtEndPr/>
    <w:sdtContent>
      <w:p w:rsidR="001369B3" w:rsidRDefault="001369B3">
        <w:pPr>
          <w:pStyle w:val="Footer"/>
          <w:jc w:val="center"/>
        </w:pPr>
        <w:r>
          <w:rPr>
            <w:noProof/>
          </w:rPr>
          <mc:AlternateContent>
            <mc:Choice Requires="wpg">
              <w:drawing>
                <wp:inline distT="0" distB="0" distL="0" distR="0">
                  <wp:extent cx="418465" cy="221615"/>
                  <wp:effectExtent l="0" t="0" r="635" b="0"/>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59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69B3" w:rsidRDefault="001369B3">
                                <w:pPr>
                                  <w:jc w:val="center"/>
                                  <w:rPr>
                                    <w:szCs w:val="18"/>
                                  </w:rPr>
                                </w:pPr>
                                <w:r>
                                  <w:rPr>
                                    <w:sz w:val="22"/>
                                    <w:szCs w:val="22"/>
                                  </w:rPr>
                                  <w:fldChar w:fldCharType="begin"/>
                                </w:r>
                                <w:r>
                                  <w:instrText xml:space="preserve"> PAGE    \* MERGEFORMAT </w:instrText>
                                </w:r>
                                <w:r>
                                  <w:rPr>
                                    <w:sz w:val="22"/>
                                    <w:szCs w:val="22"/>
                                  </w:rPr>
                                  <w:fldChar w:fldCharType="separate"/>
                                </w:r>
                                <w:r w:rsidR="00BE4462" w:rsidRPr="00BE4462">
                                  <w:rPr>
                                    <w:i/>
                                    <w:iCs/>
                                    <w:noProof/>
                                    <w:sz w:val="18"/>
                                    <w:szCs w:val="18"/>
                                  </w:rPr>
                                  <w:t>4</w:t>
                                </w:r>
                                <w:r>
                                  <w:rPr>
                                    <w:i/>
                                    <w:iCs/>
                                    <w:noProof/>
                                    <w:sz w:val="18"/>
                                    <w:szCs w:val="18"/>
                                  </w:rPr>
                                  <w:fldChar w:fldCharType="end"/>
                                </w:r>
                              </w:p>
                            </w:txbxContent>
                          </wps:txbx>
                          <wps:bodyPr rot="0" vert="horz" wrap="square" lIns="0" tIns="0" rIns="0" bIns="0" anchor="ctr" anchorCtr="0" upright="1">
                            <a:noAutofit/>
                          </wps:bodyPr>
                        </wps:wsp>
                        <wpg:grpSp>
                          <wpg:cNvPr id="599" name="Group 64"/>
                          <wpg:cNvGrpSpPr>
                            <a:grpSpLocks/>
                          </wpg:cNvGrpSpPr>
                          <wpg:grpSpPr bwMode="auto">
                            <a:xfrm>
                              <a:off x="5494" y="739"/>
                              <a:ext cx="372" cy="72"/>
                              <a:chOff x="5486" y="739"/>
                              <a:chExt cx="372" cy="72"/>
                            </a:xfrm>
                          </wpg:grpSpPr>
                          <wps:wsp>
                            <wps:cNvPr id="60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oup 597" o:spid="_x0000_s1107"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IWHgQAACc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">
                  <v:shapetype id="_x0000_t202" coordsize="21600,21600" o:spt="202" path="m,l,21600r21600,l21600,xe">
                    <v:stroke joinstyle="miter"/>
                    <v:path gradientshapeok="t" o:connecttype="rect"/>
                  </v:shapetype>
                  <v:shape id="_x0000_s1108"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5iL8EA&#10;AADcAAAADwAAAGRycy9kb3ducmV2LnhtbERPzYrCMBC+C75DGMGLrOkKym41Srei68VDuz7A0Ixt&#10;sZmUJmr16TcHwePH97/a9KYRN+pcbVnB5zQCQVxYXXOp4PS3+/gC4TyyxsYyKXiQg816OFhhrO2d&#10;M7rlvhQhhF2MCirv21hKV1Rk0E1tSxy4s+0M+gC7UuoO7yHcNHIWRQtpsObQUGFLaUXFJb8aBZRk&#10;9nm8uL3Jfrbp/lwzTeSvUuNRnyxBeOr9W/xyH7SC+XdYG86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Yi/BAAAA3AAAAA8AAAAAAAAAAAAAAAAAmAIAAGRycy9kb3du&#10;cmV2LnhtbFBLBQYAAAAABAAEAPUAAACGAwAAAAA=&#10;" filled="f" stroked="f">
                    <v:textbox inset="0,0,0,0">
                      <w:txbxContent>
                        <w:p w:rsidR="001369B3" w:rsidRDefault="001369B3">
                          <w:pPr>
                            <w:jc w:val="center"/>
                            <w:rPr>
                              <w:szCs w:val="18"/>
                            </w:rPr>
                          </w:pPr>
                          <w:r>
                            <w:rPr>
                              <w:sz w:val="22"/>
                              <w:szCs w:val="22"/>
                            </w:rPr>
                            <w:fldChar w:fldCharType="begin"/>
                          </w:r>
                          <w:r>
                            <w:instrText xml:space="preserve"> PAGE    \* MERGEFORMAT </w:instrText>
                          </w:r>
                          <w:r>
                            <w:rPr>
                              <w:sz w:val="22"/>
                              <w:szCs w:val="22"/>
                            </w:rPr>
                            <w:fldChar w:fldCharType="separate"/>
                          </w:r>
                          <w:r w:rsidR="00BE4462" w:rsidRPr="00BE4462">
                            <w:rPr>
                              <w:i/>
                              <w:iCs/>
                              <w:noProof/>
                              <w:sz w:val="18"/>
                              <w:szCs w:val="18"/>
                            </w:rPr>
                            <w:t>4</w:t>
                          </w:r>
                          <w:r>
                            <w:rPr>
                              <w:i/>
                              <w:iCs/>
                              <w:noProof/>
                              <w:sz w:val="18"/>
                              <w:szCs w:val="18"/>
                            </w:rPr>
                            <w:fldChar w:fldCharType="end"/>
                          </w:r>
                        </w:p>
                      </w:txbxContent>
                    </v:textbox>
                  </v:shape>
                  <v:group id="Group 64" o:spid="_x0000_s1109"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oval id="Oval 65" o:spid="_x0000_s1110"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s7wA&#10;AADcAAAADwAAAGRycy9kb3ducmV2LnhtbERPvQrCMBDeBd8hnOBmUx2KVKOooLhadXA7m7MtNpfS&#10;xFrf3gyC48f3v1z3phYdta6yrGAaxSCIc6srLhRczvvJHITzyBpry6TgQw7Wq+Fgiam2bz5Rl/lC&#10;hBB2KSoovW9SKV1ekkEX2YY4cA/bGvQBtoXULb5DuKnlLI4TabDi0FBiQ7uS8mf2Mgqqg51e99vs&#10;5G5dspOb+r6117tS41G/WYDw1Pu/+Oc+agVJHOaHM+EI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X+oqzvAAAANwAAAAPAAAAAAAAAAAAAAAAAJgCAABkcnMvZG93bnJldi54&#10;bWxQSwUGAAAAAAQABAD1AAAAgQMAAAAA&#10;" fillcolor="#84a2c6" stroked="f"/>
                    <v:oval id="Oval 66" o:spid="_x0000_s1111"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vKMIA&#10;AADcAAAADwAAAGRycy9kb3ducmV2LnhtbESPQYvCMBSE7wv+h/AEb9u0HspSjdIKile768Hbs3m2&#10;xealNLHWf28WFvY4zMw3zHo7mU6MNLjWsoIkikEQV1a3XCv4+d5/foFwHlljZ5kUvMjBdjP7WGOm&#10;7ZNPNJa+FgHCLkMFjfd9JqWrGjLoItsTB+9mB4M+yKGWesBngJtOLuM4lQZbDgsN9rRrqLqXD6Og&#10;PdjkvC/Kk7uM6U7m3bWw56tSi/mUr0B4mvx/+K991ArSOIHfM+EIyM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ti8owgAAANwAAAAPAAAAAAAAAAAAAAAAAJgCAABkcnMvZG93&#10;bnJldi54bWxQSwUGAAAAAAQABAD1AAAAhwMAAAAA&#10;" fillcolor="#84a2c6" stroked="f"/>
                    <v:oval id="Oval 67" o:spid="_x0000_s1112"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SxX78A&#10;AADcAAAADwAAAGRycy9kb3ducmV2LnhtbESPwQrCMBBE74L/EFbwpqkeilSjqKB4terB29qsbbHZ&#10;lCbW+vdGEDwOM/OGWaw6U4mWGldaVjAZRyCIM6tLzhWcT7vRDITzyBory6TgTQ5Wy35vgYm2Lz5S&#10;m/pcBAi7BBUU3teJlC4ryKAb25o4eHfbGPRBNrnUDb4C3FRyGkWxNFhyWCiwpm1B2SN9GgXl3k4u&#10;u016dNc23sp1ddvYy02p4aBbz0F46vw//GsftII4msL3TDgC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ZLFfvwAAANwAAAAPAAAAAAAAAAAAAAAAAJgCAABkcnMvZG93bnJl&#10;di54bWxQSwUGAAAAAAQABAD1AAAAhAMAAAAA&#10;" fillcolor="#84a2c6" stroked="f"/>
                  </v:group>
                  <w10:anchorlock/>
                </v:group>
              </w:pict>
            </mc:Fallback>
          </mc:AlternateContent>
        </w:r>
      </w:p>
    </w:sdtContent>
  </w:sdt>
  <w:p w:rsidR="001369B3" w:rsidRPr="00767792" w:rsidRDefault="001369B3" w:rsidP="00767792">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2ED" w:rsidRDefault="00C112ED" w:rsidP="00ED5136">
      <w:r>
        <w:separator/>
      </w:r>
    </w:p>
  </w:footnote>
  <w:footnote w:type="continuationSeparator" w:id="0">
    <w:p w:rsidR="00C112ED" w:rsidRDefault="00C112ED"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9B3" w:rsidRDefault="001369B3">
    <w:pPr>
      <w:pStyle w:val="Header"/>
    </w:pPr>
    <w:r>
      <w:tab/>
    </w:r>
    <w:r>
      <w:rPr>
        <w:noProof/>
      </w:rPr>
      <w:drawing>
        <wp:inline distT="0" distB="0" distL="0" distR="0" wp14:anchorId="53EE147B" wp14:editId="6F949BA8">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2"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5"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7"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0"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75"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4" w15:restartNumberingAfterBreak="0">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6"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6"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9"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2"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6" w15:restartNumberingAfterBreak="0">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0"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2"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3"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4"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6"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1" w15:restartNumberingAfterBreak="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4"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5"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6"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5"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37"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0"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2"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6"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5"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9"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0"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1"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4"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5" w15:restartNumberingAfterBreak="0">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0"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5"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9"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0"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1" w15:restartNumberingAfterBreak="0">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6"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7"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8"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0"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1" w15:restartNumberingAfterBreak="0">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4"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0" w15:restartNumberingAfterBreak="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5" w15:restartNumberingAfterBreak="0">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7"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8"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0"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1"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2"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4A334DDA"/>
    <w:multiLevelType w:val="hybridMultilevel"/>
    <w:tmpl w:val="9C10C2F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4"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5"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6"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7"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8"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9"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0"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4"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5"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6" w15:restartNumberingAfterBreak="0">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8"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0" w15:restartNumberingAfterBreak="0">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3"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5"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4EC2279E"/>
    <w:multiLevelType w:val="hybridMultilevel"/>
    <w:tmpl w:val="86A6F8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7"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8" w15:restartNumberingAfterBreak="0">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1"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5"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8"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9"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0"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1" w15:restartNumberingAfterBreak="0">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3" w15:restartNumberingAfterBreak="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5"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6" w15:restartNumberingAfterBreak="0">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8"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9"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1"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2"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3" w15:restartNumberingAfterBreak="0">
    <w:nsid w:val="56A705D2"/>
    <w:multiLevelType w:val="hybridMultilevel"/>
    <w:tmpl w:val="139CC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5"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7"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8"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9"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0"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1"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2"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4"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6"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7"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8"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3"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5"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6"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8"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0"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1"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2" w15:restartNumberingAfterBreak="0">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3" w15:restartNumberingAfterBreak="0">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5" w15:restartNumberingAfterBreak="0">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6"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7"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8"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1"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2"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3"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4"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5"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7" w15:restartNumberingAfterBreak="0">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8"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15:restartNumberingAfterBreak="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1" w15:restartNumberingAfterBreak="0">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2"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3"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4"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5"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6" w15:restartNumberingAfterBreak="0">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8"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9"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0"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2"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3"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4"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5"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6"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7"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8"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9"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0"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1"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3"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4"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5" w15:restartNumberingAfterBreak="0">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6" w15:restartNumberingAfterBreak="0">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7"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8"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9"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0" w15:restartNumberingAfterBreak="0">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1" w15:restartNumberingAfterBreak="0">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2"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3"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4" w15:restartNumberingAfterBreak="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5"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6" w15:restartNumberingAfterBreak="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7" w15:restartNumberingAfterBreak="0">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8"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9"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0"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1"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2"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3"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4"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5"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6"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7"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8"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9"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0"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1"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2"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3"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4" w15:restartNumberingAfterBreak="0">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5"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6"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7"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8"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9"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0"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1"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2"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3"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1"/>
  </w:num>
  <w:num w:numId="2">
    <w:abstractNumId w:val="66"/>
  </w:num>
  <w:num w:numId="3">
    <w:abstractNumId w:val="207"/>
  </w:num>
  <w:num w:numId="4">
    <w:abstractNumId w:val="193"/>
  </w:num>
  <w:num w:numId="5">
    <w:abstractNumId w:val="202"/>
  </w:num>
  <w:num w:numId="6">
    <w:abstractNumId w:val="116"/>
  </w:num>
  <w:num w:numId="7">
    <w:abstractNumId w:val="246"/>
  </w:num>
  <w:num w:numId="8">
    <w:abstractNumId w:val="5"/>
  </w:num>
  <w:num w:numId="9">
    <w:abstractNumId w:val="170"/>
  </w:num>
  <w:num w:numId="10">
    <w:abstractNumId w:val="58"/>
  </w:num>
  <w:num w:numId="11">
    <w:abstractNumId w:val="330"/>
  </w:num>
  <w:num w:numId="12">
    <w:abstractNumId w:val="176"/>
  </w:num>
  <w:num w:numId="13">
    <w:abstractNumId w:val="309"/>
  </w:num>
  <w:num w:numId="14">
    <w:abstractNumId w:val="368"/>
  </w:num>
  <w:num w:numId="15">
    <w:abstractNumId w:val="2"/>
  </w:num>
  <w:num w:numId="16">
    <w:abstractNumId w:val="157"/>
  </w:num>
  <w:num w:numId="17">
    <w:abstractNumId w:val="217"/>
  </w:num>
  <w:num w:numId="18">
    <w:abstractNumId w:val="137"/>
  </w:num>
  <w:num w:numId="19">
    <w:abstractNumId w:val="178"/>
  </w:num>
  <w:num w:numId="20">
    <w:abstractNumId w:val="294"/>
  </w:num>
  <w:num w:numId="21">
    <w:abstractNumId w:val="196"/>
  </w:num>
  <w:num w:numId="22">
    <w:abstractNumId w:val="286"/>
  </w:num>
  <w:num w:numId="23">
    <w:abstractNumId w:val="132"/>
  </w:num>
  <w:num w:numId="24">
    <w:abstractNumId w:val="205"/>
  </w:num>
  <w:num w:numId="25">
    <w:abstractNumId w:val="204"/>
  </w:num>
  <w:num w:numId="26">
    <w:abstractNumId w:val="151"/>
  </w:num>
  <w:num w:numId="27">
    <w:abstractNumId w:val="276"/>
  </w:num>
  <w:num w:numId="28">
    <w:abstractNumId w:val="10"/>
  </w:num>
  <w:num w:numId="29">
    <w:abstractNumId w:val="141"/>
  </w:num>
  <w:num w:numId="30">
    <w:abstractNumId w:val="158"/>
  </w:num>
  <w:num w:numId="31">
    <w:abstractNumId w:val="95"/>
  </w:num>
  <w:num w:numId="32">
    <w:abstractNumId w:val="242"/>
  </w:num>
  <w:num w:numId="33">
    <w:abstractNumId w:val="233"/>
  </w:num>
  <w:num w:numId="34">
    <w:abstractNumId w:val="268"/>
  </w:num>
  <w:num w:numId="35">
    <w:abstractNumId w:val="361"/>
  </w:num>
  <w:num w:numId="36">
    <w:abstractNumId w:val="28"/>
  </w:num>
  <w:num w:numId="37">
    <w:abstractNumId w:val="15"/>
  </w:num>
  <w:num w:numId="38">
    <w:abstractNumId w:val="237"/>
  </w:num>
  <w:num w:numId="39">
    <w:abstractNumId w:val="65"/>
  </w:num>
  <w:num w:numId="40">
    <w:abstractNumId w:val="189"/>
  </w:num>
  <w:num w:numId="41">
    <w:abstractNumId w:val="70"/>
  </w:num>
  <w:num w:numId="42">
    <w:abstractNumId w:val="29"/>
  </w:num>
  <w:num w:numId="43">
    <w:abstractNumId w:val="90"/>
  </w:num>
  <w:num w:numId="44">
    <w:abstractNumId w:val="4"/>
  </w:num>
  <w:num w:numId="45">
    <w:abstractNumId w:val="228"/>
  </w:num>
  <w:num w:numId="46">
    <w:abstractNumId w:val="105"/>
  </w:num>
  <w:num w:numId="47">
    <w:abstractNumId w:val="1"/>
  </w:num>
  <w:num w:numId="48">
    <w:abstractNumId w:val="79"/>
  </w:num>
  <w:num w:numId="49">
    <w:abstractNumId w:val="304"/>
  </w:num>
  <w:num w:numId="50">
    <w:abstractNumId w:val="264"/>
  </w:num>
  <w:num w:numId="51">
    <w:abstractNumId w:val="299"/>
  </w:num>
  <w:num w:numId="52">
    <w:abstractNumId w:val="14"/>
  </w:num>
  <w:num w:numId="53">
    <w:abstractNumId w:val="96"/>
  </w:num>
  <w:num w:numId="54">
    <w:abstractNumId w:val="110"/>
  </w:num>
  <w:num w:numId="55">
    <w:abstractNumId w:val="85"/>
  </w:num>
  <w:num w:numId="56">
    <w:abstractNumId w:val="221"/>
  </w:num>
  <w:num w:numId="57">
    <w:abstractNumId w:val="334"/>
  </w:num>
  <w:num w:numId="58">
    <w:abstractNumId w:val="311"/>
  </w:num>
  <w:num w:numId="59">
    <w:abstractNumId w:val="270"/>
  </w:num>
  <w:num w:numId="60">
    <w:abstractNumId w:val="111"/>
  </w:num>
  <w:num w:numId="61">
    <w:abstractNumId w:val="265"/>
  </w:num>
  <w:num w:numId="62">
    <w:abstractNumId w:val="51"/>
  </w:num>
  <w:num w:numId="63">
    <w:abstractNumId w:val="285"/>
  </w:num>
  <w:num w:numId="64">
    <w:abstractNumId w:val="267"/>
  </w:num>
  <w:num w:numId="65">
    <w:abstractNumId w:val="100"/>
  </w:num>
  <w:num w:numId="66">
    <w:abstractNumId w:val="130"/>
  </w:num>
  <w:num w:numId="67">
    <w:abstractNumId w:val="35"/>
  </w:num>
  <w:num w:numId="68">
    <w:abstractNumId w:val="244"/>
  </w:num>
  <w:num w:numId="69">
    <w:abstractNumId w:val="271"/>
  </w:num>
  <w:num w:numId="70">
    <w:abstractNumId w:val="235"/>
  </w:num>
  <w:num w:numId="71">
    <w:abstractNumId w:val="169"/>
  </w:num>
  <w:num w:numId="72">
    <w:abstractNumId w:val="360"/>
  </w:num>
  <w:num w:numId="73">
    <w:abstractNumId w:val="243"/>
  </w:num>
  <w:num w:numId="74">
    <w:abstractNumId w:val="251"/>
  </w:num>
  <w:num w:numId="75">
    <w:abstractNumId w:val="57"/>
  </w:num>
  <w:num w:numId="76">
    <w:abstractNumId w:val="16"/>
  </w:num>
  <w:num w:numId="77">
    <w:abstractNumId w:val="283"/>
  </w:num>
  <w:num w:numId="78">
    <w:abstractNumId w:val="198"/>
  </w:num>
  <w:num w:numId="79">
    <w:abstractNumId w:val="12"/>
  </w:num>
  <w:num w:numId="80">
    <w:abstractNumId w:val="279"/>
  </w:num>
  <w:num w:numId="81">
    <w:abstractNumId w:val="257"/>
  </w:num>
  <w:num w:numId="82">
    <w:abstractNumId w:val="156"/>
  </w:num>
  <w:num w:numId="83">
    <w:abstractNumId w:val="329"/>
  </w:num>
  <w:num w:numId="84">
    <w:abstractNumId w:val="220"/>
  </w:num>
  <w:num w:numId="85">
    <w:abstractNumId w:val="48"/>
  </w:num>
  <w:num w:numId="86">
    <w:abstractNumId w:val="340"/>
  </w:num>
  <w:num w:numId="87">
    <w:abstractNumId w:val="3"/>
  </w:num>
  <w:num w:numId="88">
    <w:abstractNumId w:val="171"/>
  </w:num>
  <w:num w:numId="89">
    <w:abstractNumId w:val="280"/>
  </w:num>
  <w:num w:numId="90">
    <w:abstractNumId w:val="49"/>
  </w:num>
  <w:num w:numId="91">
    <w:abstractNumId w:val="287"/>
  </w:num>
  <w:num w:numId="92">
    <w:abstractNumId w:val="376"/>
  </w:num>
  <w:num w:numId="93">
    <w:abstractNumId w:val="223"/>
  </w:num>
  <w:num w:numId="94">
    <w:abstractNumId w:val="227"/>
  </w:num>
  <w:num w:numId="95">
    <w:abstractNumId w:val="297"/>
  </w:num>
  <w:num w:numId="96">
    <w:abstractNumId w:val="161"/>
  </w:num>
  <w:num w:numId="97">
    <w:abstractNumId w:val="195"/>
  </w:num>
  <w:num w:numId="98">
    <w:abstractNumId w:val="145"/>
  </w:num>
  <w:num w:numId="99">
    <w:abstractNumId w:val="347"/>
  </w:num>
  <w:num w:numId="100">
    <w:abstractNumId w:val="358"/>
  </w:num>
  <w:num w:numId="101">
    <w:abstractNumId w:val="377"/>
  </w:num>
  <w:num w:numId="102">
    <w:abstractNumId w:val="363"/>
  </w:num>
  <w:num w:numId="103">
    <w:abstractNumId w:val="272"/>
  </w:num>
  <w:num w:numId="104">
    <w:abstractNumId w:val="30"/>
  </w:num>
  <w:num w:numId="105">
    <w:abstractNumId w:val="209"/>
  </w:num>
  <w:num w:numId="106">
    <w:abstractNumId w:val="214"/>
  </w:num>
  <w:num w:numId="107">
    <w:abstractNumId w:val="258"/>
  </w:num>
  <w:num w:numId="108">
    <w:abstractNumId w:val="98"/>
  </w:num>
  <w:num w:numId="109">
    <w:abstractNumId w:val="139"/>
  </w:num>
  <w:num w:numId="110">
    <w:abstractNumId w:val="74"/>
  </w:num>
  <w:num w:numId="111">
    <w:abstractNumId w:val="219"/>
  </w:num>
  <w:num w:numId="112">
    <w:abstractNumId w:val="338"/>
  </w:num>
  <w:num w:numId="113">
    <w:abstractNumId w:val="112"/>
  </w:num>
  <w:num w:numId="114">
    <w:abstractNumId w:val="320"/>
  </w:num>
  <w:num w:numId="115">
    <w:abstractNumId w:val="87"/>
  </w:num>
  <w:num w:numId="116">
    <w:abstractNumId w:val="250"/>
  </w:num>
  <w:num w:numId="117">
    <w:abstractNumId w:val="381"/>
  </w:num>
  <w:num w:numId="118">
    <w:abstractNumId w:val="83"/>
  </w:num>
  <w:num w:numId="119">
    <w:abstractNumId w:val="239"/>
  </w:num>
  <w:num w:numId="120">
    <w:abstractNumId w:val="366"/>
  </w:num>
  <w:num w:numId="121">
    <w:abstractNumId w:val="295"/>
  </w:num>
  <w:num w:numId="122">
    <w:abstractNumId w:val="8"/>
  </w:num>
  <w:num w:numId="123">
    <w:abstractNumId w:val="113"/>
  </w:num>
  <w:num w:numId="124">
    <w:abstractNumId w:val="247"/>
  </w:num>
  <w:num w:numId="125">
    <w:abstractNumId w:val="224"/>
  </w:num>
  <w:num w:numId="126">
    <w:abstractNumId w:val="135"/>
  </w:num>
  <w:num w:numId="127">
    <w:abstractNumId w:val="225"/>
  </w:num>
  <w:num w:numId="128">
    <w:abstractNumId w:val="69"/>
  </w:num>
  <w:num w:numId="129">
    <w:abstractNumId w:val="359"/>
  </w:num>
  <w:num w:numId="130">
    <w:abstractNumId w:val="143"/>
  </w:num>
  <w:num w:numId="131">
    <w:abstractNumId w:val="126"/>
  </w:num>
  <w:num w:numId="132">
    <w:abstractNumId w:val="108"/>
  </w:num>
  <w:num w:numId="133">
    <w:abstractNumId w:val="298"/>
  </w:num>
  <w:num w:numId="134">
    <w:abstractNumId w:val="166"/>
  </w:num>
  <w:num w:numId="135">
    <w:abstractNumId w:val="218"/>
  </w:num>
  <w:num w:numId="136">
    <w:abstractNumId w:val="318"/>
  </w:num>
  <w:num w:numId="137">
    <w:abstractNumId w:val="144"/>
  </w:num>
  <w:num w:numId="138">
    <w:abstractNumId w:val="252"/>
  </w:num>
  <w:num w:numId="139">
    <w:abstractNumId w:val="337"/>
  </w:num>
  <w:num w:numId="140">
    <w:abstractNumId w:val="149"/>
  </w:num>
  <w:num w:numId="141">
    <w:abstractNumId w:val="290"/>
  </w:num>
  <w:num w:numId="142">
    <w:abstractNumId w:val="293"/>
  </w:num>
  <w:num w:numId="143">
    <w:abstractNumId w:val="315"/>
  </w:num>
  <w:num w:numId="144">
    <w:abstractNumId w:val="73"/>
  </w:num>
  <w:num w:numId="145">
    <w:abstractNumId w:val="187"/>
  </w:num>
  <w:num w:numId="146">
    <w:abstractNumId w:val="175"/>
  </w:num>
  <w:num w:numId="147">
    <w:abstractNumId w:val="114"/>
  </w:num>
  <w:num w:numId="148">
    <w:abstractNumId w:val="47"/>
  </w:num>
  <w:num w:numId="149">
    <w:abstractNumId w:val="71"/>
  </w:num>
  <w:num w:numId="150">
    <w:abstractNumId w:val="173"/>
  </w:num>
  <w:num w:numId="151">
    <w:abstractNumId w:val="140"/>
  </w:num>
  <w:num w:numId="152">
    <w:abstractNumId w:val="269"/>
  </w:num>
  <w:num w:numId="153">
    <w:abstractNumId w:val="241"/>
  </w:num>
  <w:num w:numId="154">
    <w:abstractNumId w:val="182"/>
  </w:num>
  <w:num w:numId="155">
    <w:abstractNumId w:val="369"/>
  </w:num>
  <w:num w:numId="156">
    <w:abstractNumId w:val="33"/>
  </w:num>
  <w:num w:numId="157">
    <w:abstractNumId w:val="0"/>
  </w:num>
  <w:num w:numId="158">
    <w:abstractNumId w:val="67"/>
  </w:num>
  <w:num w:numId="159">
    <w:abstractNumId w:val="365"/>
  </w:num>
  <w:num w:numId="160">
    <w:abstractNumId w:val="256"/>
  </w:num>
  <w:num w:numId="161">
    <w:abstractNumId w:val="104"/>
  </w:num>
  <w:num w:numId="162">
    <w:abstractNumId w:val="373"/>
  </w:num>
  <w:num w:numId="163">
    <w:abstractNumId w:val="50"/>
  </w:num>
  <w:num w:numId="164">
    <w:abstractNumId w:val="275"/>
  </w:num>
  <w:num w:numId="165">
    <w:abstractNumId w:val="273"/>
  </w:num>
  <w:num w:numId="166">
    <w:abstractNumId w:val="56"/>
  </w:num>
  <w:num w:numId="167">
    <w:abstractNumId w:val="255"/>
  </w:num>
  <w:num w:numId="168">
    <w:abstractNumId w:val="192"/>
  </w:num>
  <w:num w:numId="169">
    <w:abstractNumId w:val="148"/>
  </w:num>
  <w:num w:numId="170">
    <w:abstractNumId w:val="382"/>
  </w:num>
  <w:num w:numId="171">
    <w:abstractNumId w:val="355"/>
  </w:num>
  <w:num w:numId="172">
    <w:abstractNumId w:val="131"/>
  </w:num>
  <w:num w:numId="173">
    <w:abstractNumId w:val="352"/>
  </w:num>
  <w:num w:numId="174">
    <w:abstractNumId w:val="186"/>
  </w:num>
  <w:num w:numId="175">
    <w:abstractNumId w:val="99"/>
  </w:num>
  <w:num w:numId="176">
    <w:abstractNumId w:val="22"/>
  </w:num>
  <w:num w:numId="177">
    <w:abstractNumId w:val="322"/>
  </w:num>
  <w:num w:numId="178">
    <w:abstractNumId w:val="62"/>
  </w:num>
  <w:num w:numId="179">
    <w:abstractNumId w:val="37"/>
  </w:num>
  <w:num w:numId="180">
    <w:abstractNumId w:val="259"/>
  </w:num>
  <w:num w:numId="181">
    <w:abstractNumId w:val="344"/>
  </w:num>
  <w:num w:numId="182">
    <w:abstractNumId w:val="335"/>
  </w:num>
  <w:num w:numId="183">
    <w:abstractNumId w:val="234"/>
  </w:num>
  <w:num w:numId="184">
    <w:abstractNumId w:val="282"/>
  </w:num>
  <w:num w:numId="185">
    <w:abstractNumId w:val="332"/>
  </w:num>
  <w:num w:numId="186">
    <w:abstractNumId w:val="249"/>
  </w:num>
  <w:num w:numId="187">
    <w:abstractNumId w:val="68"/>
  </w:num>
  <w:num w:numId="188">
    <w:abstractNumId w:val="364"/>
  </w:num>
  <w:num w:numId="189">
    <w:abstractNumId w:val="197"/>
  </w:num>
  <w:num w:numId="190">
    <w:abstractNumId w:val="134"/>
  </w:num>
  <w:num w:numId="191">
    <w:abstractNumId w:val="118"/>
  </w:num>
  <w:num w:numId="192">
    <w:abstractNumId w:val="328"/>
  </w:num>
  <w:num w:numId="193">
    <w:abstractNumId w:val="155"/>
  </w:num>
  <w:num w:numId="194">
    <w:abstractNumId w:val="308"/>
  </w:num>
  <w:num w:numId="195">
    <w:abstractNumId w:val="371"/>
  </w:num>
  <w:num w:numId="196">
    <w:abstractNumId w:val="128"/>
  </w:num>
  <w:num w:numId="197">
    <w:abstractNumId w:val="160"/>
  </w:num>
  <w:num w:numId="198">
    <w:abstractNumId w:val="216"/>
  </w:num>
  <w:num w:numId="199">
    <w:abstractNumId w:val="254"/>
  </w:num>
  <w:num w:numId="200">
    <w:abstractNumId w:val="307"/>
  </w:num>
  <w:num w:numId="201">
    <w:abstractNumId w:val="229"/>
  </w:num>
  <w:num w:numId="202">
    <w:abstractNumId w:val="168"/>
  </w:num>
  <w:num w:numId="203">
    <w:abstractNumId w:val="60"/>
  </w:num>
  <w:num w:numId="204">
    <w:abstractNumId w:val="124"/>
  </w:num>
  <w:num w:numId="205">
    <w:abstractNumId w:val="378"/>
  </w:num>
  <w:num w:numId="206">
    <w:abstractNumId w:val="164"/>
  </w:num>
  <w:num w:numId="207">
    <w:abstractNumId w:val="184"/>
  </w:num>
  <w:num w:numId="208">
    <w:abstractNumId w:val="339"/>
  </w:num>
  <w:num w:numId="209">
    <w:abstractNumId w:val="107"/>
  </w:num>
  <w:num w:numId="210">
    <w:abstractNumId w:val="325"/>
  </w:num>
  <w:num w:numId="211">
    <w:abstractNumId w:val="278"/>
  </w:num>
  <w:num w:numId="212">
    <w:abstractNumId w:val="343"/>
  </w:num>
  <w:num w:numId="213">
    <w:abstractNumId w:val="45"/>
  </w:num>
  <w:num w:numId="214">
    <w:abstractNumId w:val="94"/>
  </w:num>
  <w:num w:numId="215">
    <w:abstractNumId w:val="77"/>
  </w:num>
  <w:num w:numId="216">
    <w:abstractNumId w:val="222"/>
  </w:num>
  <w:num w:numId="217">
    <w:abstractNumId w:val="26"/>
  </w:num>
  <w:num w:numId="218">
    <w:abstractNumId w:val="300"/>
  </w:num>
  <w:num w:numId="219">
    <w:abstractNumId w:val="296"/>
  </w:num>
  <w:num w:numId="220">
    <w:abstractNumId w:val="291"/>
  </w:num>
  <w:num w:numId="221">
    <w:abstractNumId w:val="226"/>
  </w:num>
  <w:num w:numId="222">
    <w:abstractNumId w:val="212"/>
  </w:num>
  <w:num w:numId="223">
    <w:abstractNumId w:val="372"/>
  </w:num>
  <w:num w:numId="224">
    <w:abstractNumId w:val="133"/>
  </w:num>
  <w:num w:numId="225">
    <w:abstractNumId w:val="342"/>
  </w:num>
  <w:num w:numId="226">
    <w:abstractNumId w:val="331"/>
  </w:num>
  <w:num w:numId="227">
    <w:abstractNumId w:val="260"/>
  </w:num>
  <w:num w:numId="228">
    <w:abstractNumId w:val="54"/>
  </w:num>
  <w:num w:numId="229">
    <w:abstractNumId w:val="64"/>
  </w:num>
  <w:num w:numId="230">
    <w:abstractNumId w:val="348"/>
  </w:num>
  <w:num w:numId="231">
    <w:abstractNumId w:val="333"/>
  </w:num>
  <w:num w:numId="232">
    <w:abstractNumId w:val="61"/>
  </w:num>
  <w:num w:numId="233">
    <w:abstractNumId w:val="188"/>
  </w:num>
  <w:num w:numId="234">
    <w:abstractNumId w:val="274"/>
  </w:num>
  <w:num w:numId="235">
    <w:abstractNumId w:val="190"/>
  </w:num>
  <w:num w:numId="236">
    <w:abstractNumId w:val="203"/>
  </w:num>
  <w:num w:numId="237">
    <w:abstractNumId w:val="123"/>
  </w:num>
  <w:num w:numId="238">
    <w:abstractNumId w:val="154"/>
  </w:num>
  <w:num w:numId="239">
    <w:abstractNumId w:val="102"/>
  </w:num>
  <w:num w:numId="240">
    <w:abstractNumId w:val="375"/>
  </w:num>
  <w:num w:numId="241">
    <w:abstractNumId w:val="379"/>
  </w:num>
  <w:num w:numId="242">
    <w:abstractNumId w:val="277"/>
  </w:num>
  <w:num w:numId="243">
    <w:abstractNumId w:val="138"/>
  </w:num>
  <w:num w:numId="244">
    <w:abstractNumId w:val="125"/>
  </w:num>
  <w:num w:numId="245">
    <w:abstractNumId w:val="301"/>
  </w:num>
  <w:num w:numId="246">
    <w:abstractNumId w:val="262"/>
  </w:num>
  <w:num w:numId="247">
    <w:abstractNumId w:val="32"/>
  </w:num>
  <w:num w:numId="248">
    <w:abstractNumId w:val="313"/>
  </w:num>
  <w:num w:numId="249">
    <w:abstractNumId w:val="281"/>
  </w:num>
  <w:num w:numId="250">
    <w:abstractNumId w:val="76"/>
  </w:num>
  <w:num w:numId="251">
    <w:abstractNumId w:val="42"/>
  </w:num>
  <w:num w:numId="252">
    <w:abstractNumId w:val="292"/>
  </w:num>
  <w:num w:numId="253">
    <w:abstractNumId w:val="39"/>
  </w:num>
  <w:num w:numId="254">
    <w:abstractNumId w:val="120"/>
  </w:num>
  <w:num w:numId="255">
    <w:abstractNumId w:val="159"/>
  </w:num>
  <w:num w:numId="256">
    <w:abstractNumId w:val="23"/>
  </w:num>
  <w:num w:numId="257">
    <w:abstractNumId w:val="13"/>
  </w:num>
  <w:num w:numId="258">
    <w:abstractNumId w:val="200"/>
  </w:num>
  <w:num w:numId="259">
    <w:abstractNumId w:val="136"/>
  </w:num>
  <w:num w:numId="260">
    <w:abstractNumId w:val="336"/>
  </w:num>
  <w:num w:numId="261">
    <w:abstractNumId w:val="310"/>
  </w:num>
  <w:num w:numId="262">
    <w:abstractNumId w:val="327"/>
  </w:num>
  <w:num w:numId="263">
    <w:abstractNumId w:val="7"/>
  </w:num>
  <w:num w:numId="264">
    <w:abstractNumId w:val="324"/>
  </w:num>
  <w:num w:numId="265">
    <w:abstractNumId w:val="314"/>
  </w:num>
  <w:num w:numId="266">
    <w:abstractNumId w:val="370"/>
  </w:num>
  <w:num w:numId="267">
    <w:abstractNumId w:val="19"/>
  </w:num>
  <w:num w:numId="268">
    <w:abstractNumId w:val="115"/>
  </w:num>
  <w:num w:numId="269">
    <w:abstractNumId w:val="323"/>
  </w:num>
  <w:num w:numId="270">
    <w:abstractNumId w:val="129"/>
  </w:num>
  <w:num w:numId="271">
    <w:abstractNumId w:val="194"/>
  </w:num>
  <w:num w:numId="272">
    <w:abstractNumId w:val="82"/>
  </w:num>
  <w:num w:numId="273">
    <w:abstractNumId w:val="380"/>
  </w:num>
  <w:num w:numId="274">
    <w:abstractNumId w:val="20"/>
  </w:num>
  <w:num w:numId="275">
    <w:abstractNumId w:val="103"/>
  </w:num>
  <w:num w:numId="276">
    <w:abstractNumId w:val="185"/>
  </w:num>
  <w:num w:numId="277">
    <w:abstractNumId w:val="306"/>
  </w:num>
  <w:num w:numId="278">
    <w:abstractNumId w:val="362"/>
  </w:num>
  <w:num w:numId="279">
    <w:abstractNumId w:val="109"/>
  </w:num>
  <w:num w:numId="280">
    <w:abstractNumId w:val="367"/>
  </w:num>
  <w:num w:numId="281">
    <w:abstractNumId w:val="181"/>
  </w:num>
  <w:num w:numId="282">
    <w:abstractNumId w:val="211"/>
  </w:num>
  <w:num w:numId="283">
    <w:abstractNumId w:val="353"/>
  </w:num>
  <w:num w:numId="284">
    <w:abstractNumId w:val="341"/>
  </w:num>
  <w:num w:numId="285">
    <w:abstractNumId w:val="199"/>
  </w:num>
  <w:num w:numId="286">
    <w:abstractNumId w:val="174"/>
  </w:num>
  <w:num w:numId="287">
    <w:abstractNumId w:val="383"/>
  </w:num>
  <w:num w:numId="288">
    <w:abstractNumId w:val="142"/>
  </w:num>
  <w:num w:numId="289">
    <w:abstractNumId w:val="312"/>
  </w:num>
  <w:num w:numId="290">
    <w:abstractNumId w:val="117"/>
  </w:num>
  <w:num w:numId="291">
    <w:abstractNumId w:val="288"/>
  </w:num>
  <w:num w:numId="292">
    <w:abstractNumId w:val="230"/>
  </w:num>
  <w:num w:numId="293">
    <w:abstractNumId w:val="163"/>
  </w:num>
  <w:num w:numId="294">
    <w:abstractNumId w:val="86"/>
  </w:num>
  <w:num w:numId="295">
    <w:abstractNumId w:val="284"/>
  </w:num>
  <w:num w:numId="296">
    <w:abstractNumId w:val="245"/>
  </w:num>
  <w:num w:numId="297">
    <w:abstractNumId w:val="59"/>
  </w:num>
  <w:num w:numId="298">
    <w:abstractNumId w:val="208"/>
  </w:num>
  <w:num w:numId="299">
    <w:abstractNumId w:val="349"/>
  </w:num>
  <w:num w:numId="300">
    <w:abstractNumId w:val="167"/>
  </w:num>
  <w:num w:numId="301">
    <w:abstractNumId w:val="152"/>
  </w:num>
  <w:num w:numId="302">
    <w:abstractNumId w:val="75"/>
  </w:num>
  <w:num w:numId="303">
    <w:abstractNumId w:val="146"/>
  </w:num>
  <w:num w:numId="304">
    <w:abstractNumId w:val="36"/>
  </w:num>
  <w:num w:numId="305">
    <w:abstractNumId w:val="53"/>
  </w:num>
  <w:num w:numId="306">
    <w:abstractNumId w:val="52"/>
  </w:num>
  <w:num w:numId="307">
    <w:abstractNumId w:val="316"/>
  </w:num>
  <w:num w:numId="308">
    <w:abstractNumId w:val="180"/>
  </w:num>
  <w:num w:numId="309">
    <w:abstractNumId w:val="72"/>
  </w:num>
  <w:num w:numId="310">
    <w:abstractNumId w:val="153"/>
  </w:num>
  <w:num w:numId="311">
    <w:abstractNumId w:val="238"/>
  </w:num>
  <w:num w:numId="312">
    <w:abstractNumId w:val="92"/>
  </w:num>
  <w:num w:numId="313">
    <w:abstractNumId w:val="127"/>
  </w:num>
  <w:num w:numId="314">
    <w:abstractNumId w:val="6"/>
  </w:num>
  <w:num w:numId="315">
    <w:abstractNumId w:val="17"/>
  </w:num>
  <w:num w:numId="316">
    <w:abstractNumId w:val="305"/>
  </w:num>
  <w:num w:numId="317">
    <w:abstractNumId w:val="150"/>
  </w:num>
  <w:num w:numId="318">
    <w:abstractNumId w:val="317"/>
  </w:num>
  <w:num w:numId="319">
    <w:abstractNumId w:val="38"/>
  </w:num>
  <w:num w:numId="320">
    <w:abstractNumId w:val="354"/>
  </w:num>
  <w:num w:numId="321">
    <w:abstractNumId w:val="326"/>
  </w:num>
  <w:num w:numId="322">
    <w:abstractNumId w:val="81"/>
  </w:num>
  <w:num w:numId="323">
    <w:abstractNumId w:val="18"/>
  </w:num>
  <w:num w:numId="324">
    <w:abstractNumId w:val="232"/>
  </w:num>
  <w:num w:numId="325">
    <w:abstractNumId w:val="357"/>
  </w:num>
  <w:num w:numId="326">
    <w:abstractNumId w:val="34"/>
  </w:num>
  <w:num w:numId="327">
    <w:abstractNumId w:val="289"/>
  </w:num>
  <w:num w:numId="328">
    <w:abstractNumId w:val="266"/>
  </w:num>
  <w:num w:numId="329">
    <w:abstractNumId w:val="215"/>
  </w:num>
  <w:num w:numId="330">
    <w:abstractNumId w:val="55"/>
  </w:num>
  <w:num w:numId="331">
    <w:abstractNumId w:val="213"/>
  </w:num>
  <w:num w:numId="332">
    <w:abstractNumId w:val="27"/>
  </w:num>
  <w:num w:numId="333">
    <w:abstractNumId w:val="345"/>
  </w:num>
  <w:num w:numId="334">
    <w:abstractNumId w:val="78"/>
  </w:num>
  <w:num w:numId="335">
    <w:abstractNumId w:val="356"/>
  </w:num>
  <w:num w:numId="336">
    <w:abstractNumId w:val="21"/>
  </w:num>
  <w:num w:numId="337">
    <w:abstractNumId w:val="11"/>
  </w:num>
  <w:num w:numId="338">
    <w:abstractNumId w:val="206"/>
  </w:num>
  <w:num w:numId="339">
    <w:abstractNumId w:val="261"/>
  </w:num>
  <w:num w:numId="340">
    <w:abstractNumId w:val="84"/>
  </w:num>
  <w:num w:numId="341">
    <w:abstractNumId w:val="351"/>
  </w:num>
  <w:num w:numId="342">
    <w:abstractNumId w:val="41"/>
  </w:num>
  <w:num w:numId="343">
    <w:abstractNumId w:val="40"/>
  </w:num>
  <w:num w:numId="344">
    <w:abstractNumId w:val="44"/>
  </w:num>
  <w:num w:numId="345">
    <w:abstractNumId w:val="231"/>
  </w:num>
  <w:num w:numId="346">
    <w:abstractNumId w:val="248"/>
  </w:num>
  <w:num w:numId="347">
    <w:abstractNumId w:val="89"/>
  </w:num>
  <w:num w:numId="348">
    <w:abstractNumId w:val="93"/>
  </w:num>
  <w:num w:numId="349">
    <w:abstractNumId w:val="253"/>
  </w:num>
  <w:num w:numId="350">
    <w:abstractNumId w:val="319"/>
  </w:num>
  <w:num w:numId="351">
    <w:abstractNumId w:val="91"/>
  </w:num>
  <w:num w:numId="352">
    <w:abstractNumId w:val="302"/>
  </w:num>
  <w:num w:numId="353">
    <w:abstractNumId w:val="183"/>
  </w:num>
  <w:num w:numId="354">
    <w:abstractNumId w:val="374"/>
  </w:num>
  <w:num w:numId="355">
    <w:abstractNumId w:val="303"/>
  </w:num>
  <w:num w:numId="356">
    <w:abstractNumId w:val="179"/>
  </w:num>
  <w:num w:numId="357">
    <w:abstractNumId w:val="172"/>
  </w:num>
  <w:num w:numId="358">
    <w:abstractNumId w:val="321"/>
  </w:num>
  <w:num w:numId="359">
    <w:abstractNumId w:val="46"/>
  </w:num>
  <w:num w:numId="360">
    <w:abstractNumId w:val="240"/>
  </w:num>
  <w:num w:numId="361">
    <w:abstractNumId w:val="162"/>
  </w:num>
  <w:num w:numId="362">
    <w:abstractNumId w:val="147"/>
  </w:num>
  <w:num w:numId="363">
    <w:abstractNumId w:val="165"/>
  </w:num>
  <w:num w:numId="364">
    <w:abstractNumId w:val="210"/>
  </w:num>
  <w:num w:numId="365">
    <w:abstractNumId w:val="31"/>
  </w:num>
  <w:num w:numId="366">
    <w:abstractNumId w:val="263"/>
  </w:num>
  <w:num w:numId="367">
    <w:abstractNumId w:val="201"/>
  </w:num>
  <w:num w:numId="368">
    <w:abstractNumId w:val="346"/>
  </w:num>
  <w:num w:numId="369">
    <w:abstractNumId w:val="24"/>
  </w:num>
  <w:num w:numId="370">
    <w:abstractNumId w:val="106"/>
  </w:num>
  <w:num w:numId="371">
    <w:abstractNumId w:val="9"/>
  </w:num>
  <w:num w:numId="372">
    <w:abstractNumId w:val="121"/>
  </w:num>
  <w:num w:numId="373">
    <w:abstractNumId w:val="63"/>
  </w:num>
  <w:num w:numId="374">
    <w:abstractNumId w:val="43"/>
  </w:num>
  <w:num w:numId="375">
    <w:abstractNumId w:val="97"/>
  </w:num>
  <w:num w:numId="376">
    <w:abstractNumId w:val="191"/>
  </w:num>
  <w:num w:numId="377">
    <w:abstractNumId w:val="350"/>
  </w:num>
  <w:num w:numId="378">
    <w:abstractNumId w:val="88"/>
  </w:num>
  <w:num w:numId="379">
    <w:abstractNumId w:val="25"/>
  </w:num>
  <w:num w:numId="380">
    <w:abstractNumId w:val="177"/>
  </w:num>
  <w:num w:numId="381">
    <w:abstractNumId w:val="80"/>
  </w:num>
  <w:num w:numId="382">
    <w:abstractNumId w:val="236"/>
  </w:num>
  <w:num w:numId="383">
    <w:abstractNumId w:val="119"/>
  </w:num>
  <w:num w:numId="384">
    <w:abstractNumId w:val="122"/>
  </w:num>
  <w:numIdMacAtCleanup w:val="3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06B7D"/>
    <w:rsid w:val="000074A9"/>
    <w:rsid w:val="00010A95"/>
    <w:rsid w:val="00015145"/>
    <w:rsid w:val="00016070"/>
    <w:rsid w:val="000167BC"/>
    <w:rsid w:val="0002354D"/>
    <w:rsid w:val="0002476C"/>
    <w:rsid w:val="00025C21"/>
    <w:rsid w:val="0002689C"/>
    <w:rsid w:val="00027995"/>
    <w:rsid w:val="000306A4"/>
    <w:rsid w:val="00033063"/>
    <w:rsid w:val="00034252"/>
    <w:rsid w:val="000347E2"/>
    <w:rsid w:val="00042CC1"/>
    <w:rsid w:val="0004542D"/>
    <w:rsid w:val="00045758"/>
    <w:rsid w:val="00045AC2"/>
    <w:rsid w:val="00046E82"/>
    <w:rsid w:val="0005043C"/>
    <w:rsid w:val="00051012"/>
    <w:rsid w:val="00051809"/>
    <w:rsid w:val="000529AF"/>
    <w:rsid w:val="00054B81"/>
    <w:rsid w:val="0005533D"/>
    <w:rsid w:val="000566D2"/>
    <w:rsid w:val="00056E2B"/>
    <w:rsid w:val="00060566"/>
    <w:rsid w:val="00060668"/>
    <w:rsid w:val="00062AD2"/>
    <w:rsid w:val="000649BD"/>
    <w:rsid w:val="00065629"/>
    <w:rsid w:val="0006655E"/>
    <w:rsid w:val="00066B02"/>
    <w:rsid w:val="00067CF4"/>
    <w:rsid w:val="000700E0"/>
    <w:rsid w:val="00070898"/>
    <w:rsid w:val="00071E8D"/>
    <w:rsid w:val="00072337"/>
    <w:rsid w:val="00073186"/>
    <w:rsid w:val="000744BC"/>
    <w:rsid w:val="0007557A"/>
    <w:rsid w:val="0007705E"/>
    <w:rsid w:val="0007794D"/>
    <w:rsid w:val="000807DB"/>
    <w:rsid w:val="0008162B"/>
    <w:rsid w:val="00082465"/>
    <w:rsid w:val="000863BF"/>
    <w:rsid w:val="00097CF0"/>
    <w:rsid w:val="000A1F17"/>
    <w:rsid w:val="000A2034"/>
    <w:rsid w:val="000A4C62"/>
    <w:rsid w:val="000B1800"/>
    <w:rsid w:val="000B4765"/>
    <w:rsid w:val="000B48B2"/>
    <w:rsid w:val="000B4D61"/>
    <w:rsid w:val="000B5101"/>
    <w:rsid w:val="000B628D"/>
    <w:rsid w:val="000B7264"/>
    <w:rsid w:val="000B7769"/>
    <w:rsid w:val="000C0D60"/>
    <w:rsid w:val="000C3268"/>
    <w:rsid w:val="000C41DE"/>
    <w:rsid w:val="000C5E3E"/>
    <w:rsid w:val="000C6AF9"/>
    <w:rsid w:val="000C7360"/>
    <w:rsid w:val="000D2962"/>
    <w:rsid w:val="000D4261"/>
    <w:rsid w:val="000D463B"/>
    <w:rsid w:val="000D4D54"/>
    <w:rsid w:val="000D6565"/>
    <w:rsid w:val="000D7A14"/>
    <w:rsid w:val="000E02C0"/>
    <w:rsid w:val="000E4E1B"/>
    <w:rsid w:val="000E5923"/>
    <w:rsid w:val="000E64F0"/>
    <w:rsid w:val="000F0A2B"/>
    <w:rsid w:val="000F1983"/>
    <w:rsid w:val="000F5E4C"/>
    <w:rsid w:val="00104BEC"/>
    <w:rsid w:val="00104C99"/>
    <w:rsid w:val="00106AC2"/>
    <w:rsid w:val="0011139F"/>
    <w:rsid w:val="00113821"/>
    <w:rsid w:val="0011677F"/>
    <w:rsid w:val="00121D2B"/>
    <w:rsid w:val="00122B00"/>
    <w:rsid w:val="0012304F"/>
    <w:rsid w:val="001242CA"/>
    <w:rsid w:val="001245AE"/>
    <w:rsid w:val="00124D9A"/>
    <w:rsid w:val="00125346"/>
    <w:rsid w:val="00126278"/>
    <w:rsid w:val="001270CC"/>
    <w:rsid w:val="001309AE"/>
    <w:rsid w:val="0013187E"/>
    <w:rsid w:val="00131E58"/>
    <w:rsid w:val="001332B2"/>
    <w:rsid w:val="0013619F"/>
    <w:rsid w:val="001369B3"/>
    <w:rsid w:val="00137A06"/>
    <w:rsid w:val="00137F3B"/>
    <w:rsid w:val="00143361"/>
    <w:rsid w:val="00143D68"/>
    <w:rsid w:val="00146EDB"/>
    <w:rsid w:val="001502E0"/>
    <w:rsid w:val="00150A73"/>
    <w:rsid w:val="00150FD8"/>
    <w:rsid w:val="0015340F"/>
    <w:rsid w:val="00154181"/>
    <w:rsid w:val="00157ECD"/>
    <w:rsid w:val="0016045D"/>
    <w:rsid w:val="00161064"/>
    <w:rsid w:val="00165BC2"/>
    <w:rsid w:val="00167B4E"/>
    <w:rsid w:val="00172523"/>
    <w:rsid w:val="001744D0"/>
    <w:rsid w:val="00174750"/>
    <w:rsid w:val="00174796"/>
    <w:rsid w:val="00177503"/>
    <w:rsid w:val="00183EB8"/>
    <w:rsid w:val="00184F00"/>
    <w:rsid w:val="001864D1"/>
    <w:rsid w:val="00191C9B"/>
    <w:rsid w:val="00193418"/>
    <w:rsid w:val="00193F91"/>
    <w:rsid w:val="00195863"/>
    <w:rsid w:val="0019687C"/>
    <w:rsid w:val="0019788B"/>
    <w:rsid w:val="001A04CB"/>
    <w:rsid w:val="001A1832"/>
    <w:rsid w:val="001A425F"/>
    <w:rsid w:val="001A6BBA"/>
    <w:rsid w:val="001A7395"/>
    <w:rsid w:val="001B0223"/>
    <w:rsid w:val="001B1B83"/>
    <w:rsid w:val="001B5622"/>
    <w:rsid w:val="001B5BA0"/>
    <w:rsid w:val="001B65E2"/>
    <w:rsid w:val="001B67DA"/>
    <w:rsid w:val="001B6DF4"/>
    <w:rsid w:val="001B799E"/>
    <w:rsid w:val="001B7D07"/>
    <w:rsid w:val="001C1C91"/>
    <w:rsid w:val="001C2137"/>
    <w:rsid w:val="001C6682"/>
    <w:rsid w:val="001D0717"/>
    <w:rsid w:val="001D115E"/>
    <w:rsid w:val="001D22AE"/>
    <w:rsid w:val="001D4296"/>
    <w:rsid w:val="001D4D60"/>
    <w:rsid w:val="001D5288"/>
    <w:rsid w:val="001D707E"/>
    <w:rsid w:val="001E0A3D"/>
    <w:rsid w:val="001E2482"/>
    <w:rsid w:val="001E3C60"/>
    <w:rsid w:val="001E4AEB"/>
    <w:rsid w:val="001E4ECE"/>
    <w:rsid w:val="001E5033"/>
    <w:rsid w:val="001F3322"/>
    <w:rsid w:val="001F7F61"/>
    <w:rsid w:val="00200972"/>
    <w:rsid w:val="0020185D"/>
    <w:rsid w:val="00203E12"/>
    <w:rsid w:val="00204FDB"/>
    <w:rsid w:val="00205C5F"/>
    <w:rsid w:val="00211F73"/>
    <w:rsid w:val="00212093"/>
    <w:rsid w:val="00212145"/>
    <w:rsid w:val="00215B64"/>
    <w:rsid w:val="0022076D"/>
    <w:rsid w:val="0022119A"/>
    <w:rsid w:val="0022162F"/>
    <w:rsid w:val="00221DEC"/>
    <w:rsid w:val="00222323"/>
    <w:rsid w:val="00222BE8"/>
    <w:rsid w:val="0022390A"/>
    <w:rsid w:val="00224755"/>
    <w:rsid w:val="002248DE"/>
    <w:rsid w:val="00224A7C"/>
    <w:rsid w:val="0022565F"/>
    <w:rsid w:val="00227423"/>
    <w:rsid w:val="002300D6"/>
    <w:rsid w:val="00230E58"/>
    <w:rsid w:val="002312AF"/>
    <w:rsid w:val="002329D2"/>
    <w:rsid w:val="00232EC3"/>
    <w:rsid w:val="00233C0A"/>
    <w:rsid w:val="00234333"/>
    <w:rsid w:val="00235E34"/>
    <w:rsid w:val="00235E91"/>
    <w:rsid w:val="002362DE"/>
    <w:rsid w:val="002373C2"/>
    <w:rsid w:val="00240720"/>
    <w:rsid w:val="002414D7"/>
    <w:rsid w:val="00241933"/>
    <w:rsid w:val="0024234F"/>
    <w:rsid w:val="00242FBD"/>
    <w:rsid w:val="00244689"/>
    <w:rsid w:val="002477B2"/>
    <w:rsid w:val="00247806"/>
    <w:rsid w:val="0025067C"/>
    <w:rsid w:val="002510CC"/>
    <w:rsid w:val="00256903"/>
    <w:rsid w:val="00262520"/>
    <w:rsid w:val="00264080"/>
    <w:rsid w:val="0026484A"/>
    <w:rsid w:val="00265B8A"/>
    <w:rsid w:val="00265BD8"/>
    <w:rsid w:val="00266D26"/>
    <w:rsid w:val="00270985"/>
    <w:rsid w:val="00272A7C"/>
    <w:rsid w:val="002733E6"/>
    <w:rsid w:val="00274BF7"/>
    <w:rsid w:val="00280B1B"/>
    <w:rsid w:val="00282819"/>
    <w:rsid w:val="00283121"/>
    <w:rsid w:val="0028322F"/>
    <w:rsid w:val="00285045"/>
    <w:rsid w:val="002875D4"/>
    <w:rsid w:val="0029152C"/>
    <w:rsid w:val="00293339"/>
    <w:rsid w:val="00294B01"/>
    <w:rsid w:val="00295EF0"/>
    <w:rsid w:val="00296418"/>
    <w:rsid w:val="002A2B85"/>
    <w:rsid w:val="002A5159"/>
    <w:rsid w:val="002B1DC5"/>
    <w:rsid w:val="002B21BA"/>
    <w:rsid w:val="002B364C"/>
    <w:rsid w:val="002B4B62"/>
    <w:rsid w:val="002B754E"/>
    <w:rsid w:val="002C08EC"/>
    <w:rsid w:val="002C154E"/>
    <w:rsid w:val="002C238A"/>
    <w:rsid w:val="002C32DC"/>
    <w:rsid w:val="002C330E"/>
    <w:rsid w:val="002C5D04"/>
    <w:rsid w:val="002C6768"/>
    <w:rsid w:val="002D19A5"/>
    <w:rsid w:val="002D291B"/>
    <w:rsid w:val="002D436D"/>
    <w:rsid w:val="002E27F5"/>
    <w:rsid w:val="002E58CA"/>
    <w:rsid w:val="002E6BA4"/>
    <w:rsid w:val="002F06A4"/>
    <w:rsid w:val="002F0D4D"/>
    <w:rsid w:val="002F0DAB"/>
    <w:rsid w:val="002F1423"/>
    <w:rsid w:val="002F303E"/>
    <w:rsid w:val="002F3E2C"/>
    <w:rsid w:val="002F457C"/>
    <w:rsid w:val="002F5A2C"/>
    <w:rsid w:val="002F7098"/>
    <w:rsid w:val="00301348"/>
    <w:rsid w:val="00301515"/>
    <w:rsid w:val="0030297C"/>
    <w:rsid w:val="00302BC4"/>
    <w:rsid w:val="0030343F"/>
    <w:rsid w:val="00307440"/>
    <w:rsid w:val="00307D70"/>
    <w:rsid w:val="003124C0"/>
    <w:rsid w:val="00312611"/>
    <w:rsid w:val="003133FB"/>
    <w:rsid w:val="0031495C"/>
    <w:rsid w:val="00315D34"/>
    <w:rsid w:val="00315EEF"/>
    <w:rsid w:val="0031688E"/>
    <w:rsid w:val="003208E5"/>
    <w:rsid w:val="00322009"/>
    <w:rsid w:val="00322B77"/>
    <w:rsid w:val="00323E34"/>
    <w:rsid w:val="00324569"/>
    <w:rsid w:val="00325394"/>
    <w:rsid w:val="003268F6"/>
    <w:rsid w:val="00327F0D"/>
    <w:rsid w:val="00330F69"/>
    <w:rsid w:val="00331D20"/>
    <w:rsid w:val="00334390"/>
    <w:rsid w:val="003434C5"/>
    <w:rsid w:val="0034379C"/>
    <w:rsid w:val="00343CDF"/>
    <w:rsid w:val="003447EB"/>
    <w:rsid w:val="00346FE5"/>
    <w:rsid w:val="00353560"/>
    <w:rsid w:val="00353E1C"/>
    <w:rsid w:val="00355003"/>
    <w:rsid w:val="00356812"/>
    <w:rsid w:val="00356D81"/>
    <w:rsid w:val="00356E87"/>
    <w:rsid w:val="00357D4C"/>
    <w:rsid w:val="003607D8"/>
    <w:rsid w:val="00361C4E"/>
    <w:rsid w:val="00366022"/>
    <w:rsid w:val="0036663B"/>
    <w:rsid w:val="00372B3D"/>
    <w:rsid w:val="00374A7B"/>
    <w:rsid w:val="0037555E"/>
    <w:rsid w:val="00381AE7"/>
    <w:rsid w:val="00381DBD"/>
    <w:rsid w:val="00381FE2"/>
    <w:rsid w:val="00383965"/>
    <w:rsid w:val="00386372"/>
    <w:rsid w:val="003865C5"/>
    <w:rsid w:val="0038731B"/>
    <w:rsid w:val="00391FB9"/>
    <w:rsid w:val="00392B6E"/>
    <w:rsid w:val="00397ABF"/>
    <w:rsid w:val="003A7C94"/>
    <w:rsid w:val="003B1E61"/>
    <w:rsid w:val="003B50FC"/>
    <w:rsid w:val="003B66D1"/>
    <w:rsid w:val="003C138A"/>
    <w:rsid w:val="003C1DE3"/>
    <w:rsid w:val="003C208F"/>
    <w:rsid w:val="003C29F8"/>
    <w:rsid w:val="003C365B"/>
    <w:rsid w:val="003C42B1"/>
    <w:rsid w:val="003C64AA"/>
    <w:rsid w:val="003C6FF0"/>
    <w:rsid w:val="003D0B46"/>
    <w:rsid w:val="003D1155"/>
    <w:rsid w:val="003D1E8E"/>
    <w:rsid w:val="003D31CE"/>
    <w:rsid w:val="003D3508"/>
    <w:rsid w:val="003D3CD3"/>
    <w:rsid w:val="003D4F04"/>
    <w:rsid w:val="003D5240"/>
    <w:rsid w:val="003D6168"/>
    <w:rsid w:val="003D7934"/>
    <w:rsid w:val="003E10FC"/>
    <w:rsid w:val="003E2A23"/>
    <w:rsid w:val="003E4DD4"/>
    <w:rsid w:val="003E7E53"/>
    <w:rsid w:val="003E7EF7"/>
    <w:rsid w:val="003F07B4"/>
    <w:rsid w:val="003F08E4"/>
    <w:rsid w:val="003F32A2"/>
    <w:rsid w:val="003F48D9"/>
    <w:rsid w:val="003F63D1"/>
    <w:rsid w:val="003F74B9"/>
    <w:rsid w:val="00401402"/>
    <w:rsid w:val="00401CE1"/>
    <w:rsid w:val="0040271B"/>
    <w:rsid w:val="00402F5F"/>
    <w:rsid w:val="004063B5"/>
    <w:rsid w:val="00407485"/>
    <w:rsid w:val="004131BE"/>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184E"/>
    <w:rsid w:val="0045213B"/>
    <w:rsid w:val="00452A09"/>
    <w:rsid w:val="004533E7"/>
    <w:rsid w:val="0045683C"/>
    <w:rsid w:val="0046101E"/>
    <w:rsid w:val="00461C5E"/>
    <w:rsid w:val="00463695"/>
    <w:rsid w:val="00463698"/>
    <w:rsid w:val="004636CC"/>
    <w:rsid w:val="00467EEE"/>
    <w:rsid w:val="00472881"/>
    <w:rsid w:val="00473245"/>
    <w:rsid w:val="00473645"/>
    <w:rsid w:val="00473EC4"/>
    <w:rsid w:val="00474ED9"/>
    <w:rsid w:val="00475A71"/>
    <w:rsid w:val="00475AEC"/>
    <w:rsid w:val="004813F9"/>
    <w:rsid w:val="004825B7"/>
    <w:rsid w:val="0048408A"/>
    <w:rsid w:val="00485B97"/>
    <w:rsid w:val="004905BC"/>
    <w:rsid w:val="00492C59"/>
    <w:rsid w:val="00492C93"/>
    <w:rsid w:val="0049310E"/>
    <w:rsid w:val="00494C23"/>
    <w:rsid w:val="00495B08"/>
    <w:rsid w:val="004A0DA3"/>
    <w:rsid w:val="004A2D81"/>
    <w:rsid w:val="004A32F0"/>
    <w:rsid w:val="004A674F"/>
    <w:rsid w:val="004A683C"/>
    <w:rsid w:val="004A7EFF"/>
    <w:rsid w:val="004B22D4"/>
    <w:rsid w:val="004B35F3"/>
    <w:rsid w:val="004B49DF"/>
    <w:rsid w:val="004B67D7"/>
    <w:rsid w:val="004C2607"/>
    <w:rsid w:val="004C454A"/>
    <w:rsid w:val="004C4987"/>
    <w:rsid w:val="004C6982"/>
    <w:rsid w:val="004D34EB"/>
    <w:rsid w:val="004D6DA4"/>
    <w:rsid w:val="004E258B"/>
    <w:rsid w:val="004E5D34"/>
    <w:rsid w:val="004E63C7"/>
    <w:rsid w:val="004E76AB"/>
    <w:rsid w:val="004F0479"/>
    <w:rsid w:val="004F08C8"/>
    <w:rsid w:val="004F0BF7"/>
    <w:rsid w:val="004F2568"/>
    <w:rsid w:val="004F43FC"/>
    <w:rsid w:val="004F4EEF"/>
    <w:rsid w:val="00504790"/>
    <w:rsid w:val="005073CF"/>
    <w:rsid w:val="005101CA"/>
    <w:rsid w:val="005101CB"/>
    <w:rsid w:val="005132F0"/>
    <w:rsid w:val="005145A0"/>
    <w:rsid w:val="005164C7"/>
    <w:rsid w:val="005171D9"/>
    <w:rsid w:val="0052066D"/>
    <w:rsid w:val="00520B73"/>
    <w:rsid w:val="00522303"/>
    <w:rsid w:val="005224E0"/>
    <w:rsid w:val="0052253C"/>
    <w:rsid w:val="00526630"/>
    <w:rsid w:val="005310CA"/>
    <w:rsid w:val="005333F2"/>
    <w:rsid w:val="00533CE5"/>
    <w:rsid w:val="00535D01"/>
    <w:rsid w:val="00536E4F"/>
    <w:rsid w:val="00536EC0"/>
    <w:rsid w:val="00537A05"/>
    <w:rsid w:val="00537B9D"/>
    <w:rsid w:val="00542115"/>
    <w:rsid w:val="005433FA"/>
    <w:rsid w:val="00545383"/>
    <w:rsid w:val="00550114"/>
    <w:rsid w:val="00552E82"/>
    <w:rsid w:val="005540C0"/>
    <w:rsid w:val="005542E4"/>
    <w:rsid w:val="005546B3"/>
    <w:rsid w:val="00555371"/>
    <w:rsid w:val="00555C27"/>
    <w:rsid w:val="00555EF8"/>
    <w:rsid w:val="0055620F"/>
    <w:rsid w:val="00556934"/>
    <w:rsid w:val="0055711D"/>
    <w:rsid w:val="005601A7"/>
    <w:rsid w:val="00560332"/>
    <w:rsid w:val="005642D5"/>
    <w:rsid w:val="005653CD"/>
    <w:rsid w:val="00566AAA"/>
    <w:rsid w:val="00571EF3"/>
    <w:rsid w:val="005734CD"/>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2C14"/>
    <w:rsid w:val="005A5AA1"/>
    <w:rsid w:val="005A5BB9"/>
    <w:rsid w:val="005A6502"/>
    <w:rsid w:val="005A6F81"/>
    <w:rsid w:val="005B1015"/>
    <w:rsid w:val="005B17D0"/>
    <w:rsid w:val="005B2ADE"/>
    <w:rsid w:val="005B2F55"/>
    <w:rsid w:val="005B33DE"/>
    <w:rsid w:val="005B49A6"/>
    <w:rsid w:val="005B54E3"/>
    <w:rsid w:val="005C0C9E"/>
    <w:rsid w:val="005C2DBD"/>
    <w:rsid w:val="005C53F0"/>
    <w:rsid w:val="005C658C"/>
    <w:rsid w:val="005C65FB"/>
    <w:rsid w:val="005C71E3"/>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50FC"/>
    <w:rsid w:val="0060756C"/>
    <w:rsid w:val="00611E71"/>
    <w:rsid w:val="00611FED"/>
    <w:rsid w:val="0061255C"/>
    <w:rsid w:val="00612E65"/>
    <w:rsid w:val="006138B4"/>
    <w:rsid w:val="00616D72"/>
    <w:rsid w:val="006176A8"/>
    <w:rsid w:val="00617BBF"/>
    <w:rsid w:val="00620138"/>
    <w:rsid w:val="00622E6E"/>
    <w:rsid w:val="00625C57"/>
    <w:rsid w:val="006263CE"/>
    <w:rsid w:val="00626CBD"/>
    <w:rsid w:val="00635E48"/>
    <w:rsid w:val="00636F86"/>
    <w:rsid w:val="00637612"/>
    <w:rsid w:val="00640593"/>
    <w:rsid w:val="006434E0"/>
    <w:rsid w:val="00643C99"/>
    <w:rsid w:val="0064460F"/>
    <w:rsid w:val="0064480E"/>
    <w:rsid w:val="006452B7"/>
    <w:rsid w:val="006455CB"/>
    <w:rsid w:val="006457D1"/>
    <w:rsid w:val="00653483"/>
    <w:rsid w:val="006539FA"/>
    <w:rsid w:val="0065404F"/>
    <w:rsid w:val="006567DF"/>
    <w:rsid w:val="0065757D"/>
    <w:rsid w:val="00660CB7"/>
    <w:rsid w:val="00661B07"/>
    <w:rsid w:val="00662C49"/>
    <w:rsid w:val="00663626"/>
    <w:rsid w:val="00663C01"/>
    <w:rsid w:val="00664B32"/>
    <w:rsid w:val="00666847"/>
    <w:rsid w:val="0066753E"/>
    <w:rsid w:val="00672BB5"/>
    <w:rsid w:val="00672CD2"/>
    <w:rsid w:val="00676FF9"/>
    <w:rsid w:val="006777CE"/>
    <w:rsid w:val="00680934"/>
    <w:rsid w:val="006821F2"/>
    <w:rsid w:val="00683A55"/>
    <w:rsid w:val="0068735A"/>
    <w:rsid w:val="00691A9D"/>
    <w:rsid w:val="0069516D"/>
    <w:rsid w:val="00695A30"/>
    <w:rsid w:val="006A0646"/>
    <w:rsid w:val="006A09E6"/>
    <w:rsid w:val="006A1A3A"/>
    <w:rsid w:val="006A7247"/>
    <w:rsid w:val="006A7E92"/>
    <w:rsid w:val="006B0664"/>
    <w:rsid w:val="006B076C"/>
    <w:rsid w:val="006B167F"/>
    <w:rsid w:val="006B1E11"/>
    <w:rsid w:val="006B1E5F"/>
    <w:rsid w:val="006B284A"/>
    <w:rsid w:val="006B36F4"/>
    <w:rsid w:val="006B54E7"/>
    <w:rsid w:val="006B63D0"/>
    <w:rsid w:val="006C0292"/>
    <w:rsid w:val="006C02E1"/>
    <w:rsid w:val="006C1C19"/>
    <w:rsid w:val="006C21FA"/>
    <w:rsid w:val="006C314F"/>
    <w:rsid w:val="006C38FE"/>
    <w:rsid w:val="006D1DEB"/>
    <w:rsid w:val="006D2899"/>
    <w:rsid w:val="006D3446"/>
    <w:rsid w:val="006D695B"/>
    <w:rsid w:val="006D6CB4"/>
    <w:rsid w:val="006D6F05"/>
    <w:rsid w:val="006D71CC"/>
    <w:rsid w:val="006E01D8"/>
    <w:rsid w:val="006E260F"/>
    <w:rsid w:val="006E2CC2"/>
    <w:rsid w:val="006E2FF7"/>
    <w:rsid w:val="006E436B"/>
    <w:rsid w:val="006F481C"/>
    <w:rsid w:val="006F4D5E"/>
    <w:rsid w:val="006F537E"/>
    <w:rsid w:val="006F5971"/>
    <w:rsid w:val="00701D8F"/>
    <w:rsid w:val="007024D9"/>
    <w:rsid w:val="00702914"/>
    <w:rsid w:val="0070634C"/>
    <w:rsid w:val="0070684E"/>
    <w:rsid w:val="0070747B"/>
    <w:rsid w:val="007201D4"/>
    <w:rsid w:val="00720C84"/>
    <w:rsid w:val="007214C5"/>
    <w:rsid w:val="00722CF7"/>
    <w:rsid w:val="00722F5C"/>
    <w:rsid w:val="0072793A"/>
    <w:rsid w:val="007279AD"/>
    <w:rsid w:val="00727AED"/>
    <w:rsid w:val="00727E34"/>
    <w:rsid w:val="0073144A"/>
    <w:rsid w:val="00731B96"/>
    <w:rsid w:val="00733926"/>
    <w:rsid w:val="00734868"/>
    <w:rsid w:val="007348DD"/>
    <w:rsid w:val="00734FEC"/>
    <w:rsid w:val="00737F32"/>
    <w:rsid w:val="007401D9"/>
    <w:rsid w:val="007415D5"/>
    <w:rsid w:val="00741901"/>
    <w:rsid w:val="00742212"/>
    <w:rsid w:val="0074322F"/>
    <w:rsid w:val="007436F2"/>
    <w:rsid w:val="007444D4"/>
    <w:rsid w:val="007458F3"/>
    <w:rsid w:val="00745DED"/>
    <w:rsid w:val="007460F2"/>
    <w:rsid w:val="007464DE"/>
    <w:rsid w:val="00746E27"/>
    <w:rsid w:val="00747688"/>
    <w:rsid w:val="007500BA"/>
    <w:rsid w:val="007521D9"/>
    <w:rsid w:val="0075695B"/>
    <w:rsid w:val="007573DD"/>
    <w:rsid w:val="00760A1B"/>
    <w:rsid w:val="00767792"/>
    <w:rsid w:val="00770855"/>
    <w:rsid w:val="00770F6E"/>
    <w:rsid w:val="007725BC"/>
    <w:rsid w:val="00775FF3"/>
    <w:rsid w:val="00777660"/>
    <w:rsid w:val="007776F8"/>
    <w:rsid w:val="00780E52"/>
    <w:rsid w:val="00783C8F"/>
    <w:rsid w:val="00784FFF"/>
    <w:rsid w:val="00786657"/>
    <w:rsid w:val="007901F3"/>
    <w:rsid w:val="007933B7"/>
    <w:rsid w:val="00794063"/>
    <w:rsid w:val="00794439"/>
    <w:rsid w:val="0079492D"/>
    <w:rsid w:val="007A62F9"/>
    <w:rsid w:val="007B4485"/>
    <w:rsid w:val="007C5244"/>
    <w:rsid w:val="007C7B52"/>
    <w:rsid w:val="007C7BC7"/>
    <w:rsid w:val="007D0166"/>
    <w:rsid w:val="007D1A19"/>
    <w:rsid w:val="007D3097"/>
    <w:rsid w:val="007D3101"/>
    <w:rsid w:val="007D4375"/>
    <w:rsid w:val="007D552A"/>
    <w:rsid w:val="007D5CDE"/>
    <w:rsid w:val="007D6003"/>
    <w:rsid w:val="007E306A"/>
    <w:rsid w:val="007E3C3C"/>
    <w:rsid w:val="007E63EA"/>
    <w:rsid w:val="007E6E07"/>
    <w:rsid w:val="007F097C"/>
    <w:rsid w:val="007F48CC"/>
    <w:rsid w:val="007F5885"/>
    <w:rsid w:val="007F7012"/>
    <w:rsid w:val="007F7313"/>
    <w:rsid w:val="008016F5"/>
    <w:rsid w:val="00801D0A"/>
    <w:rsid w:val="00803E52"/>
    <w:rsid w:val="0080446F"/>
    <w:rsid w:val="00806047"/>
    <w:rsid w:val="008060E3"/>
    <w:rsid w:val="0080745C"/>
    <w:rsid w:val="00807AB6"/>
    <w:rsid w:val="00811BFB"/>
    <w:rsid w:val="0081263D"/>
    <w:rsid w:val="008142FC"/>
    <w:rsid w:val="008150A2"/>
    <w:rsid w:val="0082054C"/>
    <w:rsid w:val="008210A4"/>
    <w:rsid w:val="00821DF7"/>
    <w:rsid w:val="00822311"/>
    <w:rsid w:val="0082704D"/>
    <w:rsid w:val="0083196F"/>
    <w:rsid w:val="00835809"/>
    <w:rsid w:val="008362F6"/>
    <w:rsid w:val="00837F8A"/>
    <w:rsid w:val="00842547"/>
    <w:rsid w:val="00845C92"/>
    <w:rsid w:val="0084655A"/>
    <w:rsid w:val="00850426"/>
    <w:rsid w:val="0085600D"/>
    <w:rsid w:val="008575BF"/>
    <w:rsid w:val="008634D4"/>
    <w:rsid w:val="00864733"/>
    <w:rsid w:val="00866797"/>
    <w:rsid w:val="008679D3"/>
    <w:rsid w:val="0087039A"/>
    <w:rsid w:val="00870C6B"/>
    <w:rsid w:val="00872D98"/>
    <w:rsid w:val="00873777"/>
    <w:rsid w:val="00876338"/>
    <w:rsid w:val="00877188"/>
    <w:rsid w:val="00880556"/>
    <w:rsid w:val="008808D7"/>
    <w:rsid w:val="00882160"/>
    <w:rsid w:val="0088252D"/>
    <w:rsid w:val="00884227"/>
    <w:rsid w:val="00885485"/>
    <w:rsid w:val="008854C1"/>
    <w:rsid w:val="0088624F"/>
    <w:rsid w:val="008875ED"/>
    <w:rsid w:val="00887C1E"/>
    <w:rsid w:val="008900C1"/>
    <w:rsid w:val="0089109D"/>
    <w:rsid w:val="00891984"/>
    <w:rsid w:val="008951FD"/>
    <w:rsid w:val="00895504"/>
    <w:rsid w:val="008A0D9A"/>
    <w:rsid w:val="008A1C43"/>
    <w:rsid w:val="008A2599"/>
    <w:rsid w:val="008A44EB"/>
    <w:rsid w:val="008A6E15"/>
    <w:rsid w:val="008A7ECD"/>
    <w:rsid w:val="008B04BD"/>
    <w:rsid w:val="008B54B3"/>
    <w:rsid w:val="008B736B"/>
    <w:rsid w:val="008B7939"/>
    <w:rsid w:val="008B7FB8"/>
    <w:rsid w:val="008C1341"/>
    <w:rsid w:val="008C28C5"/>
    <w:rsid w:val="008C33F4"/>
    <w:rsid w:val="008C3F9B"/>
    <w:rsid w:val="008C54D6"/>
    <w:rsid w:val="008C6D64"/>
    <w:rsid w:val="008D1879"/>
    <w:rsid w:val="008D4499"/>
    <w:rsid w:val="008D7556"/>
    <w:rsid w:val="008D7920"/>
    <w:rsid w:val="008E68FF"/>
    <w:rsid w:val="008F0A08"/>
    <w:rsid w:val="008F108B"/>
    <w:rsid w:val="008F2373"/>
    <w:rsid w:val="008F36A0"/>
    <w:rsid w:val="008F5914"/>
    <w:rsid w:val="008F6C59"/>
    <w:rsid w:val="0090369F"/>
    <w:rsid w:val="009051C2"/>
    <w:rsid w:val="00907E66"/>
    <w:rsid w:val="00910071"/>
    <w:rsid w:val="009117CA"/>
    <w:rsid w:val="00912CA9"/>
    <w:rsid w:val="009132DF"/>
    <w:rsid w:val="00916A1B"/>
    <w:rsid w:val="00917045"/>
    <w:rsid w:val="0092145B"/>
    <w:rsid w:val="009224D7"/>
    <w:rsid w:val="00925A45"/>
    <w:rsid w:val="00933817"/>
    <w:rsid w:val="00933B5C"/>
    <w:rsid w:val="00936829"/>
    <w:rsid w:val="0094051F"/>
    <w:rsid w:val="0094071F"/>
    <w:rsid w:val="00940ED1"/>
    <w:rsid w:val="00943B5C"/>
    <w:rsid w:val="00945359"/>
    <w:rsid w:val="00947FA6"/>
    <w:rsid w:val="00950CBA"/>
    <w:rsid w:val="00950D01"/>
    <w:rsid w:val="009514F3"/>
    <w:rsid w:val="009517C5"/>
    <w:rsid w:val="0095431C"/>
    <w:rsid w:val="00954491"/>
    <w:rsid w:val="00955A03"/>
    <w:rsid w:val="00955E67"/>
    <w:rsid w:val="00956871"/>
    <w:rsid w:val="0095745D"/>
    <w:rsid w:val="009611F0"/>
    <w:rsid w:val="009629D2"/>
    <w:rsid w:val="009651D6"/>
    <w:rsid w:val="00966674"/>
    <w:rsid w:val="009672D0"/>
    <w:rsid w:val="00970455"/>
    <w:rsid w:val="0097351D"/>
    <w:rsid w:val="00974012"/>
    <w:rsid w:val="0097542C"/>
    <w:rsid w:val="00975CA1"/>
    <w:rsid w:val="00976AEE"/>
    <w:rsid w:val="00980F20"/>
    <w:rsid w:val="009814A8"/>
    <w:rsid w:val="00982A93"/>
    <w:rsid w:val="00983278"/>
    <w:rsid w:val="009842DC"/>
    <w:rsid w:val="00984751"/>
    <w:rsid w:val="009879AB"/>
    <w:rsid w:val="00991173"/>
    <w:rsid w:val="00991D8C"/>
    <w:rsid w:val="00992C13"/>
    <w:rsid w:val="00993610"/>
    <w:rsid w:val="009942DD"/>
    <w:rsid w:val="0099525F"/>
    <w:rsid w:val="00996EC3"/>
    <w:rsid w:val="009973B1"/>
    <w:rsid w:val="00997E47"/>
    <w:rsid w:val="009A18BE"/>
    <w:rsid w:val="009A21A0"/>
    <w:rsid w:val="009A5571"/>
    <w:rsid w:val="009A7104"/>
    <w:rsid w:val="009A790E"/>
    <w:rsid w:val="009B0558"/>
    <w:rsid w:val="009B366C"/>
    <w:rsid w:val="009B5883"/>
    <w:rsid w:val="009B6B7B"/>
    <w:rsid w:val="009C2886"/>
    <w:rsid w:val="009C2A28"/>
    <w:rsid w:val="009C38D8"/>
    <w:rsid w:val="009C3B01"/>
    <w:rsid w:val="009D1767"/>
    <w:rsid w:val="009D2806"/>
    <w:rsid w:val="009D40DE"/>
    <w:rsid w:val="009D5FD8"/>
    <w:rsid w:val="009D6B9C"/>
    <w:rsid w:val="009F4CFA"/>
    <w:rsid w:val="00A0372F"/>
    <w:rsid w:val="00A04BBB"/>
    <w:rsid w:val="00A05426"/>
    <w:rsid w:val="00A06520"/>
    <w:rsid w:val="00A07149"/>
    <w:rsid w:val="00A07C73"/>
    <w:rsid w:val="00A10310"/>
    <w:rsid w:val="00A13755"/>
    <w:rsid w:val="00A13BC6"/>
    <w:rsid w:val="00A212A8"/>
    <w:rsid w:val="00A21D79"/>
    <w:rsid w:val="00A21F8B"/>
    <w:rsid w:val="00A23232"/>
    <w:rsid w:val="00A260B4"/>
    <w:rsid w:val="00A27492"/>
    <w:rsid w:val="00A2771A"/>
    <w:rsid w:val="00A30035"/>
    <w:rsid w:val="00A31179"/>
    <w:rsid w:val="00A31A4C"/>
    <w:rsid w:val="00A330CC"/>
    <w:rsid w:val="00A33602"/>
    <w:rsid w:val="00A34A54"/>
    <w:rsid w:val="00A36D71"/>
    <w:rsid w:val="00A4006E"/>
    <w:rsid w:val="00A41DCE"/>
    <w:rsid w:val="00A42231"/>
    <w:rsid w:val="00A43CE4"/>
    <w:rsid w:val="00A45D0C"/>
    <w:rsid w:val="00A47534"/>
    <w:rsid w:val="00A47B4E"/>
    <w:rsid w:val="00A52BC1"/>
    <w:rsid w:val="00A56AEC"/>
    <w:rsid w:val="00A56DC8"/>
    <w:rsid w:val="00A6092C"/>
    <w:rsid w:val="00A64945"/>
    <w:rsid w:val="00A65AED"/>
    <w:rsid w:val="00A65F4B"/>
    <w:rsid w:val="00A66787"/>
    <w:rsid w:val="00A6718E"/>
    <w:rsid w:val="00A679A0"/>
    <w:rsid w:val="00A71B7D"/>
    <w:rsid w:val="00A74125"/>
    <w:rsid w:val="00A75298"/>
    <w:rsid w:val="00A77BC4"/>
    <w:rsid w:val="00A8065A"/>
    <w:rsid w:val="00A81711"/>
    <w:rsid w:val="00A834BF"/>
    <w:rsid w:val="00A84A79"/>
    <w:rsid w:val="00A85B7E"/>
    <w:rsid w:val="00A868BF"/>
    <w:rsid w:val="00A9056C"/>
    <w:rsid w:val="00A91C4B"/>
    <w:rsid w:val="00A91FCB"/>
    <w:rsid w:val="00A9525B"/>
    <w:rsid w:val="00AA31D7"/>
    <w:rsid w:val="00AA3450"/>
    <w:rsid w:val="00AA69A6"/>
    <w:rsid w:val="00AA6D93"/>
    <w:rsid w:val="00AB122B"/>
    <w:rsid w:val="00AB3185"/>
    <w:rsid w:val="00AB4796"/>
    <w:rsid w:val="00AB5723"/>
    <w:rsid w:val="00AB5A92"/>
    <w:rsid w:val="00AB6563"/>
    <w:rsid w:val="00AB7DB0"/>
    <w:rsid w:val="00AC2F7A"/>
    <w:rsid w:val="00AC3810"/>
    <w:rsid w:val="00AC5615"/>
    <w:rsid w:val="00AC64AB"/>
    <w:rsid w:val="00AD1D01"/>
    <w:rsid w:val="00AD2202"/>
    <w:rsid w:val="00AD4E2D"/>
    <w:rsid w:val="00AE2EE8"/>
    <w:rsid w:val="00AE2FA6"/>
    <w:rsid w:val="00AF16D1"/>
    <w:rsid w:val="00AF1D74"/>
    <w:rsid w:val="00AF54A0"/>
    <w:rsid w:val="00AF7096"/>
    <w:rsid w:val="00B00B46"/>
    <w:rsid w:val="00B013FB"/>
    <w:rsid w:val="00B0312E"/>
    <w:rsid w:val="00B063A2"/>
    <w:rsid w:val="00B064F2"/>
    <w:rsid w:val="00B10422"/>
    <w:rsid w:val="00B2078E"/>
    <w:rsid w:val="00B209B3"/>
    <w:rsid w:val="00B20B15"/>
    <w:rsid w:val="00B2193F"/>
    <w:rsid w:val="00B23803"/>
    <w:rsid w:val="00B23E0D"/>
    <w:rsid w:val="00B263C0"/>
    <w:rsid w:val="00B314D2"/>
    <w:rsid w:val="00B3211A"/>
    <w:rsid w:val="00B32206"/>
    <w:rsid w:val="00B330FD"/>
    <w:rsid w:val="00B345C8"/>
    <w:rsid w:val="00B35D27"/>
    <w:rsid w:val="00B3691E"/>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56BFA"/>
    <w:rsid w:val="00B56FE8"/>
    <w:rsid w:val="00B6008C"/>
    <w:rsid w:val="00B60890"/>
    <w:rsid w:val="00B6148C"/>
    <w:rsid w:val="00B61857"/>
    <w:rsid w:val="00B6202A"/>
    <w:rsid w:val="00B6438B"/>
    <w:rsid w:val="00B64758"/>
    <w:rsid w:val="00B71030"/>
    <w:rsid w:val="00B719E0"/>
    <w:rsid w:val="00B72727"/>
    <w:rsid w:val="00B72E6B"/>
    <w:rsid w:val="00B73F40"/>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1062"/>
    <w:rsid w:val="00BB2756"/>
    <w:rsid w:val="00BB33BB"/>
    <w:rsid w:val="00BB7E54"/>
    <w:rsid w:val="00BC1ACE"/>
    <w:rsid w:val="00BC35A0"/>
    <w:rsid w:val="00BC3FA5"/>
    <w:rsid w:val="00BC4C9B"/>
    <w:rsid w:val="00BC4D42"/>
    <w:rsid w:val="00BC6B03"/>
    <w:rsid w:val="00BD5510"/>
    <w:rsid w:val="00BD5915"/>
    <w:rsid w:val="00BE23A8"/>
    <w:rsid w:val="00BE4462"/>
    <w:rsid w:val="00BE45B9"/>
    <w:rsid w:val="00BE4B31"/>
    <w:rsid w:val="00BE4CFA"/>
    <w:rsid w:val="00BE5A0A"/>
    <w:rsid w:val="00BE6383"/>
    <w:rsid w:val="00BE77DF"/>
    <w:rsid w:val="00BF25A1"/>
    <w:rsid w:val="00BF2BA5"/>
    <w:rsid w:val="00BF3988"/>
    <w:rsid w:val="00BF39A0"/>
    <w:rsid w:val="00BF68EB"/>
    <w:rsid w:val="00BF6E58"/>
    <w:rsid w:val="00BF7AD5"/>
    <w:rsid w:val="00C00BF2"/>
    <w:rsid w:val="00C012C9"/>
    <w:rsid w:val="00C013E6"/>
    <w:rsid w:val="00C01461"/>
    <w:rsid w:val="00C0155B"/>
    <w:rsid w:val="00C036C9"/>
    <w:rsid w:val="00C03D68"/>
    <w:rsid w:val="00C06384"/>
    <w:rsid w:val="00C07CFE"/>
    <w:rsid w:val="00C1084B"/>
    <w:rsid w:val="00C112ED"/>
    <w:rsid w:val="00C115D8"/>
    <w:rsid w:val="00C11F77"/>
    <w:rsid w:val="00C1275C"/>
    <w:rsid w:val="00C149A2"/>
    <w:rsid w:val="00C15D8C"/>
    <w:rsid w:val="00C166DC"/>
    <w:rsid w:val="00C17D77"/>
    <w:rsid w:val="00C20D75"/>
    <w:rsid w:val="00C21CAA"/>
    <w:rsid w:val="00C22D18"/>
    <w:rsid w:val="00C27953"/>
    <w:rsid w:val="00C27AAA"/>
    <w:rsid w:val="00C27C3C"/>
    <w:rsid w:val="00C30A43"/>
    <w:rsid w:val="00C318F4"/>
    <w:rsid w:val="00C31D5F"/>
    <w:rsid w:val="00C320E6"/>
    <w:rsid w:val="00C32591"/>
    <w:rsid w:val="00C33149"/>
    <w:rsid w:val="00C36EDA"/>
    <w:rsid w:val="00C413A0"/>
    <w:rsid w:val="00C44EF7"/>
    <w:rsid w:val="00C4528B"/>
    <w:rsid w:val="00C45798"/>
    <w:rsid w:val="00C46E60"/>
    <w:rsid w:val="00C51593"/>
    <w:rsid w:val="00C53599"/>
    <w:rsid w:val="00C5753C"/>
    <w:rsid w:val="00C577DA"/>
    <w:rsid w:val="00C6348A"/>
    <w:rsid w:val="00C63F85"/>
    <w:rsid w:val="00C64AD7"/>
    <w:rsid w:val="00C668F7"/>
    <w:rsid w:val="00C67C05"/>
    <w:rsid w:val="00C73379"/>
    <w:rsid w:val="00C754FD"/>
    <w:rsid w:val="00C7683A"/>
    <w:rsid w:val="00C8005D"/>
    <w:rsid w:val="00C84082"/>
    <w:rsid w:val="00C84670"/>
    <w:rsid w:val="00C84E7A"/>
    <w:rsid w:val="00C85C16"/>
    <w:rsid w:val="00C9439C"/>
    <w:rsid w:val="00C9551C"/>
    <w:rsid w:val="00C95EB6"/>
    <w:rsid w:val="00C96BCA"/>
    <w:rsid w:val="00C971FB"/>
    <w:rsid w:val="00CA24B8"/>
    <w:rsid w:val="00CA3A4E"/>
    <w:rsid w:val="00CA4F23"/>
    <w:rsid w:val="00CA67AE"/>
    <w:rsid w:val="00CA6E52"/>
    <w:rsid w:val="00CB1FB7"/>
    <w:rsid w:val="00CB457D"/>
    <w:rsid w:val="00CB49C5"/>
    <w:rsid w:val="00CC0C10"/>
    <w:rsid w:val="00CC48E3"/>
    <w:rsid w:val="00CC59F8"/>
    <w:rsid w:val="00CC6C77"/>
    <w:rsid w:val="00CC7806"/>
    <w:rsid w:val="00CD0A36"/>
    <w:rsid w:val="00CD2DC6"/>
    <w:rsid w:val="00CD2FE9"/>
    <w:rsid w:val="00CD32BA"/>
    <w:rsid w:val="00CD3C6E"/>
    <w:rsid w:val="00CD45C4"/>
    <w:rsid w:val="00CD682D"/>
    <w:rsid w:val="00CD6900"/>
    <w:rsid w:val="00CD7ACA"/>
    <w:rsid w:val="00CE478B"/>
    <w:rsid w:val="00CE7405"/>
    <w:rsid w:val="00CE7AF6"/>
    <w:rsid w:val="00CE7F66"/>
    <w:rsid w:val="00CF0D38"/>
    <w:rsid w:val="00CF1F85"/>
    <w:rsid w:val="00CF41C4"/>
    <w:rsid w:val="00CF4208"/>
    <w:rsid w:val="00CF4258"/>
    <w:rsid w:val="00CF4E1A"/>
    <w:rsid w:val="00CF73A6"/>
    <w:rsid w:val="00D01B41"/>
    <w:rsid w:val="00D02EC6"/>
    <w:rsid w:val="00D040F9"/>
    <w:rsid w:val="00D05FDE"/>
    <w:rsid w:val="00D06F32"/>
    <w:rsid w:val="00D079AE"/>
    <w:rsid w:val="00D12083"/>
    <w:rsid w:val="00D12E2A"/>
    <w:rsid w:val="00D15C8E"/>
    <w:rsid w:val="00D16907"/>
    <w:rsid w:val="00D17941"/>
    <w:rsid w:val="00D2000E"/>
    <w:rsid w:val="00D20A7C"/>
    <w:rsid w:val="00D213C9"/>
    <w:rsid w:val="00D215CD"/>
    <w:rsid w:val="00D2471C"/>
    <w:rsid w:val="00D24E0C"/>
    <w:rsid w:val="00D250C4"/>
    <w:rsid w:val="00D25B04"/>
    <w:rsid w:val="00D27A5D"/>
    <w:rsid w:val="00D319EE"/>
    <w:rsid w:val="00D31D5B"/>
    <w:rsid w:val="00D340C7"/>
    <w:rsid w:val="00D349C6"/>
    <w:rsid w:val="00D3512B"/>
    <w:rsid w:val="00D35C45"/>
    <w:rsid w:val="00D36323"/>
    <w:rsid w:val="00D37ECB"/>
    <w:rsid w:val="00D41E0E"/>
    <w:rsid w:val="00D445DE"/>
    <w:rsid w:val="00D447ED"/>
    <w:rsid w:val="00D478E5"/>
    <w:rsid w:val="00D528D0"/>
    <w:rsid w:val="00D53AA5"/>
    <w:rsid w:val="00D56C80"/>
    <w:rsid w:val="00D60C97"/>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87C97"/>
    <w:rsid w:val="00D92271"/>
    <w:rsid w:val="00D92C30"/>
    <w:rsid w:val="00D92D35"/>
    <w:rsid w:val="00D946B5"/>
    <w:rsid w:val="00D94EA4"/>
    <w:rsid w:val="00D96340"/>
    <w:rsid w:val="00D9641E"/>
    <w:rsid w:val="00D96929"/>
    <w:rsid w:val="00D9692E"/>
    <w:rsid w:val="00D9763A"/>
    <w:rsid w:val="00D978C6"/>
    <w:rsid w:val="00DA08C3"/>
    <w:rsid w:val="00DA0D82"/>
    <w:rsid w:val="00DA22FF"/>
    <w:rsid w:val="00DA378B"/>
    <w:rsid w:val="00DA5C2B"/>
    <w:rsid w:val="00DA69E2"/>
    <w:rsid w:val="00DA79C7"/>
    <w:rsid w:val="00DB1108"/>
    <w:rsid w:val="00DC2023"/>
    <w:rsid w:val="00DC2C6F"/>
    <w:rsid w:val="00DC6BC2"/>
    <w:rsid w:val="00DC6F64"/>
    <w:rsid w:val="00DC7256"/>
    <w:rsid w:val="00DC7374"/>
    <w:rsid w:val="00DC7EE6"/>
    <w:rsid w:val="00DD0184"/>
    <w:rsid w:val="00DD08DF"/>
    <w:rsid w:val="00DD1639"/>
    <w:rsid w:val="00DD4119"/>
    <w:rsid w:val="00DD7302"/>
    <w:rsid w:val="00DE038A"/>
    <w:rsid w:val="00DE08E0"/>
    <w:rsid w:val="00DE18B9"/>
    <w:rsid w:val="00DE5704"/>
    <w:rsid w:val="00DE60E0"/>
    <w:rsid w:val="00DF5804"/>
    <w:rsid w:val="00DF65A8"/>
    <w:rsid w:val="00DF73E6"/>
    <w:rsid w:val="00DF7D7C"/>
    <w:rsid w:val="00E00E6D"/>
    <w:rsid w:val="00E00F60"/>
    <w:rsid w:val="00E01F25"/>
    <w:rsid w:val="00E02CE5"/>
    <w:rsid w:val="00E030FF"/>
    <w:rsid w:val="00E0327A"/>
    <w:rsid w:val="00E05C6F"/>
    <w:rsid w:val="00E060E7"/>
    <w:rsid w:val="00E06F49"/>
    <w:rsid w:val="00E112B7"/>
    <w:rsid w:val="00E12C9C"/>
    <w:rsid w:val="00E1449B"/>
    <w:rsid w:val="00E15247"/>
    <w:rsid w:val="00E16C61"/>
    <w:rsid w:val="00E16C7D"/>
    <w:rsid w:val="00E16CF8"/>
    <w:rsid w:val="00E20C58"/>
    <w:rsid w:val="00E23094"/>
    <w:rsid w:val="00E23575"/>
    <w:rsid w:val="00E242D6"/>
    <w:rsid w:val="00E25250"/>
    <w:rsid w:val="00E3264D"/>
    <w:rsid w:val="00E34AD9"/>
    <w:rsid w:val="00E35FCB"/>
    <w:rsid w:val="00E366E2"/>
    <w:rsid w:val="00E3750D"/>
    <w:rsid w:val="00E40A59"/>
    <w:rsid w:val="00E41771"/>
    <w:rsid w:val="00E41ABC"/>
    <w:rsid w:val="00E42219"/>
    <w:rsid w:val="00E43AFE"/>
    <w:rsid w:val="00E5141E"/>
    <w:rsid w:val="00E5272B"/>
    <w:rsid w:val="00E53E0D"/>
    <w:rsid w:val="00E54AF1"/>
    <w:rsid w:val="00E56365"/>
    <w:rsid w:val="00E57AF1"/>
    <w:rsid w:val="00E62996"/>
    <w:rsid w:val="00E63642"/>
    <w:rsid w:val="00E63B45"/>
    <w:rsid w:val="00E65EE5"/>
    <w:rsid w:val="00E65F67"/>
    <w:rsid w:val="00E66479"/>
    <w:rsid w:val="00E66737"/>
    <w:rsid w:val="00E672AA"/>
    <w:rsid w:val="00E67682"/>
    <w:rsid w:val="00E6774C"/>
    <w:rsid w:val="00E70848"/>
    <w:rsid w:val="00E714D3"/>
    <w:rsid w:val="00E71834"/>
    <w:rsid w:val="00E71E4A"/>
    <w:rsid w:val="00E74355"/>
    <w:rsid w:val="00E80896"/>
    <w:rsid w:val="00E83D84"/>
    <w:rsid w:val="00E84AC6"/>
    <w:rsid w:val="00E84BD7"/>
    <w:rsid w:val="00E86B30"/>
    <w:rsid w:val="00E87F84"/>
    <w:rsid w:val="00E93E04"/>
    <w:rsid w:val="00E93EF7"/>
    <w:rsid w:val="00E97608"/>
    <w:rsid w:val="00E97E3E"/>
    <w:rsid w:val="00EA2CCD"/>
    <w:rsid w:val="00EA327D"/>
    <w:rsid w:val="00EA3808"/>
    <w:rsid w:val="00EA4B14"/>
    <w:rsid w:val="00EA5A53"/>
    <w:rsid w:val="00EA6949"/>
    <w:rsid w:val="00EA6A37"/>
    <w:rsid w:val="00EA75CB"/>
    <w:rsid w:val="00EB0330"/>
    <w:rsid w:val="00EB1F5F"/>
    <w:rsid w:val="00EB3012"/>
    <w:rsid w:val="00EB45AC"/>
    <w:rsid w:val="00EB50C2"/>
    <w:rsid w:val="00EB6327"/>
    <w:rsid w:val="00EB7A48"/>
    <w:rsid w:val="00EC517D"/>
    <w:rsid w:val="00EC5AAB"/>
    <w:rsid w:val="00EC5ACB"/>
    <w:rsid w:val="00ED15CF"/>
    <w:rsid w:val="00ED4AA9"/>
    <w:rsid w:val="00ED5136"/>
    <w:rsid w:val="00ED5688"/>
    <w:rsid w:val="00ED74A0"/>
    <w:rsid w:val="00EE04EB"/>
    <w:rsid w:val="00EE1A06"/>
    <w:rsid w:val="00EE3BFC"/>
    <w:rsid w:val="00EE3D03"/>
    <w:rsid w:val="00EE3E5A"/>
    <w:rsid w:val="00EE4C1D"/>
    <w:rsid w:val="00EE4D78"/>
    <w:rsid w:val="00EE7D42"/>
    <w:rsid w:val="00EF0D6D"/>
    <w:rsid w:val="00EF175A"/>
    <w:rsid w:val="00EF22E8"/>
    <w:rsid w:val="00EF7DB7"/>
    <w:rsid w:val="00F0176C"/>
    <w:rsid w:val="00F05610"/>
    <w:rsid w:val="00F064EF"/>
    <w:rsid w:val="00F068C5"/>
    <w:rsid w:val="00F101E4"/>
    <w:rsid w:val="00F10CD9"/>
    <w:rsid w:val="00F11EEC"/>
    <w:rsid w:val="00F128DE"/>
    <w:rsid w:val="00F13353"/>
    <w:rsid w:val="00F146E9"/>
    <w:rsid w:val="00F14735"/>
    <w:rsid w:val="00F16A0B"/>
    <w:rsid w:val="00F26F85"/>
    <w:rsid w:val="00F275B2"/>
    <w:rsid w:val="00F276D4"/>
    <w:rsid w:val="00F30155"/>
    <w:rsid w:val="00F325D5"/>
    <w:rsid w:val="00F36E98"/>
    <w:rsid w:val="00F40243"/>
    <w:rsid w:val="00F407A9"/>
    <w:rsid w:val="00F41DB4"/>
    <w:rsid w:val="00F428FD"/>
    <w:rsid w:val="00F42E0B"/>
    <w:rsid w:val="00F43ECB"/>
    <w:rsid w:val="00F5088D"/>
    <w:rsid w:val="00F516BE"/>
    <w:rsid w:val="00F57623"/>
    <w:rsid w:val="00F60FC1"/>
    <w:rsid w:val="00F64A8E"/>
    <w:rsid w:val="00F658F6"/>
    <w:rsid w:val="00F673D3"/>
    <w:rsid w:val="00F718FB"/>
    <w:rsid w:val="00F723E6"/>
    <w:rsid w:val="00F734BB"/>
    <w:rsid w:val="00F73885"/>
    <w:rsid w:val="00F75B92"/>
    <w:rsid w:val="00F76D1E"/>
    <w:rsid w:val="00F844AA"/>
    <w:rsid w:val="00F84B2A"/>
    <w:rsid w:val="00F861FD"/>
    <w:rsid w:val="00F86518"/>
    <w:rsid w:val="00F92752"/>
    <w:rsid w:val="00F93E06"/>
    <w:rsid w:val="00F94166"/>
    <w:rsid w:val="00FA01D6"/>
    <w:rsid w:val="00FA0A3D"/>
    <w:rsid w:val="00FA1E0C"/>
    <w:rsid w:val="00FA26AB"/>
    <w:rsid w:val="00FA553A"/>
    <w:rsid w:val="00FA77B5"/>
    <w:rsid w:val="00FA7F5A"/>
    <w:rsid w:val="00FB16C4"/>
    <w:rsid w:val="00FB2355"/>
    <w:rsid w:val="00FB4039"/>
    <w:rsid w:val="00FB4300"/>
    <w:rsid w:val="00FB79B7"/>
    <w:rsid w:val="00FB7B22"/>
    <w:rsid w:val="00FC5A09"/>
    <w:rsid w:val="00FC6185"/>
    <w:rsid w:val="00FD02EE"/>
    <w:rsid w:val="00FD12E7"/>
    <w:rsid w:val="00FD1AC1"/>
    <w:rsid w:val="00FD6782"/>
    <w:rsid w:val="00FD7E43"/>
    <w:rsid w:val="00FE1C05"/>
    <w:rsid w:val="00FE37E7"/>
    <w:rsid w:val="00FE5F52"/>
    <w:rsid w:val="00FE7E27"/>
    <w:rsid w:val="00FF136F"/>
    <w:rsid w:val="00FF2DC1"/>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C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uiPriority w:val="99"/>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E4462"/>
    <w:rPr>
      <w:sz w:val="16"/>
      <w:szCs w:val="16"/>
    </w:rPr>
  </w:style>
  <w:style w:type="paragraph" w:styleId="CommentText">
    <w:name w:val="annotation text"/>
    <w:basedOn w:val="Normal"/>
    <w:link w:val="CommentTextChar"/>
    <w:uiPriority w:val="99"/>
    <w:semiHidden/>
    <w:unhideWhenUsed/>
    <w:rsid w:val="00BE446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E4462"/>
    <w:rPr>
      <w:sz w:val="20"/>
      <w:szCs w:val="20"/>
    </w:rPr>
  </w:style>
  <w:style w:type="paragraph" w:styleId="CommentSubject">
    <w:name w:val="annotation subject"/>
    <w:basedOn w:val="CommentText"/>
    <w:next w:val="CommentText"/>
    <w:link w:val="CommentSubjectChar"/>
    <w:uiPriority w:val="99"/>
    <w:semiHidden/>
    <w:unhideWhenUsed/>
    <w:rsid w:val="00BE4462"/>
    <w:rPr>
      <w:b/>
      <w:bCs/>
    </w:rPr>
  </w:style>
  <w:style w:type="character" w:customStyle="1" w:styleId="CommentSubjectChar">
    <w:name w:val="Comment Subject Char"/>
    <w:basedOn w:val="CommentTextChar"/>
    <w:link w:val="CommentSubject"/>
    <w:uiPriority w:val="99"/>
    <w:semiHidden/>
    <w:rsid w:val="00BE44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s.ssrn.com/sol3/papers.cfm?abstract_id=1974479" TargetMode="External"/><Relationship Id="rId21" Type="http://schemas.openxmlformats.org/officeDocument/2006/relationships/hyperlink" Target="http://www.lchclearnet.com" TargetMode="External"/><Relationship Id="rId42" Type="http://schemas.openxmlformats.org/officeDocument/2006/relationships/hyperlink" Target="http://www.bankofengland.co.uk/monetarypolicy/Pages/decisions.aspx" TargetMode="External"/><Relationship Id="rId63" Type="http://schemas.openxmlformats.org/officeDocument/2006/relationships/oleObject" Target="embeddings/oleObject1.bin"/><Relationship Id="rId84" Type="http://schemas.openxmlformats.org/officeDocument/2006/relationships/image" Target="media/image11.wmf"/><Relationship Id="rId138" Type="http://schemas.openxmlformats.org/officeDocument/2006/relationships/hyperlink" Target="http://papers.ssrn.com/sol3/papers.cfm?abstract_id=2482955" TargetMode="External"/><Relationship Id="rId159" Type="http://schemas.openxmlformats.org/officeDocument/2006/relationships/hyperlink" Target="http://papers.ssrn.com/sol3/papers.cfm?abstract_id=2400324" TargetMode="External"/><Relationship Id="rId170" Type="http://schemas.openxmlformats.org/officeDocument/2006/relationships/hyperlink" Target="http://papers.ssrn.com/sol3/papers.cfm?abstract_id=1801522" TargetMode="External"/><Relationship Id="rId107" Type="http://schemas.openxmlformats.org/officeDocument/2006/relationships/hyperlink" Target="http://papers.ssrn.com/sol3/papers.cfm?abstract_id=1556487" TargetMode="External"/><Relationship Id="rId11" Type="http://schemas.openxmlformats.org/officeDocument/2006/relationships/hyperlink" Target="http://www.euribor-ebf.eu/" TargetMode="External"/><Relationship Id="rId32" Type="http://schemas.openxmlformats.org/officeDocument/2006/relationships/hyperlink" Target="http://www.euribor-ebf.eu/euribor-org/about-euribor.html" TargetMode="External"/><Relationship Id="rId53" Type="http://schemas.openxmlformats.org/officeDocument/2006/relationships/hyperlink" Target="http://www.euribor-ebf.eu/eoniaswap-org/about-eoniaswap.html" TargetMode="External"/><Relationship Id="rId74" Type="http://schemas.openxmlformats.org/officeDocument/2006/relationships/oleObject" Target="embeddings/oleObject7.bin"/><Relationship Id="rId128" Type="http://schemas.openxmlformats.org/officeDocument/2006/relationships/hyperlink" Target="http://www.isda.org/c_and_a/pdf/Collateral-Market-Review.pdf" TargetMode="External"/><Relationship Id="rId149" Type="http://schemas.openxmlformats.org/officeDocument/2006/relationships/hyperlink" Target="http://papers.ssrn.com/sol3/papers.cfm?abstract_id=2482955" TargetMode="External"/><Relationship Id="rId5" Type="http://schemas.openxmlformats.org/officeDocument/2006/relationships/webSettings" Target="webSettings.xml"/><Relationship Id="rId95" Type="http://schemas.openxmlformats.org/officeDocument/2006/relationships/hyperlink" Target="http://papers.ssrn.com/sol3/papers.cfm?abstract_id=1332205" TargetMode="External"/><Relationship Id="rId160" Type="http://schemas.openxmlformats.org/officeDocument/2006/relationships/hyperlink" Target="http://papers.ssrn.com/sol3/papers.cfm?abstract_id=1395390" TargetMode="External"/><Relationship Id="rId181" Type="http://schemas.openxmlformats.org/officeDocument/2006/relationships/theme" Target="theme/theme1.xml"/><Relationship Id="rId22" Type="http://schemas.openxmlformats.org/officeDocument/2006/relationships/hyperlink" Target="http://www.meff.com" TargetMode="External"/><Relationship Id="rId43" Type="http://schemas.openxmlformats.org/officeDocument/2006/relationships/hyperlink" Target="http://www.euribor-ebf.eu/euribor-eonia-org/about-eonia.html" TargetMode="External"/><Relationship Id="rId64" Type="http://schemas.openxmlformats.org/officeDocument/2006/relationships/image" Target="media/image3.wmf"/><Relationship Id="rId118" Type="http://schemas.openxmlformats.org/officeDocument/2006/relationships/hyperlink" Target="http://papers.ssrn.com/sol3/papers.cfm?abstract_id=2073300" TargetMode="External"/><Relationship Id="rId139" Type="http://schemas.openxmlformats.org/officeDocument/2006/relationships/hyperlink" Target="http://www.leeds-faculty.colorado.edu" TargetMode="External"/><Relationship Id="rId85" Type="http://schemas.openxmlformats.org/officeDocument/2006/relationships/oleObject" Target="embeddings/oleObject11.bin"/><Relationship Id="rId150" Type="http://schemas.openxmlformats.org/officeDocument/2006/relationships/hyperlink" Target="http://papers.ssrn.com/sol3/papers.cfm?abstract_id=6143" TargetMode="External"/><Relationship Id="rId171" Type="http://schemas.openxmlformats.org/officeDocument/2006/relationships/hyperlink" Target="http://en.wikipedia.org/wiki/Automatic_differentiation" TargetMode="External"/><Relationship Id="rId12" Type="http://schemas.openxmlformats.org/officeDocument/2006/relationships/hyperlink" Target="http://www.afma.com.au" TargetMode="External"/><Relationship Id="rId33" Type="http://schemas.openxmlformats.org/officeDocument/2006/relationships/hyperlink" Target="http://www.zenginkyo.or.jp/en/tibor/the-jba-tibor/" TargetMode="External"/><Relationship Id="rId108" Type="http://schemas.openxmlformats.org/officeDocument/2006/relationships/hyperlink" Target="http://papers.ssrn.com/sol3/papers.cfm?abstract_id=1601866" TargetMode="External"/><Relationship Id="rId129" Type="http://schemas.openxmlformats.org/officeDocument/2006/relationships/hyperlink" Target="http://papers.ssrn.com/sol3/papers.cfm?abstract_id=1945769" TargetMode="External"/><Relationship Id="rId54" Type="http://schemas.openxmlformats.org/officeDocument/2006/relationships/hyperlink" Target="https://globalderivatives.nyx.com/contract/content/29179/contract-specification" TargetMode="External"/><Relationship Id="rId75" Type="http://schemas.openxmlformats.org/officeDocument/2006/relationships/hyperlink" Target="http://papers.ssrn.com/sol3/papers.cfm?abstract_id=871088" TargetMode="External"/><Relationship Id="rId96" Type="http://schemas.openxmlformats.org/officeDocument/2006/relationships/hyperlink" Target="http://www.bancaimi.com/bancaimi/dms/bancaimi/...crisis/.../Morini_day4.pdf&#8206;" TargetMode="External"/><Relationship Id="rId140" Type="http://schemas.openxmlformats.org/officeDocument/2006/relationships/hyperlink" Target="http://papers.ssrn.com/sol3/papers.cfm?abstract_id=1855028" TargetMode="External"/><Relationship Id="rId161" Type="http://schemas.openxmlformats.org/officeDocument/2006/relationships/hyperlink" Target="http://www.math.nyu.edu/research/carrp/papers/pdf/integtransform.pdf" TargetMode="External"/><Relationship Id="rId6" Type="http://schemas.openxmlformats.org/officeDocument/2006/relationships/footnotes" Target="footnotes.xml"/><Relationship Id="rId23" Type="http://schemas.openxmlformats.org/officeDocument/2006/relationships/hyperlink" Target="http://www.m-x.ca/" TargetMode="External"/><Relationship Id="rId119" Type="http://schemas.openxmlformats.org/officeDocument/2006/relationships/hyperlink" Target="http://www.maths.univ-evry.fr/prepubli/366.pdf" TargetMode="External"/><Relationship Id="rId44" Type="http://schemas.openxmlformats.org/officeDocument/2006/relationships/hyperlink" Target="http://www.wmba.org.uk/pages/index.cfm?page_id=32" TargetMode="External"/><Relationship Id="rId60" Type="http://schemas.openxmlformats.org/officeDocument/2006/relationships/hyperlink" Target="http://developers.opengamma.com/quantitative-research/Multiple-Curve-Construction-OpenGamma.pdf" TargetMode="External"/><Relationship Id="rId65" Type="http://schemas.openxmlformats.org/officeDocument/2006/relationships/oleObject" Target="embeddings/oleObject2.bin"/><Relationship Id="rId81" Type="http://schemas.openxmlformats.org/officeDocument/2006/relationships/oleObject" Target="embeddings/oleObject9.bin"/><Relationship Id="rId86" Type="http://schemas.openxmlformats.org/officeDocument/2006/relationships/hyperlink" Target="http://www.bondex.co.za/pricing/BEASSA_Zero_Curves_Tech_Specs_240504.pdf" TargetMode="External"/><Relationship Id="rId130" Type="http://schemas.openxmlformats.org/officeDocument/2006/relationships/hyperlink" Target="http://papers.ssrn.com/sol3/papers.cfm?abstract_id=1506046" TargetMode="External"/><Relationship Id="rId135" Type="http://schemas.openxmlformats.org/officeDocument/2006/relationships/hyperlink" Target="http://papers.ssrn.com/sol3/papers.cfm?abstract_id=1785262" TargetMode="External"/><Relationship Id="rId151" Type="http://schemas.openxmlformats.org/officeDocument/2006/relationships/hyperlink" Target="http://papers.ssrn.com/sol3/papers.cfm?abstract_id=2482955" TargetMode="External"/><Relationship Id="rId156" Type="http://schemas.openxmlformats.org/officeDocument/2006/relationships/hyperlink" Target="http://papers.ssrn.com/sol3/papers.cfm?abstract_id=2482955" TargetMode="External"/><Relationship Id="rId177" Type="http://schemas.openxmlformats.org/officeDocument/2006/relationships/hyperlink" Target="http://papers.ssrn.com/sol3/papers.cfm?abstract_id=1801522" TargetMode="External"/><Relationship Id="rId172" Type="http://schemas.openxmlformats.org/officeDocument/2006/relationships/hyperlink" Target="http://www.pvv.ntnu.no/~berland/resources/autodiff-triallecture.pdf" TargetMode="External"/><Relationship Id="rId13" Type="http://schemas.openxmlformats.org/officeDocument/2006/relationships/hyperlink" Target="http://www.finansraadet.dk" TargetMode="External"/><Relationship Id="rId18" Type="http://schemas.openxmlformats.org/officeDocument/2006/relationships/hyperlink" Target="http://www.cmegroup.com" TargetMode="External"/><Relationship Id="rId39" Type="http://schemas.openxmlformats.org/officeDocument/2006/relationships/hyperlink" Target="http://www.abs.org.sg" TargetMode="External"/><Relationship Id="rId109" Type="http://schemas.openxmlformats.org/officeDocument/2006/relationships/hyperlink" Target="http://papers.ssrn.com/sol3/papers.cfm?abstract_id=1681910" TargetMode="External"/><Relationship Id="rId34" Type="http://schemas.openxmlformats.org/officeDocument/2006/relationships/hyperlink" Target="http://www.afma.com.au/data/bbsw.html" TargetMode="External"/><Relationship Id="rId50" Type="http://schemas.openxmlformats.org/officeDocument/2006/relationships/hyperlink" Target="http://www.nationalbanken.dk/dnuk/rates.nsf/side/reference_rates!opendocument" TargetMode="External"/><Relationship Id="rId55" Type="http://schemas.openxmlformats.org/officeDocument/2006/relationships/hyperlink" Target="http://www.m-x.ca/produits_taux_int_bax_en.php" TargetMode="External"/><Relationship Id="rId76" Type="http://schemas.openxmlformats.org/officeDocument/2006/relationships/hyperlink" Target="http://arxiv.org/abs/1107.1834" TargetMode="External"/><Relationship Id="rId97" Type="http://schemas.openxmlformats.org/officeDocument/2006/relationships/hyperlink" Target="http://developers.opengamma.com/quantitative-research/Multiple-Curve-Construction-OpenGamma.pdf" TargetMode="External"/><Relationship Id="rId104" Type="http://schemas.openxmlformats.org/officeDocument/2006/relationships/hyperlink" Target="http://www.bancaimi.com/bancaimi/dms/bancaimi/...crisis/.../Morini_day4.pdf&#8206;" TargetMode="External"/><Relationship Id="rId120" Type="http://schemas.openxmlformats.org/officeDocument/2006/relationships/hyperlink" Target="http://grozny.maths.univ-evry.fr/pages_perso/crepey/papers/Reduced-Part%202.pdf" TargetMode="External"/><Relationship Id="rId125" Type="http://schemas.openxmlformats.org/officeDocument/2006/relationships/hyperlink" Target="http://papers.ssrn.com/sol3/papers.cfm?abstract_id=2220371" TargetMode="External"/><Relationship Id="rId141" Type="http://schemas.openxmlformats.org/officeDocument/2006/relationships/hyperlink" Target="http://investor.shareholder.com" TargetMode="External"/><Relationship Id="rId146" Type="http://schemas.openxmlformats.org/officeDocument/2006/relationships/hyperlink" Target="http://papers.ssrn.com/sol3/papers.cfm?abstract_id=1785262" TargetMode="External"/><Relationship Id="rId167" Type="http://schemas.openxmlformats.org/officeDocument/2006/relationships/hyperlink" Target="http://letianwang.net/Fixed_Income/12_SABR_Model.htm" TargetMode="External"/><Relationship Id="rId7" Type="http://schemas.openxmlformats.org/officeDocument/2006/relationships/endnotes" Target="endnotes.xml"/><Relationship Id="rId71" Type="http://schemas.openxmlformats.org/officeDocument/2006/relationships/image" Target="media/image6.wmf"/><Relationship Id="rId92" Type="http://schemas.openxmlformats.org/officeDocument/2006/relationships/hyperlink" Target="http://papers.ssrn.com/sol3/papers.cfm?abstract_id=970509" TargetMode="External"/><Relationship Id="rId162" Type="http://schemas.openxmlformats.org/officeDocument/2006/relationships/hyperlink" Target="http://www.pjaeckel.webspace.virginmedia.com/NotSoComplexLogarithmsInTheHestonModel.pdf" TargetMode="External"/><Relationship Id="rId2" Type="http://schemas.openxmlformats.org/officeDocument/2006/relationships/numbering" Target="numbering.xml"/><Relationship Id="rId29" Type="http://schemas.openxmlformats.org/officeDocument/2006/relationships/hyperlink" Target="http://www.safex.co.za" TargetMode="External"/><Relationship Id="rId24" Type="http://schemas.openxmlformats.org/officeDocument/2006/relationships/hyperlink" Target="http://www.nasdaqomx.com" TargetMode="External"/><Relationship Id="rId40" Type="http://schemas.openxmlformats.org/officeDocument/2006/relationships/hyperlink" Target="http://www.federalreserve.gov/monetarypolicy/fomccalendars.htm" TargetMode="External"/><Relationship Id="rId45" Type="http://schemas.openxmlformats.org/officeDocument/2006/relationships/hyperlink" Target="http://www.bba.org.uk/policy/article/sterling-overnight-index-average-sonia-a-guide/benchmarks" TargetMode="External"/><Relationship Id="rId66" Type="http://schemas.openxmlformats.org/officeDocument/2006/relationships/image" Target="media/image4.wmf"/><Relationship Id="rId87" Type="http://schemas.openxmlformats.org/officeDocument/2006/relationships/image" Target="media/image12.wmf"/><Relationship Id="rId110" Type="http://schemas.openxmlformats.org/officeDocument/2006/relationships/image" Target="media/image13.wmf"/><Relationship Id="rId115" Type="http://schemas.openxmlformats.org/officeDocument/2006/relationships/hyperlink" Target="http://arxiv.org/abs/1207.2316" TargetMode="External"/><Relationship Id="rId131" Type="http://schemas.openxmlformats.org/officeDocument/2006/relationships/hyperlink" Target="http://arxiv.org/abs/1006.4767" TargetMode="External"/><Relationship Id="rId136" Type="http://schemas.openxmlformats.org/officeDocument/2006/relationships/hyperlink" Target="http://papers.ssrn.com/sol3/papers.cfm?abstract_id=2482955" TargetMode="External"/><Relationship Id="rId157" Type="http://schemas.openxmlformats.org/officeDocument/2006/relationships/hyperlink" Target="http://papers.ssrn.com/sol3/papers.cfm?abstract_id=2482955" TargetMode="External"/><Relationship Id="rId178" Type="http://schemas.openxmlformats.org/officeDocument/2006/relationships/header" Target="header1.xml"/><Relationship Id="rId61" Type="http://schemas.openxmlformats.org/officeDocument/2006/relationships/hyperlink" Target="http://developers.opengamma.com/quantitative-research/Analytic-Framework-for-Implying-Yield-Curves-from-Market-Data-OpenGamma.pdf" TargetMode="External"/><Relationship Id="rId82" Type="http://schemas.openxmlformats.org/officeDocument/2006/relationships/image" Target="media/image10.wmf"/><Relationship Id="rId152" Type="http://schemas.openxmlformats.org/officeDocument/2006/relationships/hyperlink" Target="http://papers.ssrn.com/sol3/papers.cfm?abstract_id=1785262" TargetMode="External"/><Relationship Id="rId173" Type="http://schemas.openxmlformats.org/officeDocument/2006/relationships/hyperlink" Target="http://info.mcs.anl.gov/pub/tech_reports/reports/P1152.pdf" TargetMode="External"/><Relationship Id="rId19" Type="http://schemas.openxmlformats.org/officeDocument/2006/relationships/hyperlink" Target="http://www.eurexchange.com/index.html" TargetMode="External"/><Relationship Id="rId14" Type="http://schemas.openxmlformats.org/officeDocument/2006/relationships/hyperlink" Target="http://www.wmba.org.uk" TargetMode="External"/><Relationship Id="rId30" Type="http://schemas.openxmlformats.org/officeDocument/2006/relationships/hyperlink" Target="http://www.bbalibor.com/technical-aspects/fixing-value-and-maturity" TargetMode="External"/><Relationship Id="rId35" Type="http://schemas.openxmlformats.org/officeDocument/2006/relationships/hyperlink" Target="http://www.m-x.ca/marc_terme_bax_cdor_en.php" TargetMode="External"/><Relationship Id="rId56" Type="http://schemas.openxmlformats.org/officeDocument/2006/relationships/hyperlink" Target="http://www.jse.co.za/Libraries/Interest_Rate_Market_-_Products_Documentation/Jibar_FuturesContract_specifications.sf/b.ashx" TargetMode="External"/><Relationship Id="rId77" Type="http://schemas.openxmlformats.org/officeDocument/2006/relationships/hyperlink" Target="http://www.jonathankinlay.com/Articles/Yield%20Curve%20Construction%20Models.pdf" TargetMode="External"/><Relationship Id="rId100" Type="http://schemas.openxmlformats.org/officeDocument/2006/relationships/hyperlink" Target="http://papers.ssrn.com/sol3/papers.cfm?abstract_id=682343" TargetMode="External"/><Relationship Id="rId105" Type="http://schemas.openxmlformats.org/officeDocument/2006/relationships/hyperlink" Target="http://papers.ssrn.com/sol3/papers.cfm?abstract_id=1506046" TargetMode="External"/><Relationship Id="rId126" Type="http://schemas.openxmlformats.org/officeDocument/2006/relationships/hyperlink" Target="http://papers.ssrn.com/sol3/papers.cfm?abstract_id=2164331" TargetMode="External"/><Relationship Id="rId147" Type="http://schemas.openxmlformats.org/officeDocument/2006/relationships/hyperlink" Target="http://www.kpmg.com" TargetMode="External"/><Relationship Id="rId168" Type="http://schemas.openxmlformats.org/officeDocument/2006/relationships/hyperlink" Target="http://www.autodiff.org/" TargetMode="External"/><Relationship Id="rId8" Type="http://schemas.openxmlformats.org/officeDocument/2006/relationships/image" Target="media/image1.png"/><Relationship Id="rId51" Type="http://schemas.openxmlformats.org/officeDocument/2006/relationships/hyperlink" Target="http://www.swedishbankers.se" TargetMode="External"/><Relationship Id="rId72" Type="http://schemas.openxmlformats.org/officeDocument/2006/relationships/oleObject" Target="embeddings/oleObject6.bin"/><Relationship Id="rId93" Type="http://schemas.openxmlformats.org/officeDocument/2006/relationships/hyperlink" Target="http://www2.isda.org/" TargetMode="External"/><Relationship Id="rId98" Type="http://schemas.openxmlformats.org/officeDocument/2006/relationships/hyperlink" Target="http://arxiv.org/pdf/0905.2770.pdf" TargetMode="External"/><Relationship Id="rId121" Type="http://schemas.openxmlformats.org/officeDocument/2006/relationships/hyperlink" Target="http://papers.ssrn.com/sol3/papers.cfm?abstract_id=1440633" TargetMode="External"/><Relationship Id="rId142" Type="http://schemas.openxmlformats.org/officeDocument/2006/relationships/hyperlink" Target="http://papers.ssrn.com/sol3/papers.cfm?abstract_id=2482955" TargetMode="External"/><Relationship Id="rId163" Type="http://schemas.openxmlformats.org/officeDocument/2006/relationships/hyperlink" Target="http://www.frouah.com/finance%20notes/The%20Heston%20model%20short%20version.pdf" TargetMode="External"/><Relationship Id="rId3" Type="http://schemas.openxmlformats.org/officeDocument/2006/relationships/styles" Target="styles.xml"/><Relationship Id="rId25" Type="http://schemas.openxmlformats.org/officeDocument/2006/relationships/hyperlink" Target="http://www.nasdaqomx.com/transactions/markets/nlx" TargetMode="External"/><Relationship Id="rId46" Type="http://schemas.openxmlformats.org/officeDocument/2006/relationships/hyperlink" Target="http://www.boj.or.jp/en/statistics/market/short/mutan" TargetMode="External"/><Relationship Id="rId67" Type="http://schemas.openxmlformats.org/officeDocument/2006/relationships/oleObject" Target="embeddings/oleObject3.bin"/><Relationship Id="rId116" Type="http://schemas.openxmlformats.org/officeDocument/2006/relationships/hyperlink" Target="http://papers.ssrn.com/sol3/papers.cfm?abstract_id=2027195" TargetMode="External"/><Relationship Id="rId137" Type="http://schemas.openxmlformats.org/officeDocument/2006/relationships/hyperlink" Target="http://www.albanese.co.uk" TargetMode="External"/><Relationship Id="rId158" Type="http://schemas.openxmlformats.org/officeDocument/2006/relationships/hyperlink" Target="http://papers.ssrn.com/sol3/papers.cfm?abstract_id=2482955" TargetMode="External"/><Relationship Id="rId20" Type="http://schemas.openxmlformats.org/officeDocument/2006/relationships/hyperlink" Target="http:///www.theice.com" TargetMode="External"/><Relationship Id="rId41" Type="http://schemas.openxmlformats.org/officeDocument/2006/relationships/hyperlink" Target="http://www.ecb.int/events/calendar/mgcgc/html/index.en.html" TargetMode="External"/><Relationship Id="rId62" Type="http://schemas.openxmlformats.org/officeDocument/2006/relationships/image" Target="media/image2.wmf"/><Relationship Id="rId83" Type="http://schemas.openxmlformats.org/officeDocument/2006/relationships/oleObject" Target="embeddings/oleObject10.bin"/><Relationship Id="rId88" Type="http://schemas.openxmlformats.org/officeDocument/2006/relationships/oleObject" Target="embeddings/oleObject12.bin"/><Relationship Id="rId111" Type="http://schemas.openxmlformats.org/officeDocument/2006/relationships/oleObject" Target="embeddings/oleObject13.bin"/><Relationship Id="rId132" Type="http://schemas.openxmlformats.org/officeDocument/2006/relationships/hyperlink" Target="http://papers.ssrn.com/sol3/papers.cfm?abstract_id=1310226" TargetMode="External"/><Relationship Id="rId153" Type="http://schemas.openxmlformats.org/officeDocument/2006/relationships/hyperlink" Target="http://papers.ssrn.com/sol3/papers.cfm?abstract_id=6143" TargetMode="External"/><Relationship Id="rId174" Type="http://schemas.openxmlformats.org/officeDocument/2006/relationships/hyperlink" Target="http://www.cas.mcmaster.ca/~cs777/presentations/AD.pdf" TargetMode="External"/><Relationship Id="rId179" Type="http://schemas.openxmlformats.org/officeDocument/2006/relationships/footer" Target="footer1.xml"/><Relationship Id="rId15" Type="http://schemas.openxmlformats.org/officeDocument/2006/relationships/hyperlink" Target="http://www.zenginko.or.jp/en/" TargetMode="External"/><Relationship Id="rId36" Type="http://schemas.openxmlformats.org/officeDocument/2006/relationships/hyperlink" Target="http://www.finansraadet.dk" TargetMode="External"/><Relationship Id="rId57" Type="http://schemas.openxmlformats.org/officeDocument/2006/relationships/hyperlink" Target="http://www.eurexchange.com/products/INT/FIX/OGBL_en.html" TargetMode="External"/><Relationship Id="rId106" Type="http://schemas.openxmlformats.org/officeDocument/2006/relationships/hyperlink" Target="http://papers.ssrn.com/sol3/papers.cfm?abstract_id=1440633" TargetMode="External"/><Relationship Id="rId127" Type="http://schemas.openxmlformats.org/officeDocument/2006/relationships/hyperlink" Target="http://www.isda.org/c_and_a/pdf/ISDA-Margin-Survey-2009.pdf" TargetMode="External"/><Relationship Id="rId10" Type="http://schemas.openxmlformats.org/officeDocument/2006/relationships/hyperlink" Target="http://www.bba.org.uk/" TargetMode="External"/><Relationship Id="rId31" Type="http://schemas.openxmlformats.org/officeDocument/2006/relationships/hyperlink" Target="http://www.nyx.com/libor" TargetMode="External"/><Relationship Id="rId52" Type="http://schemas.openxmlformats.org/officeDocument/2006/relationships/hyperlink" Target="http://www.isda.org/c_and_a/pdf/ISDA-Compounding-memo.pdf" TargetMode="External"/><Relationship Id="rId73" Type="http://schemas.openxmlformats.org/officeDocument/2006/relationships/image" Target="media/image7.wmf"/><Relationship Id="rId78" Type="http://schemas.openxmlformats.org/officeDocument/2006/relationships/image" Target="media/image8.wmf"/><Relationship Id="rId94" Type="http://schemas.openxmlformats.org/officeDocument/2006/relationships/hyperlink" Target="http://www.risk.net/risk-magazine/feature/1497684/libor-attack" TargetMode="External"/><Relationship Id="rId99" Type="http://schemas.openxmlformats.org/officeDocument/2006/relationships/hyperlink" Target="http://arxiv.org/abs/1103.2567" TargetMode="External"/><Relationship Id="rId101" Type="http://schemas.openxmlformats.org/officeDocument/2006/relationships/hyperlink" Target="http://papers.ssrn.com/sol3/papers.cfm?abstract_id=1433022" TargetMode="External"/><Relationship Id="rId122" Type="http://schemas.openxmlformats.org/officeDocument/2006/relationships/hyperlink" Target="http://papers.ssrn.com/sol3/papers.cfm?abstract_id=1556487" TargetMode="External"/><Relationship Id="rId143" Type="http://schemas.openxmlformats.org/officeDocument/2006/relationships/hyperlink" Target="http://papers.ssrn.com/sol3/papers.cfm?abstract_id=2245821" TargetMode="External"/><Relationship Id="rId148" Type="http://schemas.openxmlformats.org/officeDocument/2006/relationships/hyperlink" Target="http://inform.pwc.com/" TargetMode="External"/><Relationship Id="rId164" Type="http://schemas.openxmlformats.org/officeDocument/2006/relationships/hyperlink" Target="http://en.wikipedia.org/wiki/Girsanov_theorem" TargetMode="External"/><Relationship Id="rId169" Type="http://schemas.openxmlformats.org/officeDocument/2006/relationships/hyperlink" Target="http://info.mcs.anl.gov/pub/tech_reports/reports/P1152.pdf" TargetMode="External"/><Relationship Id="rId4" Type="http://schemas.openxmlformats.org/officeDocument/2006/relationships/settings" Target="settings.xml"/><Relationship Id="rId9" Type="http://schemas.openxmlformats.org/officeDocument/2006/relationships/hyperlink" Target="http://www2.isda.org/" TargetMode="External"/><Relationship Id="rId180" Type="http://schemas.openxmlformats.org/officeDocument/2006/relationships/fontTable" Target="fontTable.xml"/><Relationship Id="rId26" Type="http://schemas.openxmlformats.org/officeDocument/2006/relationships/hyperlink" Target="http://www.euronext.com" TargetMode="External"/><Relationship Id="rId47" Type="http://schemas.openxmlformats.org/officeDocument/2006/relationships/hyperlink" Target="http://www.newyorkfed.org/markets/omo/dmm/fedfundsdata.cfm" TargetMode="External"/><Relationship Id="rId68" Type="http://schemas.openxmlformats.org/officeDocument/2006/relationships/oleObject" Target="embeddings/oleObject4.bin"/><Relationship Id="rId89" Type="http://schemas.openxmlformats.org/officeDocument/2006/relationships/hyperlink" Target="http://papers.ssrn.com/sol3/papers.cfm?abstract_id=871088" TargetMode="External"/><Relationship Id="rId112" Type="http://schemas.openxmlformats.org/officeDocument/2006/relationships/oleObject" Target="embeddings/oleObject14.bin"/><Relationship Id="rId133" Type="http://schemas.openxmlformats.org/officeDocument/2006/relationships/hyperlink" Target="http://papers.ssrn.com/sol3/papers.cfm?abstract_id=2103121" TargetMode="External"/><Relationship Id="rId154" Type="http://schemas.openxmlformats.org/officeDocument/2006/relationships/hyperlink" Target="http://papers.ssrn.com/sol3/papers.cfm?abstract_id=2482955" TargetMode="External"/><Relationship Id="rId175" Type="http://schemas.openxmlformats.org/officeDocument/2006/relationships/hyperlink" Target="http://papers.ssrn.com/sol3/papers.cfm?abstract_id=1801522" TargetMode="External"/><Relationship Id="rId16" Type="http://schemas.openxmlformats.org/officeDocument/2006/relationships/hyperlink" Target="http://www.asx.com.au/" TargetMode="External"/><Relationship Id="rId37" Type="http://schemas.openxmlformats.org/officeDocument/2006/relationships/hyperlink" Target="http://nasdaqomxnordic.com/obligationer/danmark.cibor" TargetMode="External"/><Relationship Id="rId58" Type="http://schemas.openxmlformats.org/officeDocument/2006/relationships/hyperlink" Target="http://www.asx.com.au" TargetMode="External"/><Relationship Id="rId79" Type="http://schemas.openxmlformats.org/officeDocument/2006/relationships/oleObject" Target="embeddings/oleObject8.bin"/><Relationship Id="rId102" Type="http://schemas.openxmlformats.org/officeDocument/2006/relationships/hyperlink" Target="http://papers.ssrn.com/sol3/papers.cfm?abstract_id=1332205" TargetMode="External"/><Relationship Id="rId123" Type="http://schemas.openxmlformats.org/officeDocument/2006/relationships/hyperlink" Target="http://papers.ssrn.com/sol3/papers.cfm?abstract_id=1601866" TargetMode="External"/><Relationship Id="rId144" Type="http://schemas.openxmlformats.org/officeDocument/2006/relationships/hyperlink" Target="http://papers.ssrn.com/sol3/papers.cfm?abstract_id=2482955" TargetMode="External"/><Relationship Id="rId90" Type="http://schemas.openxmlformats.org/officeDocument/2006/relationships/hyperlink" Target="http://ideas.repec.org/p/fip/fedgfe/95-1.html" TargetMode="External"/><Relationship Id="rId165" Type="http://schemas.openxmlformats.org/officeDocument/2006/relationships/hyperlink" Target="http://letianwang.net/Fixed_Income/08_HJM_Model.htm" TargetMode="External"/><Relationship Id="rId27" Type="http://schemas.openxmlformats.org/officeDocument/2006/relationships/hyperlink" Target="http://www.sgx.com" TargetMode="External"/><Relationship Id="rId48" Type="http://schemas.openxmlformats.org/officeDocument/2006/relationships/hyperlink" Target="http://www.rba.gov.au/mkt-operations/tech-notes/interbank-survey.html" TargetMode="External"/><Relationship Id="rId69" Type="http://schemas.openxmlformats.org/officeDocument/2006/relationships/image" Target="media/image5.wmf"/><Relationship Id="rId113" Type="http://schemas.openxmlformats.org/officeDocument/2006/relationships/hyperlink" Target="http://papers.ssrn.com/sol3/papers.cfm?abstract_id=2219548" TargetMode="External"/><Relationship Id="rId134" Type="http://schemas.openxmlformats.org/officeDocument/2006/relationships/hyperlink" Target="http://papers.ssrn.com/sol3/papers.cfm?abstract_id=1605307" TargetMode="External"/><Relationship Id="rId80" Type="http://schemas.openxmlformats.org/officeDocument/2006/relationships/image" Target="media/image9.wmf"/><Relationship Id="rId155" Type="http://schemas.openxmlformats.org/officeDocument/2006/relationships/hyperlink" Target="http://papers.ssrn.com/sol3/papers.cfm?abstract_id=2482955" TargetMode="External"/><Relationship Id="rId176" Type="http://schemas.openxmlformats.org/officeDocument/2006/relationships/hyperlink" Target="http://papers.ssrn.com/sol3/papers.cfm?abstract_id=1801522" TargetMode="External"/><Relationship Id="rId17" Type="http://schemas.openxmlformats.org/officeDocument/2006/relationships/hyperlink" Target="http://www.bmfbovespa.com.br" TargetMode="External"/><Relationship Id="rId38" Type="http://schemas.openxmlformats.org/officeDocument/2006/relationships/hyperlink" Target="http://www.shibor.org/shibor/web/html/index_e.html" TargetMode="External"/><Relationship Id="rId59" Type="http://schemas.openxmlformats.org/officeDocument/2006/relationships/hyperlink" Target="http://www.bankofcanada.ca/en/res/wp00-17.htm" TargetMode="External"/><Relationship Id="rId103" Type="http://schemas.openxmlformats.org/officeDocument/2006/relationships/hyperlink" Target="http://papers.ssrn.com/sol3/papers.cfm?abstract_id=1563685" TargetMode="External"/><Relationship Id="rId124" Type="http://schemas.openxmlformats.org/officeDocument/2006/relationships/hyperlink" Target="http://arxiv.org/abs/1112.1763" TargetMode="External"/><Relationship Id="rId70" Type="http://schemas.openxmlformats.org/officeDocument/2006/relationships/oleObject" Target="embeddings/oleObject5.bin"/><Relationship Id="rId91" Type="http://schemas.openxmlformats.org/officeDocument/2006/relationships/hyperlink" Target="http://arxiv.org/pdf/0905.2770.pdf" TargetMode="External"/><Relationship Id="rId145" Type="http://schemas.openxmlformats.org/officeDocument/2006/relationships/hyperlink" Target="http://papers.ssrn.com/sol3/papers.cfm?abstract_id=2482955" TargetMode="External"/><Relationship Id="rId166" Type="http://schemas.openxmlformats.org/officeDocument/2006/relationships/hyperlink" Target="http://letianwang.net/Fixed_Income/09_Hull-White_Model.htm" TargetMode="External"/><Relationship Id="rId1" Type="http://schemas.openxmlformats.org/officeDocument/2006/relationships/customXml" Target="../customXml/item1.xml"/><Relationship Id="rId28" Type="http://schemas.openxmlformats.org/officeDocument/2006/relationships/hyperlink" Target="http://www.tse.or.jp/english" TargetMode="External"/><Relationship Id="rId49" Type="http://schemas.openxmlformats.org/officeDocument/2006/relationships/hyperlink" Target="http://www.bankofcanada.ca/rates/interest_rates/money-market-yields" TargetMode="External"/><Relationship Id="rId114" Type="http://schemas.openxmlformats.org/officeDocument/2006/relationships/hyperlink" Target="http://papers.ssrn.com/sol3/papers.cfm?abstract_id=135260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37181-31CF-4E9F-9095-85CCFD8A5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551</Pages>
  <Words>107216</Words>
  <Characters>611134</Characters>
  <Application>Microsoft Office Word</Application>
  <DocSecurity>0</DocSecurity>
  <Lines>5092</Lines>
  <Paragraphs>1433</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716917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2</cp:revision>
  <cp:lastPrinted>2015-08-26T19:50:00Z</cp:lastPrinted>
  <dcterms:created xsi:type="dcterms:W3CDTF">2015-09-07T22:19:00Z</dcterms:created>
  <dcterms:modified xsi:type="dcterms:W3CDTF">2015-09-07T22:19:00Z</dcterms:modified>
</cp:coreProperties>
</file>