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182DAB">
        <w:rPr>
          <w:b/>
          <w:bCs/>
        </w:rPr>
        <w:t>20</w:t>
      </w:r>
      <w:r>
        <w:t>, 2</w:t>
      </w:r>
      <w:r w:rsidR="00182DAB">
        <w:t>8</w:t>
      </w:r>
      <w:r>
        <w:t xml:space="preserve"> August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Optimal Execution of Portfolio Transactions</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7B2515">
      <w:pPr>
        <w:pStyle w:val="ListParagraph"/>
        <w:numPr>
          <w:ilvl w:val="0"/>
          <w:numId w:val="21"/>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7B2515">
      <w:pPr>
        <w:pStyle w:val="ListParagraph"/>
        <w:numPr>
          <w:ilvl w:val="0"/>
          <w:numId w:val="21"/>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7B2515">
      <w:pPr>
        <w:pStyle w:val="ListParagraph"/>
        <w:numPr>
          <w:ilvl w:val="0"/>
          <w:numId w:val="21"/>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7B2515">
      <w:pPr>
        <w:pStyle w:val="ListParagraph"/>
        <w:numPr>
          <w:ilvl w:val="0"/>
          <w:numId w:val="21"/>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BF73EA">
      <w:pPr>
        <w:pStyle w:val="ListParagraph"/>
        <w:numPr>
          <w:ilvl w:val="0"/>
          <w:numId w:val="23"/>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BF73EA">
      <w:pPr>
        <w:pStyle w:val="ListParagraph"/>
        <w:numPr>
          <w:ilvl w:val="0"/>
          <w:numId w:val="23"/>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BF73EA">
      <w:pPr>
        <w:pStyle w:val="ListParagraph"/>
        <w:numPr>
          <w:ilvl w:val="0"/>
          <w:numId w:val="23"/>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BF73EA">
      <w:pPr>
        <w:pStyle w:val="ListParagraph"/>
        <w:numPr>
          <w:ilvl w:val="0"/>
          <w:numId w:val="23"/>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BF73EA">
      <w:pPr>
        <w:pStyle w:val="ListParagraph"/>
        <w:numPr>
          <w:ilvl w:val="0"/>
          <w:numId w:val="23"/>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BF73EA">
      <w:pPr>
        <w:pStyle w:val="ListParagraph"/>
        <w:numPr>
          <w:ilvl w:val="0"/>
          <w:numId w:val="23"/>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BF73EA">
      <w:pPr>
        <w:pStyle w:val="ListParagraph"/>
        <w:numPr>
          <w:ilvl w:val="0"/>
          <w:numId w:val="23"/>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BF73EA">
      <w:pPr>
        <w:pStyle w:val="ListParagraph"/>
        <w:numPr>
          <w:ilvl w:val="0"/>
          <w:numId w:val="23"/>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BF73EA">
      <w:pPr>
        <w:pStyle w:val="ListParagraph"/>
        <w:numPr>
          <w:ilvl w:val="0"/>
          <w:numId w:val="23"/>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BF73EA">
      <w:pPr>
        <w:pStyle w:val="ListParagraph"/>
        <w:numPr>
          <w:ilvl w:val="0"/>
          <w:numId w:val="23"/>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BF73EA">
      <w:pPr>
        <w:pStyle w:val="ListParagraph"/>
        <w:numPr>
          <w:ilvl w:val="0"/>
          <w:numId w:val="23"/>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BF73EA">
      <w:pPr>
        <w:pStyle w:val="ListParagraph"/>
        <w:numPr>
          <w:ilvl w:val="0"/>
          <w:numId w:val="23"/>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BF73EA">
      <w:pPr>
        <w:pStyle w:val="ListParagraph"/>
        <w:numPr>
          <w:ilvl w:val="0"/>
          <w:numId w:val="23"/>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BF73EA">
      <w:pPr>
        <w:pStyle w:val="ListParagraph"/>
        <w:numPr>
          <w:ilvl w:val="0"/>
          <w:numId w:val="23"/>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BF73EA">
      <w:pPr>
        <w:pStyle w:val="ListParagraph"/>
        <w:numPr>
          <w:ilvl w:val="0"/>
          <w:numId w:val="23"/>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BF73EA">
      <w:pPr>
        <w:pStyle w:val="ListParagraph"/>
        <w:numPr>
          <w:ilvl w:val="0"/>
          <w:numId w:val="23"/>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6356C">
      <w:pPr>
        <w:pStyle w:val="ListParagraph"/>
        <w:numPr>
          <w:ilvl w:val="0"/>
          <w:numId w:val="23"/>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6356C">
      <w:pPr>
        <w:pStyle w:val="ListParagraph"/>
        <w:numPr>
          <w:ilvl w:val="0"/>
          <w:numId w:val="23"/>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6356C">
      <w:pPr>
        <w:pStyle w:val="ListParagraph"/>
        <w:numPr>
          <w:ilvl w:val="0"/>
          <w:numId w:val="23"/>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6356C">
      <w:pPr>
        <w:pStyle w:val="ListParagraph"/>
        <w:numPr>
          <w:ilvl w:val="0"/>
          <w:numId w:val="23"/>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6356C">
      <w:pPr>
        <w:pStyle w:val="ListParagraph"/>
        <w:numPr>
          <w:ilvl w:val="0"/>
          <w:numId w:val="23"/>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6356C">
      <w:pPr>
        <w:pStyle w:val="ListParagraph"/>
        <w:numPr>
          <w:ilvl w:val="0"/>
          <w:numId w:val="23"/>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6356C">
      <w:pPr>
        <w:pStyle w:val="ListParagraph"/>
        <w:numPr>
          <w:ilvl w:val="0"/>
          <w:numId w:val="23"/>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6356C">
      <w:pPr>
        <w:pStyle w:val="ListParagraph"/>
        <w:numPr>
          <w:ilvl w:val="0"/>
          <w:numId w:val="23"/>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6356C">
      <w:pPr>
        <w:pStyle w:val="ListParagraph"/>
        <w:numPr>
          <w:ilvl w:val="0"/>
          <w:numId w:val="23"/>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6356C">
      <w:pPr>
        <w:pStyle w:val="ListParagraph"/>
        <w:numPr>
          <w:ilvl w:val="0"/>
          <w:numId w:val="23"/>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6356C">
      <w:pPr>
        <w:pStyle w:val="ListParagraph"/>
        <w:numPr>
          <w:ilvl w:val="0"/>
          <w:numId w:val="23"/>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6356C">
      <w:pPr>
        <w:pStyle w:val="ListParagraph"/>
        <w:numPr>
          <w:ilvl w:val="0"/>
          <w:numId w:val="23"/>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6356C">
      <w:pPr>
        <w:pStyle w:val="ListParagraph"/>
        <w:numPr>
          <w:ilvl w:val="0"/>
          <w:numId w:val="23"/>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6356C">
      <w:pPr>
        <w:pStyle w:val="ListParagraph"/>
        <w:numPr>
          <w:ilvl w:val="0"/>
          <w:numId w:val="23"/>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6356C">
      <w:pPr>
        <w:pStyle w:val="ListParagraph"/>
        <w:numPr>
          <w:ilvl w:val="0"/>
          <w:numId w:val="23"/>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6356C">
      <w:pPr>
        <w:pStyle w:val="ListParagraph"/>
        <w:numPr>
          <w:ilvl w:val="0"/>
          <w:numId w:val="23"/>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6356C">
      <w:pPr>
        <w:pStyle w:val="ListParagraph"/>
        <w:numPr>
          <w:ilvl w:val="0"/>
          <w:numId w:val="23"/>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6356C">
      <w:pPr>
        <w:pStyle w:val="ListParagraph"/>
        <w:numPr>
          <w:ilvl w:val="0"/>
          <w:numId w:val="23"/>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6356C">
      <w:pPr>
        <w:pStyle w:val="ListParagraph"/>
        <w:numPr>
          <w:ilvl w:val="0"/>
          <w:numId w:val="23"/>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6356C">
      <w:pPr>
        <w:pStyle w:val="ListParagraph"/>
        <w:numPr>
          <w:ilvl w:val="0"/>
          <w:numId w:val="23"/>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D86DDB">
      <w:pPr>
        <w:pStyle w:val="ListParagraph"/>
        <w:numPr>
          <w:ilvl w:val="0"/>
          <w:numId w:val="24"/>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D86DDB">
      <w:pPr>
        <w:pStyle w:val="ListParagraph"/>
        <w:numPr>
          <w:ilvl w:val="0"/>
          <w:numId w:val="24"/>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D86DDB">
      <w:pPr>
        <w:pStyle w:val="ListParagraph"/>
        <w:numPr>
          <w:ilvl w:val="0"/>
          <w:numId w:val="24"/>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39350B"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D86DDB">
      <w:pPr>
        <w:pStyle w:val="ListParagraph"/>
        <w:numPr>
          <w:ilvl w:val="0"/>
          <w:numId w:val="24"/>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39350B"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39350B"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39350B"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39350B"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39350B"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39350B"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D86DDB">
      <w:pPr>
        <w:pStyle w:val="ListParagraph"/>
        <w:numPr>
          <w:ilvl w:val="0"/>
          <w:numId w:val="24"/>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39350B"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39350B"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D86DDB">
      <w:pPr>
        <w:pStyle w:val="ListParagraph"/>
        <w:numPr>
          <w:ilvl w:val="0"/>
          <w:numId w:val="24"/>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D86DDB">
      <w:pPr>
        <w:pStyle w:val="ListParagraph"/>
        <w:numPr>
          <w:ilvl w:val="0"/>
          <w:numId w:val="24"/>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D86DDB">
      <w:pPr>
        <w:pStyle w:val="ListParagraph"/>
        <w:numPr>
          <w:ilvl w:val="0"/>
          <w:numId w:val="24"/>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D86DDB">
      <w:pPr>
        <w:pStyle w:val="ListParagraph"/>
        <w:numPr>
          <w:ilvl w:val="0"/>
          <w:numId w:val="24"/>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D86DDB">
      <w:pPr>
        <w:pStyle w:val="ListParagraph"/>
        <w:numPr>
          <w:ilvl w:val="0"/>
          <w:numId w:val="24"/>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CA59B8">
      <w:pPr>
        <w:pStyle w:val="ListParagraph"/>
        <w:numPr>
          <w:ilvl w:val="0"/>
          <w:numId w:val="25"/>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CA59B8">
      <w:pPr>
        <w:pStyle w:val="ListParagraph"/>
        <w:numPr>
          <w:ilvl w:val="0"/>
          <w:numId w:val="25"/>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CA59B8">
      <w:pPr>
        <w:pStyle w:val="ListParagraph"/>
        <w:numPr>
          <w:ilvl w:val="0"/>
          <w:numId w:val="25"/>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CA59B8">
      <w:pPr>
        <w:pStyle w:val="ListParagraph"/>
        <w:numPr>
          <w:ilvl w:val="0"/>
          <w:numId w:val="25"/>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CA59B8">
      <w:pPr>
        <w:pStyle w:val="ListParagraph"/>
        <w:numPr>
          <w:ilvl w:val="0"/>
          <w:numId w:val="25"/>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CA59B8">
      <w:pPr>
        <w:pStyle w:val="ListParagraph"/>
        <w:numPr>
          <w:ilvl w:val="0"/>
          <w:numId w:val="25"/>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CA59B8">
      <w:pPr>
        <w:pStyle w:val="ListParagraph"/>
        <w:numPr>
          <w:ilvl w:val="0"/>
          <w:numId w:val="25"/>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39350B"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CA59B8">
      <w:pPr>
        <w:pStyle w:val="ListParagraph"/>
        <w:numPr>
          <w:ilvl w:val="0"/>
          <w:numId w:val="25"/>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CA59B8">
      <w:pPr>
        <w:pStyle w:val="ListParagraph"/>
        <w:numPr>
          <w:ilvl w:val="0"/>
          <w:numId w:val="25"/>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CA59B8">
      <w:pPr>
        <w:pStyle w:val="ListParagraph"/>
        <w:numPr>
          <w:ilvl w:val="0"/>
          <w:numId w:val="25"/>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39350B"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7C58C5">
      <w:pPr>
        <w:pStyle w:val="ListParagraph"/>
        <w:numPr>
          <w:ilvl w:val="0"/>
          <w:numId w:val="26"/>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7C58C5">
      <w:pPr>
        <w:pStyle w:val="ListParagraph"/>
        <w:numPr>
          <w:ilvl w:val="0"/>
          <w:numId w:val="26"/>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7C58C5">
      <w:pPr>
        <w:pStyle w:val="ListParagraph"/>
        <w:numPr>
          <w:ilvl w:val="0"/>
          <w:numId w:val="26"/>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7C58C5">
      <w:pPr>
        <w:pStyle w:val="ListParagraph"/>
        <w:numPr>
          <w:ilvl w:val="0"/>
          <w:numId w:val="26"/>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39350B"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7C58C5">
      <w:pPr>
        <w:pStyle w:val="ListParagraph"/>
        <w:numPr>
          <w:ilvl w:val="0"/>
          <w:numId w:val="26"/>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39350B"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39350B"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3F4687">
      <w:pPr>
        <w:pStyle w:val="ListParagraph"/>
        <w:numPr>
          <w:ilvl w:val="0"/>
          <w:numId w:val="27"/>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3F4687">
      <w:pPr>
        <w:pStyle w:val="ListParagraph"/>
        <w:numPr>
          <w:ilvl w:val="0"/>
          <w:numId w:val="27"/>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39350B"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3F4687">
      <w:pPr>
        <w:pStyle w:val="ListParagraph"/>
        <w:numPr>
          <w:ilvl w:val="0"/>
          <w:numId w:val="27"/>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3F4687">
      <w:pPr>
        <w:pStyle w:val="ListParagraph"/>
        <w:numPr>
          <w:ilvl w:val="0"/>
          <w:numId w:val="27"/>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3F4687">
      <w:pPr>
        <w:pStyle w:val="ListParagraph"/>
        <w:numPr>
          <w:ilvl w:val="0"/>
          <w:numId w:val="27"/>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3F4687">
      <w:pPr>
        <w:pStyle w:val="ListParagraph"/>
        <w:numPr>
          <w:ilvl w:val="0"/>
          <w:numId w:val="27"/>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3F4687">
      <w:pPr>
        <w:pStyle w:val="ListParagraph"/>
        <w:numPr>
          <w:ilvl w:val="0"/>
          <w:numId w:val="27"/>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3F4687">
      <w:pPr>
        <w:pStyle w:val="ListParagraph"/>
        <w:numPr>
          <w:ilvl w:val="0"/>
          <w:numId w:val="27"/>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3F4687">
      <w:pPr>
        <w:pStyle w:val="ListParagraph"/>
        <w:numPr>
          <w:ilvl w:val="0"/>
          <w:numId w:val="27"/>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3F4687">
      <w:pPr>
        <w:pStyle w:val="ListParagraph"/>
        <w:numPr>
          <w:ilvl w:val="0"/>
          <w:numId w:val="27"/>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3F4687">
      <w:pPr>
        <w:pStyle w:val="ListParagraph"/>
        <w:numPr>
          <w:ilvl w:val="0"/>
          <w:numId w:val="27"/>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2D3BF7">
      <w:pPr>
        <w:pStyle w:val="ListParagraph"/>
        <w:numPr>
          <w:ilvl w:val="0"/>
          <w:numId w:val="28"/>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2D3BF7">
      <w:pPr>
        <w:pStyle w:val="ListParagraph"/>
        <w:numPr>
          <w:ilvl w:val="0"/>
          <w:numId w:val="28"/>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2D3BF7">
      <w:pPr>
        <w:pStyle w:val="ListParagraph"/>
        <w:numPr>
          <w:ilvl w:val="0"/>
          <w:numId w:val="28"/>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39350B"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39350B"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2D3BF7">
      <w:pPr>
        <w:pStyle w:val="ListParagraph"/>
        <w:numPr>
          <w:ilvl w:val="0"/>
          <w:numId w:val="28"/>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39350B"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2D3BF7">
      <w:pPr>
        <w:pStyle w:val="ListParagraph"/>
        <w:numPr>
          <w:ilvl w:val="0"/>
          <w:numId w:val="28"/>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2D3BF7">
      <w:pPr>
        <w:pStyle w:val="ListParagraph"/>
        <w:numPr>
          <w:ilvl w:val="0"/>
          <w:numId w:val="28"/>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2D3BF7">
      <w:pPr>
        <w:pStyle w:val="ListParagraph"/>
        <w:numPr>
          <w:ilvl w:val="0"/>
          <w:numId w:val="28"/>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2D3BF7">
      <w:pPr>
        <w:pStyle w:val="ListParagraph"/>
        <w:numPr>
          <w:ilvl w:val="0"/>
          <w:numId w:val="28"/>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2D3BF7">
      <w:pPr>
        <w:pStyle w:val="ListParagraph"/>
        <w:numPr>
          <w:ilvl w:val="0"/>
          <w:numId w:val="28"/>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39350B"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2D3BF7">
      <w:pPr>
        <w:pStyle w:val="ListParagraph"/>
        <w:numPr>
          <w:ilvl w:val="0"/>
          <w:numId w:val="28"/>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39350B"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39350B"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2D3BF7">
      <w:pPr>
        <w:pStyle w:val="ListParagraph"/>
        <w:numPr>
          <w:ilvl w:val="0"/>
          <w:numId w:val="28"/>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2D3BF7">
      <w:pPr>
        <w:pStyle w:val="ListParagraph"/>
        <w:numPr>
          <w:ilvl w:val="0"/>
          <w:numId w:val="28"/>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39350B"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39350B"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2D3BF7">
      <w:pPr>
        <w:pStyle w:val="ListParagraph"/>
        <w:numPr>
          <w:ilvl w:val="0"/>
          <w:numId w:val="28"/>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2D3BF7">
      <w:pPr>
        <w:pStyle w:val="ListParagraph"/>
        <w:numPr>
          <w:ilvl w:val="0"/>
          <w:numId w:val="28"/>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2D3BF7">
      <w:pPr>
        <w:pStyle w:val="ListParagraph"/>
        <w:numPr>
          <w:ilvl w:val="0"/>
          <w:numId w:val="28"/>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39350B"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39350B"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39350B"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FD0100">
      <w:pPr>
        <w:pStyle w:val="ListParagraph"/>
        <w:numPr>
          <w:ilvl w:val="0"/>
          <w:numId w:val="28"/>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FD0100">
      <w:pPr>
        <w:pStyle w:val="ListParagraph"/>
        <w:numPr>
          <w:ilvl w:val="0"/>
          <w:numId w:val="28"/>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D70982">
      <w:pPr>
        <w:pStyle w:val="ListParagraph"/>
        <w:numPr>
          <w:ilvl w:val="0"/>
          <w:numId w:val="29"/>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D70982">
      <w:pPr>
        <w:pStyle w:val="ListParagraph"/>
        <w:numPr>
          <w:ilvl w:val="0"/>
          <w:numId w:val="29"/>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D70982">
      <w:pPr>
        <w:pStyle w:val="ListParagraph"/>
        <w:numPr>
          <w:ilvl w:val="0"/>
          <w:numId w:val="30"/>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D70982">
      <w:pPr>
        <w:pStyle w:val="ListParagraph"/>
        <w:numPr>
          <w:ilvl w:val="0"/>
          <w:numId w:val="30"/>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D70982">
      <w:pPr>
        <w:pStyle w:val="ListParagraph"/>
        <w:numPr>
          <w:ilvl w:val="0"/>
          <w:numId w:val="30"/>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D70982">
      <w:pPr>
        <w:pStyle w:val="ListParagraph"/>
        <w:numPr>
          <w:ilvl w:val="0"/>
          <w:numId w:val="30"/>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39350B"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39350B"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D70982">
      <w:pPr>
        <w:pStyle w:val="ListParagraph"/>
        <w:numPr>
          <w:ilvl w:val="0"/>
          <w:numId w:val="30"/>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39350B"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D70982">
      <w:pPr>
        <w:pStyle w:val="ListParagraph"/>
        <w:numPr>
          <w:ilvl w:val="0"/>
          <w:numId w:val="30"/>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D70982">
      <w:pPr>
        <w:pStyle w:val="ListParagraph"/>
        <w:numPr>
          <w:ilvl w:val="0"/>
          <w:numId w:val="30"/>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D70982">
      <w:pPr>
        <w:pStyle w:val="ListParagraph"/>
        <w:numPr>
          <w:ilvl w:val="0"/>
          <w:numId w:val="30"/>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39350B"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39350B"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D70982">
      <w:pPr>
        <w:pStyle w:val="ListParagraph"/>
        <w:numPr>
          <w:ilvl w:val="0"/>
          <w:numId w:val="30"/>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D70982">
      <w:pPr>
        <w:pStyle w:val="ListParagraph"/>
        <w:numPr>
          <w:ilvl w:val="0"/>
          <w:numId w:val="30"/>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39350B"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784174">
      <w:pPr>
        <w:pStyle w:val="ListParagraph"/>
        <w:numPr>
          <w:ilvl w:val="0"/>
          <w:numId w:val="30"/>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784174">
      <w:pPr>
        <w:pStyle w:val="ListParagraph"/>
        <w:numPr>
          <w:ilvl w:val="0"/>
          <w:numId w:val="30"/>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39350B"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7124A8">
      <w:pPr>
        <w:pStyle w:val="ListParagraph"/>
        <w:numPr>
          <w:ilvl w:val="0"/>
          <w:numId w:val="31"/>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7124A8">
      <w:pPr>
        <w:pStyle w:val="ListParagraph"/>
        <w:numPr>
          <w:ilvl w:val="0"/>
          <w:numId w:val="31"/>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39350B"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7124A8">
      <w:pPr>
        <w:pStyle w:val="ListParagraph"/>
        <w:numPr>
          <w:ilvl w:val="0"/>
          <w:numId w:val="31"/>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39350B"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39350B"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39350B"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7124A8">
      <w:pPr>
        <w:pStyle w:val="ListParagraph"/>
        <w:numPr>
          <w:ilvl w:val="0"/>
          <w:numId w:val="31"/>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39350B"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39350B"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39350B"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39350B"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7124A8">
      <w:pPr>
        <w:pStyle w:val="ListParagraph"/>
        <w:numPr>
          <w:ilvl w:val="0"/>
          <w:numId w:val="31"/>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39350B"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39350B"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39350B"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39350B"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39350B"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7124A8">
      <w:pPr>
        <w:pStyle w:val="ListParagraph"/>
        <w:numPr>
          <w:ilvl w:val="0"/>
          <w:numId w:val="31"/>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39350B"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7124A8">
      <w:pPr>
        <w:pStyle w:val="ListParagraph"/>
        <w:numPr>
          <w:ilvl w:val="0"/>
          <w:numId w:val="31"/>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7124A8">
      <w:pPr>
        <w:pStyle w:val="ListParagraph"/>
        <w:numPr>
          <w:ilvl w:val="0"/>
          <w:numId w:val="31"/>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4F06B5">
      <w:pPr>
        <w:pStyle w:val="ListParagraph"/>
        <w:numPr>
          <w:ilvl w:val="0"/>
          <w:numId w:val="31"/>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39350B"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39350B"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39350B"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4F06B5">
      <w:pPr>
        <w:pStyle w:val="ListParagraph"/>
        <w:numPr>
          <w:ilvl w:val="0"/>
          <w:numId w:val="32"/>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4F06B5">
      <w:pPr>
        <w:pStyle w:val="ListParagraph"/>
        <w:numPr>
          <w:ilvl w:val="0"/>
          <w:numId w:val="32"/>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4F06B5">
      <w:pPr>
        <w:pStyle w:val="ListParagraph"/>
        <w:numPr>
          <w:ilvl w:val="0"/>
          <w:numId w:val="32"/>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4F06B5">
      <w:pPr>
        <w:pStyle w:val="ListParagraph"/>
        <w:numPr>
          <w:ilvl w:val="0"/>
          <w:numId w:val="32"/>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0471D3">
      <w:pPr>
        <w:pStyle w:val="ListParagraph"/>
        <w:numPr>
          <w:ilvl w:val="0"/>
          <w:numId w:val="32"/>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39350B"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39350B"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39350B"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0471D3">
      <w:pPr>
        <w:pStyle w:val="ListParagraph"/>
        <w:numPr>
          <w:ilvl w:val="0"/>
          <w:numId w:val="32"/>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39350B"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39350B"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39350B"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0471D3">
      <w:pPr>
        <w:pStyle w:val="ListParagraph"/>
        <w:numPr>
          <w:ilvl w:val="0"/>
          <w:numId w:val="32"/>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0471D3">
      <w:pPr>
        <w:pStyle w:val="ListParagraph"/>
        <w:numPr>
          <w:ilvl w:val="0"/>
          <w:numId w:val="32"/>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0471D3">
      <w:pPr>
        <w:pStyle w:val="ListParagraph"/>
        <w:numPr>
          <w:ilvl w:val="0"/>
          <w:numId w:val="32"/>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0471D3">
      <w:pPr>
        <w:pStyle w:val="ListParagraph"/>
        <w:numPr>
          <w:ilvl w:val="0"/>
          <w:numId w:val="32"/>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0471D3">
      <w:pPr>
        <w:pStyle w:val="ListParagraph"/>
        <w:numPr>
          <w:ilvl w:val="0"/>
          <w:numId w:val="32"/>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58279C">
      <w:pPr>
        <w:pStyle w:val="ListParagraph"/>
        <w:numPr>
          <w:ilvl w:val="0"/>
          <w:numId w:val="33"/>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58279C">
      <w:pPr>
        <w:pStyle w:val="ListParagraph"/>
        <w:numPr>
          <w:ilvl w:val="0"/>
          <w:numId w:val="33"/>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58279C">
      <w:pPr>
        <w:pStyle w:val="ListParagraph"/>
        <w:numPr>
          <w:ilvl w:val="0"/>
          <w:numId w:val="33"/>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58279C">
      <w:pPr>
        <w:pStyle w:val="ListParagraph"/>
        <w:numPr>
          <w:ilvl w:val="0"/>
          <w:numId w:val="33"/>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206050">
      <w:pPr>
        <w:pStyle w:val="ListParagraph"/>
        <w:numPr>
          <w:ilvl w:val="0"/>
          <w:numId w:val="33"/>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206050">
      <w:pPr>
        <w:pStyle w:val="ListParagraph"/>
        <w:numPr>
          <w:ilvl w:val="0"/>
          <w:numId w:val="33"/>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9720FB">
      <w:pPr>
        <w:pStyle w:val="ListParagraph"/>
        <w:numPr>
          <w:ilvl w:val="0"/>
          <w:numId w:val="34"/>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9720FB">
      <w:pPr>
        <w:pStyle w:val="ListParagraph"/>
        <w:numPr>
          <w:ilvl w:val="0"/>
          <w:numId w:val="34"/>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39350B"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9720FB">
      <w:pPr>
        <w:pStyle w:val="ListParagraph"/>
        <w:numPr>
          <w:ilvl w:val="0"/>
          <w:numId w:val="34"/>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9720FB">
      <w:pPr>
        <w:pStyle w:val="ListParagraph"/>
        <w:numPr>
          <w:ilvl w:val="0"/>
          <w:numId w:val="34"/>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39350B"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9720FB">
      <w:pPr>
        <w:pStyle w:val="ListParagraph"/>
        <w:numPr>
          <w:ilvl w:val="0"/>
          <w:numId w:val="34"/>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9720FB">
      <w:pPr>
        <w:pStyle w:val="ListParagraph"/>
        <w:numPr>
          <w:ilvl w:val="0"/>
          <w:numId w:val="34"/>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9720FB">
      <w:pPr>
        <w:pStyle w:val="ListParagraph"/>
        <w:numPr>
          <w:ilvl w:val="0"/>
          <w:numId w:val="34"/>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9720FB">
      <w:pPr>
        <w:pStyle w:val="ListParagraph"/>
        <w:numPr>
          <w:ilvl w:val="0"/>
          <w:numId w:val="34"/>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9720FB">
      <w:pPr>
        <w:pStyle w:val="ListParagraph"/>
        <w:numPr>
          <w:ilvl w:val="0"/>
          <w:numId w:val="34"/>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39350B"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39350B"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39350B"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F4147C">
      <w:pPr>
        <w:pStyle w:val="ListParagraph"/>
        <w:numPr>
          <w:ilvl w:val="0"/>
          <w:numId w:val="34"/>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39350B"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39350B"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39350B"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39350B"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39350B"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39350B"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39350B"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F4147C">
      <w:pPr>
        <w:pStyle w:val="ListParagraph"/>
        <w:numPr>
          <w:ilvl w:val="0"/>
          <w:numId w:val="34"/>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39350B"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39350B"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F4147C">
      <w:pPr>
        <w:pStyle w:val="ListParagraph"/>
        <w:numPr>
          <w:ilvl w:val="0"/>
          <w:numId w:val="34"/>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F4147C">
      <w:pPr>
        <w:pStyle w:val="ListParagraph"/>
        <w:numPr>
          <w:ilvl w:val="0"/>
          <w:numId w:val="34"/>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AA1447">
      <w:pPr>
        <w:pStyle w:val="ListParagraph"/>
        <w:numPr>
          <w:ilvl w:val="0"/>
          <w:numId w:val="35"/>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AA1447">
      <w:pPr>
        <w:pStyle w:val="ListParagraph"/>
        <w:numPr>
          <w:ilvl w:val="0"/>
          <w:numId w:val="35"/>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AA1447">
      <w:pPr>
        <w:pStyle w:val="ListParagraph"/>
        <w:numPr>
          <w:ilvl w:val="0"/>
          <w:numId w:val="35"/>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39350B"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AA1447">
      <w:pPr>
        <w:pStyle w:val="ListParagraph"/>
        <w:numPr>
          <w:ilvl w:val="0"/>
          <w:numId w:val="35"/>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AA1447">
      <w:pPr>
        <w:pStyle w:val="ListParagraph"/>
        <w:numPr>
          <w:ilvl w:val="0"/>
          <w:numId w:val="35"/>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AA1447">
      <w:pPr>
        <w:pStyle w:val="ListParagraph"/>
        <w:numPr>
          <w:ilvl w:val="0"/>
          <w:numId w:val="35"/>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AA1447">
      <w:pPr>
        <w:pStyle w:val="ListParagraph"/>
        <w:numPr>
          <w:ilvl w:val="0"/>
          <w:numId w:val="35"/>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AA1447">
      <w:pPr>
        <w:pStyle w:val="ListParagraph"/>
        <w:numPr>
          <w:ilvl w:val="0"/>
          <w:numId w:val="35"/>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AA1447">
      <w:pPr>
        <w:pStyle w:val="ListParagraph"/>
        <w:numPr>
          <w:ilvl w:val="0"/>
          <w:numId w:val="35"/>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AA1447">
      <w:pPr>
        <w:pStyle w:val="ListParagraph"/>
        <w:numPr>
          <w:ilvl w:val="0"/>
          <w:numId w:val="35"/>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AA1447">
      <w:pPr>
        <w:pStyle w:val="ListParagraph"/>
        <w:numPr>
          <w:ilvl w:val="0"/>
          <w:numId w:val="35"/>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AA1447">
      <w:pPr>
        <w:pStyle w:val="ListParagraph"/>
        <w:numPr>
          <w:ilvl w:val="0"/>
          <w:numId w:val="35"/>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DD1980">
      <w:pPr>
        <w:pStyle w:val="ListParagraph"/>
        <w:numPr>
          <w:ilvl w:val="0"/>
          <w:numId w:val="36"/>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DD1980">
      <w:pPr>
        <w:pStyle w:val="ListParagraph"/>
        <w:numPr>
          <w:ilvl w:val="0"/>
          <w:numId w:val="36"/>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3263DB">
      <w:pPr>
        <w:pStyle w:val="ListParagraph"/>
        <w:numPr>
          <w:ilvl w:val="0"/>
          <w:numId w:val="36"/>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3263DB">
      <w:pPr>
        <w:pStyle w:val="ListParagraph"/>
        <w:numPr>
          <w:ilvl w:val="0"/>
          <w:numId w:val="36"/>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39350B"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3263DB">
      <w:pPr>
        <w:pStyle w:val="ListParagraph"/>
        <w:numPr>
          <w:ilvl w:val="0"/>
          <w:numId w:val="36"/>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3263DB">
      <w:pPr>
        <w:pStyle w:val="ListParagraph"/>
        <w:numPr>
          <w:ilvl w:val="0"/>
          <w:numId w:val="36"/>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3263DB">
      <w:pPr>
        <w:pStyle w:val="ListParagraph"/>
        <w:numPr>
          <w:ilvl w:val="0"/>
          <w:numId w:val="36"/>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3263DB">
      <w:pPr>
        <w:pStyle w:val="ListParagraph"/>
        <w:numPr>
          <w:ilvl w:val="0"/>
          <w:numId w:val="36"/>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3263DB">
      <w:pPr>
        <w:pStyle w:val="ListParagraph"/>
        <w:numPr>
          <w:ilvl w:val="0"/>
          <w:numId w:val="36"/>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3263DB">
      <w:pPr>
        <w:pStyle w:val="ListParagraph"/>
        <w:numPr>
          <w:ilvl w:val="0"/>
          <w:numId w:val="36"/>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3263DB">
      <w:pPr>
        <w:pStyle w:val="ListParagraph"/>
        <w:numPr>
          <w:ilvl w:val="0"/>
          <w:numId w:val="36"/>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3263DB">
      <w:pPr>
        <w:pStyle w:val="ListParagraph"/>
        <w:numPr>
          <w:ilvl w:val="0"/>
          <w:numId w:val="36"/>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3263DB">
      <w:pPr>
        <w:pStyle w:val="ListParagraph"/>
        <w:numPr>
          <w:ilvl w:val="0"/>
          <w:numId w:val="36"/>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90318F">
      <w:pPr>
        <w:pStyle w:val="ListParagraph"/>
        <w:numPr>
          <w:ilvl w:val="0"/>
          <w:numId w:val="37"/>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39350B"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90318F">
      <w:pPr>
        <w:pStyle w:val="ListParagraph"/>
        <w:numPr>
          <w:ilvl w:val="0"/>
          <w:numId w:val="37"/>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39350B"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39350B"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90318F">
      <w:pPr>
        <w:pStyle w:val="ListParagraph"/>
        <w:numPr>
          <w:ilvl w:val="0"/>
          <w:numId w:val="37"/>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39350B"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39350B"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39350B"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39350B"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39350B"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9C2E02">
      <w:pPr>
        <w:pStyle w:val="ListParagraph"/>
        <w:numPr>
          <w:ilvl w:val="0"/>
          <w:numId w:val="37"/>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9C2E02">
      <w:pPr>
        <w:pStyle w:val="ListParagraph"/>
        <w:numPr>
          <w:ilvl w:val="0"/>
          <w:numId w:val="37"/>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39350B"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9C2E02">
      <w:pPr>
        <w:pStyle w:val="ListParagraph"/>
        <w:numPr>
          <w:ilvl w:val="0"/>
          <w:numId w:val="37"/>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B2483E">
      <w:pPr>
        <w:pStyle w:val="ListParagraph"/>
        <w:numPr>
          <w:ilvl w:val="0"/>
          <w:numId w:val="37"/>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B2483E">
      <w:pPr>
        <w:pStyle w:val="ListParagraph"/>
        <w:numPr>
          <w:ilvl w:val="0"/>
          <w:numId w:val="37"/>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92654F">
      <w:pPr>
        <w:pStyle w:val="ListParagraph"/>
        <w:numPr>
          <w:ilvl w:val="0"/>
          <w:numId w:val="37"/>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39350B" w:rsidP="0092654F">
      <w:pPr>
        <w:pStyle w:val="ListParagraph"/>
        <w:numPr>
          <w:ilvl w:val="0"/>
          <w:numId w:val="37"/>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39350B"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92654F">
      <w:pPr>
        <w:pStyle w:val="ListParagraph"/>
        <w:numPr>
          <w:ilvl w:val="0"/>
          <w:numId w:val="38"/>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92654F">
      <w:pPr>
        <w:pStyle w:val="ListParagraph"/>
        <w:numPr>
          <w:ilvl w:val="0"/>
          <w:numId w:val="38"/>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92654F">
      <w:pPr>
        <w:pStyle w:val="ListParagraph"/>
        <w:numPr>
          <w:ilvl w:val="0"/>
          <w:numId w:val="38"/>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92654F">
      <w:pPr>
        <w:pStyle w:val="ListParagraph"/>
        <w:numPr>
          <w:ilvl w:val="0"/>
          <w:numId w:val="38"/>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92654F">
      <w:pPr>
        <w:pStyle w:val="ListParagraph"/>
        <w:numPr>
          <w:ilvl w:val="0"/>
          <w:numId w:val="38"/>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92654F">
      <w:pPr>
        <w:pStyle w:val="ListParagraph"/>
        <w:numPr>
          <w:ilvl w:val="0"/>
          <w:numId w:val="38"/>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92654F">
      <w:pPr>
        <w:pStyle w:val="ListParagraph"/>
        <w:numPr>
          <w:ilvl w:val="0"/>
          <w:numId w:val="38"/>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92654F">
      <w:pPr>
        <w:pStyle w:val="ListParagraph"/>
        <w:numPr>
          <w:ilvl w:val="0"/>
          <w:numId w:val="38"/>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92654F">
      <w:pPr>
        <w:pStyle w:val="ListParagraph"/>
        <w:numPr>
          <w:ilvl w:val="0"/>
          <w:numId w:val="38"/>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C04CCB">
      <w:pPr>
        <w:pStyle w:val="ListParagraph"/>
        <w:numPr>
          <w:ilvl w:val="0"/>
          <w:numId w:val="39"/>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C04CCB">
      <w:pPr>
        <w:pStyle w:val="ListParagraph"/>
        <w:numPr>
          <w:ilvl w:val="0"/>
          <w:numId w:val="39"/>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39350B"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39350B"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C04CCB">
      <w:pPr>
        <w:pStyle w:val="ListParagraph"/>
        <w:numPr>
          <w:ilvl w:val="0"/>
          <w:numId w:val="39"/>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C04CCB">
      <w:pPr>
        <w:pStyle w:val="ListParagraph"/>
        <w:numPr>
          <w:ilvl w:val="0"/>
          <w:numId w:val="39"/>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39350B"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39350B"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39350B"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C04CCB">
      <w:pPr>
        <w:pStyle w:val="ListParagraph"/>
        <w:numPr>
          <w:ilvl w:val="0"/>
          <w:numId w:val="39"/>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39350B"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2B16DC">
      <w:pPr>
        <w:pStyle w:val="ListParagraph"/>
        <w:numPr>
          <w:ilvl w:val="0"/>
          <w:numId w:val="39"/>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39350B"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39350B"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39350B"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2B16DC">
      <w:pPr>
        <w:pStyle w:val="ListParagraph"/>
        <w:numPr>
          <w:ilvl w:val="0"/>
          <w:numId w:val="39"/>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2B16DC">
      <w:pPr>
        <w:pStyle w:val="ListParagraph"/>
        <w:numPr>
          <w:ilvl w:val="0"/>
          <w:numId w:val="39"/>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2B16DC">
      <w:pPr>
        <w:pStyle w:val="ListParagraph"/>
        <w:numPr>
          <w:ilvl w:val="0"/>
          <w:numId w:val="39"/>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39350B"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39350B"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2B16DC">
      <w:pPr>
        <w:pStyle w:val="ListParagraph"/>
        <w:numPr>
          <w:ilvl w:val="0"/>
          <w:numId w:val="39"/>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2D7C96">
      <w:pPr>
        <w:pStyle w:val="ListParagraph"/>
        <w:numPr>
          <w:ilvl w:val="0"/>
          <w:numId w:val="40"/>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39350B"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2D7C96">
      <w:pPr>
        <w:pStyle w:val="ListParagraph"/>
        <w:numPr>
          <w:ilvl w:val="0"/>
          <w:numId w:val="40"/>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39350B"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39350B"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39350B"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39350B"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39350B"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39350B"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2D7C96">
      <w:pPr>
        <w:pStyle w:val="ListParagraph"/>
        <w:numPr>
          <w:ilvl w:val="0"/>
          <w:numId w:val="40"/>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39350B"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39350B"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39350B"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2D7C96">
      <w:pPr>
        <w:pStyle w:val="ListParagraph"/>
        <w:numPr>
          <w:ilvl w:val="0"/>
          <w:numId w:val="40"/>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39350B"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2D7C96">
      <w:pPr>
        <w:pStyle w:val="ListParagraph"/>
        <w:numPr>
          <w:ilvl w:val="0"/>
          <w:numId w:val="40"/>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2D7C96">
      <w:pPr>
        <w:pStyle w:val="ListParagraph"/>
        <w:numPr>
          <w:ilvl w:val="0"/>
          <w:numId w:val="40"/>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39350B"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2D7C96">
      <w:pPr>
        <w:pStyle w:val="ListParagraph"/>
        <w:numPr>
          <w:ilvl w:val="0"/>
          <w:numId w:val="40"/>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222669">
      <w:pPr>
        <w:pStyle w:val="ListParagraph"/>
        <w:numPr>
          <w:ilvl w:val="0"/>
          <w:numId w:val="41"/>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222669">
      <w:pPr>
        <w:pStyle w:val="ListParagraph"/>
        <w:numPr>
          <w:ilvl w:val="0"/>
          <w:numId w:val="41"/>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39350B"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39350B"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222669">
      <w:pPr>
        <w:pStyle w:val="ListParagraph"/>
        <w:numPr>
          <w:ilvl w:val="0"/>
          <w:numId w:val="41"/>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222669">
      <w:pPr>
        <w:pStyle w:val="ListParagraph"/>
        <w:numPr>
          <w:ilvl w:val="0"/>
          <w:numId w:val="41"/>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222669">
      <w:pPr>
        <w:pStyle w:val="ListParagraph"/>
        <w:numPr>
          <w:ilvl w:val="0"/>
          <w:numId w:val="41"/>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222669">
      <w:pPr>
        <w:pStyle w:val="ListParagraph"/>
        <w:numPr>
          <w:ilvl w:val="0"/>
          <w:numId w:val="41"/>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222669">
      <w:pPr>
        <w:pStyle w:val="ListParagraph"/>
        <w:numPr>
          <w:ilvl w:val="0"/>
          <w:numId w:val="41"/>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222669">
      <w:pPr>
        <w:pStyle w:val="ListParagraph"/>
        <w:numPr>
          <w:ilvl w:val="0"/>
          <w:numId w:val="41"/>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w:rPr>
                <w:rFonts w:ascii="Cambria Math" w:hAnsi="Cambria Math"/>
              </w:rPr>
              <m:t>-</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w:rPr>
                <w:rFonts w:ascii="Cambria Math" w:hAnsi="Cambria Math"/>
              </w:rPr>
              <m:t>+</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w:rPr>
            <w:rFonts w:ascii="Cambria Math" w:hAnsi="Cambria Math"/>
          </w:rPr>
          <m:t>+</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7E7A6D"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w:rPr>
                          <w:rFonts w:ascii="Cambria Math" w:hAnsi="Cambria Math"/>
                        </w:rPr>
                        <m:t>+</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w:rPr>
                      <w:rFonts w:ascii="Cambria Math" w:hAnsi="Cambria Math"/>
                    </w:rPr>
                    <m:t>+</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r>
            <w:rPr>
              <w:rFonts w:ascii="Cambria Math" w:hAnsi="Cambria Math"/>
            </w:rPr>
            <m:t>+</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222669">
      <w:pPr>
        <w:pStyle w:val="ListParagraph"/>
        <w:numPr>
          <w:ilvl w:val="0"/>
          <w:numId w:val="41"/>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7E7A6D"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r>
                <w:rPr>
                  <w:rFonts w:ascii="Cambria Math" w:hAnsi="Cambria Math"/>
                </w:rPr>
                <m:t>-</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m:t>
            </m:r>
            <m:r>
              <w:rPr>
                <w:rFonts w:ascii="Cambria Math" w:hAnsi="Cambria Math"/>
              </w:rPr>
              <m:t>η</m:t>
            </m:r>
          </m:den>
        </m:f>
      </m:oMath>
      <w:r>
        <w:rPr>
          <w:bCs/>
        </w:rPr>
        <w:t>. This heuristic can be confirmed by a detailed dynamic programming computation that accounts for optimal shifts across multiple periods.</w:t>
      </w:r>
    </w:p>
    <w:p w:rsidR="00517DBE" w:rsidRDefault="007E7A6D" w:rsidP="00222669">
      <w:pPr>
        <w:pStyle w:val="ListParagraph"/>
        <w:numPr>
          <w:ilvl w:val="0"/>
          <w:numId w:val="41"/>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m:t>
          </m:r>
          <m:r>
            <w:rPr>
              <w:rFonts w:ascii="Cambria Math" w:hAnsi="Cambria Math"/>
            </w:rPr>
            <m:t>&lt;0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overstates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222669">
      <w:pPr>
        <w:pStyle w:val="ListParagraph"/>
        <w:numPr>
          <w:ilvl w:val="0"/>
          <w:numId w:val="41"/>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222669">
      <w:pPr>
        <w:pStyle w:val="ListParagraph"/>
        <w:numPr>
          <w:ilvl w:val="0"/>
          <w:numId w:val="41"/>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222669">
      <w:pPr>
        <w:pStyle w:val="ListParagraph"/>
        <w:numPr>
          <w:ilvl w:val="0"/>
          <w:numId w:val="41"/>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r>
            <w:rPr>
              <w:rFonts w:ascii="Cambria Math" w:hAnsi="Cambria Math"/>
            </w:rPr>
            <m:t xml:space="preserve"> </m:t>
          </m:r>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m:t>
              </m:r>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r>
            <w:rPr>
              <w:rFonts w:ascii="Cambria Math" w:hAnsi="Cambria Math"/>
            </w:rPr>
            <m:t>=</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CB136B"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222669">
      <w:pPr>
        <w:pStyle w:val="ListParagraph"/>
        <w:numPr>
          <w:ilvl w:val="0"/>
          <w:numId w:val="41"/>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r>
            <w:rPr>
              <w:rFonts w:ascii="Cambria Math" w:hAnsi="Cambria Math"/>
            </w:rPr>
            <m:t>→∞</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m:t>
          </m:r>
          <m:r>
            <w:rPr>
              <w:rFonts w:ascii="Cambria Math" w:hAnsi="Cambria Math"/>
            </w:rPr>
            <m:t>&gt;0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r>
                    <w:rPr>
                      <w:rFonts w:ascii="Cambria Math" w:hAnsi="Cambria Math"/>
                    </w:rPr>
                    <m:t>-1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m:t>
          </m:r>
          <m:r>
            <w:rPr>
              <w:rFonts w:ascii="Cambria Math" w:hAnsi="Cambria Math"/>
            </w:rPr>
            <m:t>&gt;</m:t>
          </m:r>
          <m:r>
            <w:rPr>
              <w:rFonts w:ascii="Cambria Math" w:hAnsi="Cambria Math"/>
            </w:rPr>
            <m: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m:t>
          </m:r>
          <m:r>
            <w:rPr>
              <w:rFonts w:ascii="Cambria Math" w:hAnsi="Cambria Math"/>
            </w:rPr>
            <m:t>&lt;</m:t>
          </m:r>
          <m:r>
            <w:rPr>
              <w:rFonts w:ascii="Cambria Math" w:hAnsi="Cambria Math"/>
            </w:rPr>
            <m: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r>
                    <w:rPr>
                      <w:rFonts w:ascii="Cambria Math" w:hAnsi="Cambria Math"/>
                    </w:rPr>
                    <m:t>+1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r>
                    <w:rPr>
                      <w:rFonts w:ascii="Cambria Math" w:hAnsi="Cambria Math"/>
                    </w:rPr>
                    <m:t>-1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F8126A">
      <w:pPr>
        <w:pStyle w:val="ListParagraph"/>
        <w:numPr>
          <w:ilvl w:val="0"/>
          <w:numId w:val="42"/>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F8126A">
      <w:pPr>
        <w:pStyle w:val="ListParagraph"/>
        <w:numPr>
          <w:ilvl w:val="0"/>
          <w:numId w:val="42"/>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Pr="00F8126A" w:rsidRDefault="00517DBE" w:rsidP="00F8126A">
      <w:pPr>
        <w:pStyle w:val="ListParagraph"/>
        <w:numPr>
          <w:ilvl w:val="0"/>
          <w:numId w:val="42"/>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bookmarkStart w:id="0" w:name="_GoBack"/>
      <w:bookmarkEnd w:id="0"/>
    </w:p>
    <w:p w:rsidR="002D7C96" w:rsidRDefault="002D7C96"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7B2515">
      <w:pPr>
        <w:pStyle w:val="ListParagraph"/>
        <w:numPr>
          <w:ilvl w:val="0"/>
          <w:numId w:val="22"/>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7B2515">
      <w:pPr>
        <w:pStyle w:val="ListParagraph"/>
        <w:numPr>
          <w:ilvl w:val="0"/>
          <w:numId w:val="22"/>
        </w:numPr>
        <w:spacing w:line="360" w:lineRule="auto"/>
        <w:rPr>
          <w:bCs/>
        </w:rPr>
      </w:pPr>
      <w:r>
        <w:rPr>
          <w:bCs/>
        </w:rPr>
        <w:t>Almgren, R</w:t>
      </w:r>
      <w:r w:rsidR="00A600AD">
        <w:rPr>
          <w:bCs/>
        </w:rPr>
        <w:t>., and N. Chriss (2000): Value u</w:t>
      </w:r>
      <w:r>
        <w:rPr>
          <w:bCs/>
        </w:rPr>
        <w:t xml:space="preserve">nder Liquidation </w:t>
      </w:r>
      <w:r>
        <w:rPr>
          <w:bCs/>
          <w:i/>
        </w:rPr>
        <w:t xml:space="preserve">Risk </w:t>
      </w:r>
      <w:r>
        <w:rPr>
          <w:b/>
          <w:bCs/>
        </w:rPr>
        <w:t>12 (12)</w:t>
      </w:r>
      <w:r>
        <w:rPr>
          <w:bCs/>
        </w:rPr>
        <w:t>.</w:t>
      </w:r>
    </w:p>
    <w:p w:rsidR="007B2515" w:rsidRDefault="007B2515" w:rsidP="007B2515">
      <w:pPr>
        <w:pStyle w:val="ListParagraph"/>
        <w:numPr>
          <w:ilvl w:val="0"/>
          <w:numId w:val="22"/>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7B2515">
      <w:pPr>
        <w:pStyle w:val="ListParagraph"/>
        <w:numPr>
          <w:ilvl w:val="0"/>
          <w:numId w:val="22"/>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7B2515">
      <w:pPr>
        <w:pStyle w:val="ListParagraph"/>
        <w:numPr>
          <w:ilvl w:val="0"/>
          <w:numId w:val="22"/>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7B2515">
      <w:pPr>
        <w:pStyle w:val="ListParagraph"/>
        <w:numPr>
          <w:ilvl w:val="0"/>
          <w:numId w:val="22"/>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7B2515">
      <w:pPr>
        <w:pStyle w:val="ListParagraph"/>
        <w:numPr>
          <w:ilvl w:val="0"/>
          <w:numId w:val="22"/>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7B2515">
      <w:pPr>
        <w:pStyle w:val="ListParagraph"/>
        <w:numPr>
          <w:ilvl w:val="0"/>
          <w:numId w:val="22"/>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7B2515">
      <w:pPr>
        <w:pStyle w:val="ListParagraph"/>
        <w:numPr>
          <w:ilvl w:val="0"/>
          <w:numId w:val="22"/>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7B2515">
      <w:pPr>
        <w:pStyle w:val="ListParagraph"/>
        <w:numPr>
          <w:ilvl w:val="0"/>
          <w:numId w:val="22"/>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18117C">
      <w:pPr>
        <w:pStyle w:val="ListParagraph"/>
        <w:numPr>
          <w:ilvl w:val="0"/>
          <w:numId w:val="22"/>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7B2515">
      <w:pPr>
        <w:pStyle w:val="ListParagraph"/>
        <w:numPr>
          <w:ilvl w:val="0"/>
          <w:numId w:val="22"/>
        </w:numPr>
        <w:spacing w:line="360" w:lineRule="auto"/>
        <w:rPr>
          <w:bCs/>
        </w:rPr>
      </w:pPr>
      <w:r>
        <w:rPr>
          <w:bCs/>
        </w:rPr>
        <w:lastRenderedPageBreak/>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7B2515">
      <w:pPr>
        <w:pStyle w:val="ListParagraph"/>
        <w:numPr>
          <w:ilvl w:val="0"/>
          <w:numId w:val="22"/>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7B2515">
      <w:pPr>
        <w:pStyle w:val="ListParagraph"/>
        <w:numPr>
          <w:ilvl w:val="0"/>
          <w:numId w:val="22"/>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7B2515">
      <w:pPr>
        <w:pStyle w:val="ListParagraph"/>
        <w:numPr>
          <w:ilvl w:val="0"/>
          <w:numId w:val="22"/>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7B2515">
      <w:pPr>
        <w:pStyle w:val="ListParagraph"/>
        <w:numPr>
          <w:ilvl w:val="0"/>
          <w:numId w:val="22"/>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7B2515">
      <w:pPr>
        <w:pStyle w:val="ListParagraph"/>
        <w:numPr>
          <w:ilvl w:val="0"/>
          <w:numId w:val="22"/>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83344E">
      <w:pPr>
        <w:pStyle w:val="ListParagraph"/>
        <w:numPr>
          <w:ilvl w:val="0"/>
          <w:numId w:val="22"/>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7B2515">
      <w:pPr>
        <w:pStyle w:val="ListParagraph"/>
        <w:numPr>
          <w:ilvl w:val="0"/>
          <w:numId w:val="22"/>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7B2515">
      <w:pPr>
        <w:pStyle w:val="ListParagraph"/>
        <w:numPr>
          <w:ilvl w:val="0"/>
          <w:numId w:val="22"/>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18117C">
      <w:pPr>
        <w:pStyle w:val="ListParagraph"/>
        <w:numPr>
          <w:ilvl w:val="0"/>
          <w:numId w:val="22"/>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7B2515">
      <w:pPr>
        <w:pStyle w:val="ListParagraph"/>
        <w:numPr>
          <w:ilvl w:val="0"/>
          <w:numId w:val="22"/>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7B2515">
      <w:pPr>
        <w:pStyle w:val="ListParagraph"/>
        <w:numPr>
          <w:ilvl w:val="0"/>
          <w:numId w:val="22"/>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7B2515">
      <w:pPr>
        <w:pStyle w:val="ListParagraph"/>
        <w:numPr>
          <w:ilvl w:val="0"/>
          <w:numId w:val="22"/>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7B2515">
      <w:pPr>
        <w:pStyle w:val="ListParagraph"/>
        <w:numPr>
          <w:ilvl w:val="0"/>
          <w:numId w:val="22"/>
        </w:numPr>
        <w:spacing w:line="360" w:lineRule="auto"/>
        <w:rPr>
          <w:bCs/>
        </w:rPr>
      </w:pPr>
      <w:r>
        <w:rPr>
          <w:bCs/>
        </w:rPr>
        <w:lastRenderedPageBreak/>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7B2515">
      <w:pPr>
        <w:pStyle w:val="ListParagraph"/>
        <w:numPr>
          <w:ilvl w:val="0"/>
          <w:numId w:val="22"/>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7B2515">
      <w:pPr>
        <w:pStyle w:val="ListParagraph"/>
        <w:numPr>
          <w:ilvl w:val="0"/>
          <w:numId w:val="22"/>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7B2515">
      <w:pPr>
        <w:pStyle w:val="ListParagraph"/>
        <w:numPr>
          <w:ilvl w:val="0"/>
          <w:numId w:val="22"/>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7B2515">
      <w:pPr>
        <w:pStyle w:val="ListParagraph"/>
        <w:numPr>
          <w:ilvl w:val="0"/>
          <w:numId w:val="22"/>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7B2515">
      <w:pPr>
        <w:pStyle w:val="ListParagraph"/>
        <w:numPr>
          <w:ilvl w:val="0"/>
          <w:numId w:val="22"/>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7B2515">
      <w:pPr>
        <w:pStyle w:val="ListParagraph"/>
        <w:numPr>
          <w:ilvl w:val="0"/>
          <w:numId w:val="22"/>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7B2515" w:rsidRDefault="007B2515" w:rsidP="007B2515">
      <w:pPr>
        <w:spacing w:line="360" w:lineRule="auto"/>
        <w:rPr>
          <w:b/>
          <w:bCs/>
        </w:rPr>
      </w:pPr>
      <w:r>
        <w:rPr>
          <w:b/>
          <w:bCs/>
        </w:rPr>
        <w:br w:type="page"/>
      </w:r>
    </w:p>
    <w:p w:rsidR="005B4B21" w:rsidRDefault="005B4B21" w:rsidP="0037493C">
      <w:pPr>
        <w:pStyle w:val="Footer"/>
        <w:tabs>
          <w:tab w:val="clear" w:pos="4320"/>
          <w:tab w:val="clear" w:pos="8640"/>
        </w:tabs>
        <w:spacing w:line="360" w:lineRule="auto"/>
      </w:pPr>
    </w:p>
    <w:p w:rsidR="005B4B21" w:rsidRDefault="00B17064">
      <w:pPr>
        <w:pStyle w:val="Heading1"/>
        <w:jc w:val="center"/>
        <w:rPr>
          <w:sz w:val="32"/>
          <w:u w:val="none"/>
        </w:rPr>
      </w:pPr>
      <w:r>
        <w:rPr>
          <w:sz w:val="32"/>
          <w:u w:val="none"/>
        </w:rPr>
        <w:t>Algorithmic Market Making</w:t>
      </w:r>
    </w:p>
    <w:p w:rsidR="005B4B21" w:rsidRDefault="005B4B21">
      <w:pPr>
        <w:spacing w:line="360" w:lineRule="auto"/>
      </w:pPr>
    </w:p>
    <w:p w:rsidR="005B4B21" w:rsidRDefault="005B4B21">
      <w:pPr>
        <w:spacing w:line="360" w:lineRule="auto"/>
      </w:pPr>
    </w:p>
    <w:p w:rsidR="005B4B21" w:rsidRDefault="00B17064">
      <w:pPr>
        <w:pStyle w:val="Heading3"/>
      </w:pPr>
      <w:r>
        <w:t>Symbology Glossary</w:t>
      </w:r>
    </w:p>
    <w:p w:rsidR="005B4B21" w:rsidRDefault="005B4B21">
      <w:pPr>
        <w:spacing w:line="360" w:lineRule="auto"/>
      </w:pPr>
    </w:p>
    <w:p w:rsidR="005B4B21" w:rsidRDefault="00B17064">
      <w:pPr>
        <w:numPr>
          <w:ilvl w:val="0"/>
          <w:numId w:val="6"/>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7pt" o:ole="">
            <v:imagedata r:id="rId8" o:title=""/>
          </v:shape>
          <o:OLEObject Type="Embed" ProgID="Equation.3" ShapeID="_x0000_i1025" DrawAspect="Content" ObjectID="_1533925613" r:id="rId9"/>
        </w:object>
      </w:r>
    </w:p>
    <w:p w:rsidR="005B4B21" w:rsidRDefault="00B17064">
      <w:pPr>
        <w:numPr>
          <w:ilvl w:val="0"/>
          <w:numId w:val="6"/>
        </w:numPr>
        <w:spacing w:line="360" w:lineRule="auto"/>
      </w:pPr>
      <w:r>
        <w:rPr>
          <w:u w:val="single"/>
        </w:rPr>
        <w:t>Loose Skew</w:t>
      </w:r>
      <w:r>
        <w:t xml:space="preserve">: </w:t>
      </w:r>
      <w:r>
        <w:rPr>
          <w:position w:val="-10"/>
        </w:rPr>
        <w:object w:dxaOrig="320" w:dyaOrig="340">
          <v:shape id="_x0000_i1026" type="#_x0000_t75" style="width:16pt;height:17pt" o:ole="">
            <v:imagedata r:id="rId10" o:title=""/>
          </v:shape>
          <o:OLEObject Type="Embed" ProgID="Equation.3" ShapeID="_x0000_i1026" DrawAspect="Content" ObjectID="_1533925614" r:id="rId11"/>
        </w:object>
      </w:r>
    </w:p>
    <w:p w:rsidR="005B4B21" w:rsidRDefault="00B17064">
      <w:pPr>
        <w:numPr>
          <w:ilvl w:val="0"/>
          <w:numId w:val="6"/>
        </w:numPr>
        <w:spacing w:line="360" w:lineRule="auto"/>
      </w:pPr>
      <w:r>
        <w:rPr>
          <w:u w:val="single"/>
        </w:rPr>
        <w:t>Tight Width</w:t>
      </w:r>
      <w:r>
        <w:t xml:space="preserve">: </w:t>
      </w:r>
      <w:r>
        <w:rPr>
          <w:position w:val="-10"/>
        </w:rPr>
        <w:object w:dxaOrig="320" w:dyaOrig="340">
          <v:shape id="_x0000_i1027" type="#_x0000_t75" style="width:16pt;height:17pt" o:ole="">
            <v:imagedata r:id="rId12" o:title=""/>
          </v:shape>
          <o:OLEObject Type="Embed" ProgID="Equation.3" ShapeID="_x0000_i1027" DrawAspect="Content" ObjectID="_1533925615" r:id="rId13"/>
        </w:object>
      </w:r>
    </w:p>
    <w:p w:rsidR="005B4B21" w:rsidRDefault="00B17064">
      <w:pPr>
        <w:numPr>
          <w:ilvl w:val="0"/>
          <w:numId w:val="6"/>
        </w:numPr>
        <w:spacing w:line="360" w:lineRule="auto"/>
      </w:pPr>
      <w:r>
        <w:rPr>
          <w:u w:val="single"/>
        </w:rPr>
        <w:t>Loose Width</w:t>
      </w:r>
      <w:r>
        <w:t xml:space="preserve">: </w:t>
      </w:r>
      <w:r>
        <w:rPr>
          <w:position w:val="-10"/>
        </w:rPr>
        <w:object w:dxaOrig="320" w:dyaOrig="340">
          <v:shape id="_x0000_i1028" type="#_x0000_t75" style="width:16pt;height:17pt" o:ole="">
            <v:imagedata r:id="rId14" o:title=""/>
          </v:shape>
          <o:OLEObject Type="Embed" ProgID="Equation.3" ShapeID="_x0000_i1028" DrawAspect="Content" ObjectID="_1533925616" r:id="rId15"/>
        </w:object>
      </w:r>
    </w:p>
    <w:p w:rsidR="005B4B21" w:rsidRDefault="00B17064">
      <w:pPr>
        <w:numPr>
          <w:ilvl w:val="0"/>
          <w:numId w:val="6"/>
        </w:numPr>
        <w:spacing w:line="360" w:lineRule="auto"/>
      </w:pPr>
      <w:r>
        <w:rPr>
          <w:u w:val="single"/>
        </w:rPr>
        <w:t>Algorithmically generated Ideal Mid Cash Price</w:t>
      </w:r>
      <w:r>
        <w:t xml:space="preserve">: </w:t>
      </w:r>
      <w:r>
        <w:rPr>
          <w:position w:val="-12"/>
        </w:rPr>
        <w:object w:dxaOrig="580" w:dyaOrig="360">
          <v:shape id="_x0000_i1029" type="#_x0000_t75" style="width:29pt;height:19pt" o:ole="">
            <v:imagedata r:id="rId16" o:title=""/>
          </v:shape>
          <o:OLEObject Type="Embed" ProgID="Equation.3" ShapeID="_x0000_i1029" DrawAspect="Content" ObjectID="_1533925617" r:id="rId17"/>
        </w:object>
      </w:r>
    </w:p>
    <w:p w:rsidR="005B4B21" w:rsidRDefault="00B17064">
      <w:pPr>
        <w:numPr>
          <w:ilvl w:val="0"/>
          <w:numId w:val="6"/>
        </w:numPr>
        <w:spacing w:line="360" w:lineRule="auto"/>
      </w:pPr>
      <w:r>
        <w:rPr>
          <w:u w:val="single"/>
        </w:rPr>
        <w:t>Position</w:t>
      </w:r>
      <w:r>
        <w:t xml:space="preserve">: </w:t>
      </w:r>
      <w:r>
        <w:rPr>
          <w:position w:val="-4"/>
        </w:rPr>
        <w:object w:dxaOrig="240" w:dyaOrig="260">
          <v:shape id="_x0000_i1030" type="#_x0000_t75" style="width:12pt;height:12pt" o:ole="">
            <v:imagedata r:id="rId18" o:title=""/>
          </v:shape>
          <o:OLEObject Type="Embed" ProgID="Equation.3" ShapeID="_x0000_i1030" DrawAspect="Content" ObjectID="_1533925618" r:id="rId19"/>
        </w:object>
      </w:r>
      <w:r>
        <w:t>(expressed in cumulative net position per unit under consideration – firm/desk/trader)</w:t>
      </w:r>
    </w:p>
    <w:p w:rsidR="005B4B21" w:rsidRDefault="00B17064">
      <w:pPr>
        <w:numPr>
          <w:ilvl w:val="0"/>
          <w:numId w:val="6"/>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5pt;height:19pt" o:ole="">
            <v:imagedata r:id="rId20" o:title=""/>
          </v:shape>
          <o:OLEObject Type="Embed" ProgID="Equation.3" ShapeID="_x0000_i1031" DrawAspect="Content" ObjectID="_1533925619" r:id="rId21"/>
        </w:object>
      </w:r>
      <w:r>
        <w:t>. Dimensionless ontological view of the scaling position metric – roughly equivalent to the Reynolds’ number of market making position units. Expressed in currency units.</w:t>
      </w:r>
    </w:p>
    <w:p w:rsidR="005B4B21" w:rsidRDefault="00B17064">
      <w:pPr>
        <w:numPr>
          <w:ilvl w:val="0"/>
          <w:numId w:val="6"/>
        </w:numPr>
        <w:spacing w:line="360" w:lineRule="auto"/>
      </w:pPr>
      <w:r>
        <w:rPr>
          <w:u w:val="single"/>
        </w:rPr>
        <w:t>Risk</w:t>
      </w:r>
      <w:r>
        <w:t xml:space="preserve">: </w:t>
      </w:r>
      <w:r>
        <w:rPr>
          <w:position w:val="-4"/>
        </w:rPr>
        <w:object w:dxaOrig="240" w:dyaOrig="260">
          <v:shape id="_x0000_i1032" type="#_x0000_t75" style="width:12pt;height:12pt" o:ole="">
            <v:imagedata r:id="rId22" o:title=""/>
          </v:shape>
          <o:OLEObject Type="Embed" ProgID="Equation.3" ShapeID="_x0000_i1032" DrawAspect="Content" ObjectID="_1533925620" r:id="rId23"/>
        </w:object>
      </w:r>
      <w:r>
        <w:t>(expressed in cumulative net risk per unit under consideration – firm/desk/trader)</w:t>
      </w:r>
    </w:p>
    <w:p w:rsidR="005B4B21" w:rsidRDefault="00B17064">
      <w:pPr>
        <w:numPr>
          <w:ilvl w:val="0"/>
          <w:numId w:val="6"/>
        </w:numPr>
        <w:spacing w:line="360" w:lineRule="auto"/>
      </w:pPr>
      <w:r>
        <w:rPr>
          <w:u w:val="single"/>
        </w:rPr>
        <w:t>Risk Pivot</w:t>
      </w:r>
      <w:proofErr w:type="gramStart"/>
      <w:r>
        <w:t xml:space="preserve">: </w:t>
      </w:r>
      <w:proofErr w:type="gramEnd"/>
      <w:r>
        <w:rPr>
          <w:position w:val="-12"/>
        </w:rPr>
        <w:object w:dxaOrig="540" w:dyaOrig="360">
          <v:shape id="_x0000_i1033" type="#_x0000_t75" style="width:27pt;height:19pt" o:ole="">
            <v:imagedata r:id="rId24" o:title=""/>
          </v:shape>
          <o:OLEObject Type="Embed" ProgID="Equation.3" ShapeID="_x0000_i1033" DrawAspect="Content" ObjectID="_1533925621" r:id="rId25"/>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pPr>
        <w:numPr>
          <w:ilvl w:val="0"/>
          <w:numId w:val="7"/>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pPr>
        <w:numPr>
          <w:ilvl w:val="0"/>
          <w:numId w:val="7"/>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pPr>
        <w:pStyle w:val="Footer"/>
        <w:numPr>
          <w:ilvl w:val="0"/>
          <w:numId w:val="5"/>
        </w:numPr>
        <w:tabs>
          <w:tab w:val="clear" w:pos="4320"/>
          <w:tab w:val="clear" w:pos="8640"/>
        </w:tabs>
        <w:spacing w:line="360" w:lineRule="auto"/>
      </w:pPr>
      <w:r>
        <w:t>Tight models estimate the market making quantities on a trader/firm/desk independent manner.</w:t>
      </w:r>
    </w:p>
    <w:p w:rsidR="005B4B21" w:rsidRDefault="00B17064">
      <w:pPr>
        <w:pStyle w:val="Footer"/>
        <w:numPr>
          <w:ilvl w:val="0"/>
          <w:numId w:val="5"/>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pPr>
        <w:pStyle w:val="Footer"/>
        <w:numPr>
          <w:ilvl w:val="0"/>
          <w:numId w:val="5"/>
        </w:numPr>
        <w:tabs>
          <w:tab w:val="clear" w:pos="4320"/>
          <w:tab w:val="clear" w:pos="8640"/>
        </w:tabs>
        <w:spacing w:line="360" w:lineRule="auto"/>
      </w:pPr>
      <w:r>
        <w:t>For each input parameter class, the following are needed:</w:t>
      </w:r>
    </w:p>
    <w:p w:rsidR="005B4B21" w:rsidRDefault="00B17064">
      <w:pPr>
        <w:pStyle w:val="Footer"/>
        <w:numPr>
          <w:ilvl w:val="4"/>
          <w:numId w:val="4"/>
        </w:numPr>
        <w:tabs>
          <w:tab w:val="clear" w:pos="4320"/>
          <w:tab w:val="clear" w:pos="8640"/>
        </w:tabs>
        <w:spacing w:line="360" w:lineRule="auto"/>
      </w:pPr>
      <w:r>
        <w:t>A proxy that serves as a quantitative estimate of the desired parameter class.</w:t>
      </w:r>
    </w:p>
    <w:p w:rsidR="005B4B21" w:rsidRDefault="00B17064">
      <w:pPr>
        <w:pStyle w:val="Footer"/>
        <w:numPr>
          <w:ilvl w:val="4"/>
          <w:numId w:val="4"/>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pPr>
        <w:pStyle w:val="Footer"/>
        <w:numPr>
          <w:ilvl w:val="0"/>
          <w:numId w:val="5"/>
        </w:numPr>
        <w:tabs>
          <w:tab w:val="clear" w:pos="4320"/>
          <w:tab w:val="clear" w:pos="8640"/>
        </w:tabs>
        <w:spacing w:line="360" w:lineRule="auto"/>
      </w:pPr>
      <w:r>
        <w:t>Captures all the cumulative risk components =&gt; the credit/solvency, market, and liquidity risk behind the issue.</w:t>
      </w:r>
    </w:p>
    <w:p w:rsidR="005B4B21" w:rsidRDefault="00B17064">
      <w:pPr>
        <w:pStyle w:val="Footer"/>
        <w:numPr>
          <w:ilvl w:val="0"/>
          <w:numId w:val="5"/>
        </w:numPr>
        <w:tabs>
          <w:tab w:val="clear" w:pos="4320"/>
          <w:tab w:val="clear" w:pos="8640"/>
        </w:tabs>
        <w:spacing w:line="360" w:lineRule="auto"/>
      </w:pPr>
      <w:r>
        <w:t>Proxy =&gt; CDS Spread, rating, bond basis</w:t>
      </w:r>
    </w:p>
    <w:p w:rsidR="005B4B21" w:rsidRDefault="00B17064">
      <w:pPr>
        <w:pStyle w:val="Footer"/>
        <w:numPr>
          <w:ilvl w:val="0"/>
          <w:numId w:val="5"/>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pPr>
        <w:pStyle w:val="Footer"/>
        <w:numPr>
          <w:ilvl w:val="0"/>
          <w:numId w:val="5"/>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pPr>
        <w:pStyle w:val="Footer"/>
        <w:numPr>
          <w:ilvl w:val="0"/>
          <w:numId w:val="5"/>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pPr>
        <w:pStyle w:val="Footer"/>
        <w:numPr>
          <w:ilvl w:val="0"/>
          <w:numId w:val="5"/>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pPr>
        <w:pStyle w:val="Footer"/>
        <w:numPr>
          <w:ilvl w:val="0"/>
          <w:numId w:val="5"/>
        </w:numPr>
        <w:tabs>
          <w:tab w:val="clear" w:pos="4320"/>
          <w:tab w:val="clear" w:pos="8640"/>
        </w:tabs>
        <w:spacing w:line="360" w:lineRule="auto"/>
      </w:pPr>
      <w:r>
        <w:t>Net Position =&gt; vital metric for inventory control.</w:t>
      </w:r>
    </w:p>
    <w:p w:rsidR="005B4B21" w:rsidRDefault="00B17064">
      <w:pPr>
        <w:pStyle w:val="Footer"/>
        <w:numPr>
          <w:ilvl w:val="0"/>
          <w:numId w:val="5"/>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lastRenderedPageBreak/>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pPr>
        <w:numPr>
          <w:ilvl w:val="0"/>
          <w:numId w:val="19"/>
        </w:numPr>
        <w:spacing w:line="360" w:lineRule="auto"/>
        <w:rPr>
          <w:u w:val="single"/>
        </w:rPr>
      </w:pPr>
      <w:r>
        <w:rPr>
          <w:u w:val="single"/>
        </w:rPr>
        <w:t>Model Parameters</w:t>
      </w:r>
      <w:r>
        <w:t>: Parameters for generation of algorithmic generation of width, skew, and size.</w:t>
      </w:r>
    </w:p>
    <w:p w:rsidR="005B4B21" w:rsidRDefault="00B17064">
      <w:pPr>
        <w:numPr>
          <w:ilvl w:val="0"/>
          <w:numId w:val="19"/>
        </w:numPr>
        <w:spacing w:line="360" w:lineRule="auto"/>
      </w:pPr>
      <w:r>
        <w:rPr>
          <w:u w:val="single"/>
        </w:rPr>
        <w:lastRenderedPageBreak/>
        <w:t>Quote Generation Control Parameters</w:t>
      </w:r>
    </w:p>
    <w:p w:rsidR="005B4B21" w:rsidRDefault="00B17064">
      <w:pPr>
        <w:numPr>
          <w:ilvl w:val="0"/>
          <w:numId w:val="19"/>
        </w:numPr>
        <w:spacing w:line="360" w:lineRule="auto"/>
      </w:pPr>
      <w:r>
        <w:rPr>
          <w:u w:val="single"/>
        </w:rPr>
        <w:t>Quote Heuristics Control</w:t>
      </w:r>
    </w:p>
    <w:p w:rsidR="005B4B21" w:rsidRDefault="00B17064">
      <w:pPr>
        <w:numPr>
          <w:ilvl w:val="0"/>
          <w:numId w:val="19"/>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pPr>
        <w:numPr>
          <w:ilvl w:val="0"/>
          <w:numId w:val="14"/>
        </w:numPr>
        <w:spacing w:line="360" w:lineRule="auto"/>
      </w:pPr>
      <w:r>
        <w:rPr>
          <w:position w:val="-24"/>
        </w:rPr>
        <w:object w:dxaOrig="4620" w:dyaOrig="620">
          <v:shape id="_x0000_i1034" type="#_x0000_t75" style="width:231pt;height:31pt" o:ole="">
            <v:imagedata r:id="rId26" o:title=""/>
          </v:shape>
          <o:OLEObject Type="Embed" ProgID="Equation.3" ShapeID="_x0000_i1034" DrawAspect="Content" ObjectID="_1533925622" r:id="rId27"/>
        </w:object>
      </w:r>
    </w:p>
    <w:p w:rsidR="005B4B21" w:rsidRDefault="00B17064">
      <w:pPr>
        <w:numPr>
          <w:ilvl w:val="0"/>
          <w:numId w:val="14"/>
        </w:numPr>
        <w:spacing w:line="360" w:lineRule="auto"/>
      </w:pPr>
      <w:r>
        <w:rPr>
          <w:position w:val="-24"/>
        </w:rPr>
        <w:object w:dxaOrig="4760" w:dyaOrig="620">
          <v:shape id="_x0000_i1035" type="#_x0000_t75" style="width:238pt;height:31pt" o:ole="">
            <v:imagedata r:id="rId28" o:title=""/>
          </v:shape>
          <o:OLEObject Type="Embed" ProgID="Equation.3" ShapeID="_x0000_i1035" DrawAspect="Content" ObjectID="_1533925623" r:id="rId29"/>
        </w:object>
      </w:r>
    </w:p>
    <w:p w:rsidR="005B4B21" w:rsidRDefault="00B17064">
      <w:pPr>
        <w:pStyle w:val="Footer"/>
        <w:numPr>
          <w:ilvl w:val="0"/>
          <w:numId w:val="4"/>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pPr>
        <w:pStyle w:val="Footer"/>
        <w:numPr>
          <w:ilvl w:val="0"/>
          <w:numId w:val="17"/>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pPr>
        <w:pStyle w:val="Footer"/>
        <w:numPr>
          <w:ilvl w:val="0"/>
          <w:numId w:val="4"/>
        </w:numPr>
        <w:tabs>
          <w:tab w:val="clear" w:pos="4320"/>
          <w:tab w:val="clear" w:pos="8640"/>
        </w:tabs>
        <w:spacing w:line="360" w:lineRule="auto"/>
      </w:pPr>
      <w:r>
        <w:rPr>
          <w:u w:val="single"/>
        </w:rPr>
        <w:t>Liquid vs. illiquid</w:t>
      </w:r>
      <w:r>
        <w:t xml:space="preserve">: Typical liquid securities’ quote may be proxied out of print (or at least </w:t>
      </w:r>
      <w:proofErr w:type="spellStart"/>
      <w:r>
        <w:t>EMA’d</w:t>
      </w:r>
      <w:proofErr w:type="spellEnd"/>
      <w:r>
        <w:t>). Intra-day quote generation, however, is materially important for illiquid securities.</w:t>
      </w:r>
    </w:p>
    <w:p w:rsidR="005B4B21" w:rsidRDefault="00B17064">
      <w:pPr>
        <w:pStyle w:val="Footer"/>
        <w:numPr>
          <w:ilvl w:val="0"/>
          <w:numId w:val="4"/>
        </w:numPr>
        <w:tabs>
          <w:tab w:val="clear" w:pos="4320"/>
          <w:tab w:val="clear" w:pos="8640"/>
        </w:tabs>
        <w:spacing w:line="360" w:lineRule="auto"/>
      </w:pPr>
      <w:r>
        <w:rPr>
          <w:u w:val="single"/>
        </w:rPr>
        <w:t>Intra-day credit curve generation inputs</w:t>
      </w:r>
      <w:r>
        <w:t>: Need a way to generate the credit curve from</w:t>
      </w:r>
    </w:p>
    <w:p w:rsidR="005B4B21" w:rsidRDefault="00B17064">
      <w:pPr>
        <w:pStyle w:val="Footer"/>
        <w:numPr>
          <w:ilvl w:val="5"/>
          <w:numId w:val="17"/>
        </w:numPr>
        <w:tabs>
          <w:tab w:val="clear" w:pos="4320"/>
          <w:tab w:val="clear" w:pos="8640"/>
        </w:tabs>
        <w:spacing w:line="360" w:lineRule="auto"/>
      </w:pPr>
      <w:r>
        <w:t>The CDS marks</w:t>
      </w:r>
    </w:p>
    <w:p w:rsidR="005B4B21" w:rsidRDefault="00B17064">
      <w:pPr>
        <w:pStyle w:val="Footer"/>
        <w:numPr>
          <w:ilvl w:val="5"/>
          <w:numId w:val="17"/>
        </w:numPr>
        <w:tabs>
          <w:tab w:val="clear" w:pos="4320"/>
          <w:tab w:val="clear" w:pos="8640"/>
        </w:tabs>
        <w:spacing w:line="360" w:lineRule="auto"/>
      </w:pPr>
      <w:r>
        <w:t>The basis-adjusted benchmark bonds</w:t>
      </w:r>
    </w:p>
    <w:p w:rsidR="005B4B21" w:rsidRDefault="00B17064">
      <w:pPr>
        <w:pStyle w:val="Footer"/>
        <w:numPr>
          <w:ilvl w:val="5"/>
          <w:numId w:val="17"/>
        </w:numPr>
        <w:tabs>
          <w:tab w:val="clear" w:pos="4320"/>
          <w:tab w:val="clear" w:pos="8640"/>
        </w:tabs>
        <w:spacing w:line="360" w:lineRule="auto"/>
      </w:pPr>
      <w:r>
        <w:lastRenderedPageBreak/>
        <w:t>It always needs to be used in conjunction with tension splines.</w:t>
      </w:r>
    </w:p>
    <w:p w:rsidR="005B4B21" w:rsidRDefault="00B17064">
      <w:pPr>
        <w:pStyle w:val="Footer"/>
        <w:numPr>
          <w:ilvl w:val="5"/>
          <w:numId w:val="17"/>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pPr>
        <w:pStyle w:val="Footer"/>
        <w:numPr>
          <w:ilvl w:val="0"/>
          <w:numId w:val="4"/>
        </w:numPr>
        <w:tabs>
          <w:tab w:val="clear" w:pos="4320"/>
          <w:tab w:val="clear" w:pos="8640"/>
        </w:tabs>
        <w:spacing w:line="360" w:lineRule="auto"/>
      </w:pPr>
      <w:r>
        <w:rPr>
          <w:u w:val="single"/>
        </w:rPr>
        <w:t>Intra-day credit curve updating</w:t>
      </w:r>
      <w:r>
        <w:t>:</w:t>
      </w:r>
    </w:p>
    <w:p w:rsidR="005B4B21" w:rsidRDefault="00B17064">
      <w:pPr>
        <w:pStyle w:val="Footer"/>
        <w:numPr>
          <w:ilvl w:val="4"/>
          <w:numId w:val="4"/>
        </w:numPr>
        <w:tabs>
          <w:tab w:val="clear" w:pos="4320"/>
          <w:tab w:val="clear" w:pos="8640"/>
        </w:tabs>
        <w:spacing w:line="360" w:lineRule="auto"/>
      </w:pPr>
      <w:r>
        <w:t>Use the relationship grid between CDS 5Y, the off-tenors, and the benchmark bonds</w:t>
      </w:r>
    </w:p>
    <w:p w:rsidR="005B4B21" w:rsidRDefault="00B17064">
      <w:pPr>
        <w:pStyle w:val="Footer"/>
        <w:numPr>
          <w:ilvl w:val="4"/>
          <w:numId w:val="4"/>
        </w:numPr>
        <w:tabs>
          <w:tab w:val="clear" w:pos="4320"/>
          <w:tab w:val="clear" w:pos="8640"/>
        </w:tabs>
        <w:spacing w:line="360" w:lineRule="auto"/>
      </w:pPr>
      <w:r>
        <w:t>Any change in any of them automatically re-adjusts using the set relationships.</w:t>
      </w:r>
    </w:p>
    <w:p w:rsidR="005B4B21" w:rsidRDefault="00B17064">
      <w:pPr>
        <w:pStyle w:val="Footer"/>
        <w:numPr>
          <w:ilvl w:val="4"/>
          <w:numId w:val="4"/>
        </w:numPr>
        <w:tabs>
          <w:tab w:val="clear" w:pos="4320"/>
          <w:tab w:val="clear" w:pos="8640"/>
        </w:tabs>
        <w:spacing w:line="360" w:lineRule="auto"/>
      </w:pPr>
      <w:r>
        <w:t xml:space="preserve">CDS Curves are trader set; bond basis are </w:t>
      </w:r>
      <w:proofErr w:type="spellStart"/>
      <w:r>
        <w:t>EMA’d</w:t>
      </w:r>
      <w:proofErr w:type="spellEnd"/>
      <w:r>
        <w:t xml:space="preserve"> from the TRACE series using the prior credit curve</w:t>
      </w:r>
    </w:p>
    <w:p w:rsidR="005B4B21" w:rsidRDefault="00B17064">
      <w:pPr>
        <w:pStyle w:val="Footer"/>
        <w:numPr>
          <w:ilvl w:val="4"/>
          <w:numId w:val="4"/>
        </w:numPr>
        <w:tabs>
          <w:tab w:val="clear" w:pos="4320"/>
          <w:tab w:val="clear" w:pos="8640"/>
        </w:tabs>
        <w:spacing w:line="360" w:lineRule="auto"/>
      </w:pPr>
      <w:r>
        <w:t>Relationships are either reviewed daily EOD</w:t>
      </w:r>
    </w:p>
    <w:p w:rsidR="005B4B21" w:rsidRDefault="00B17064">
      <w:pPr>
        <w:pStyle w:val="Footer"/>
        <w:numPr>
          <w:ilvl w:val="0"/>
          <w:numId w:val="4"/>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proofErr w:type="spellStart"/>
      <w:r>
        <w:rPr>
          <w:sz w:val="28"/>
        </w:rPr>
        <w:t>Mid Price</w:t>
      </w:r>
      <w:proofErr w:type="spellEnd"/>
      <w:r>
        <w:rPr>
          <w:sz w:val="28"/>
        </w:rPr>
        <w:t xml:space="preserve"> Models</w:t>
      </w:r>
    </w:p>
    <w:p w:rsidR="005B4B21" w:rsidRDefault="005B4B21">
      <w:pPr>
        <w:spacing w:line="360" w:lineRule="auto"/>
        <w:rPr>
          <w:b/>
          <w:bCs/>
          <w:u w:val="single"/>
        </w:rPr>
      </w:pPr>
    </w:p>
    <w:p w:rsidR="005B4B21" w:rsidRDefault="00B17064">
      <w:pPr>
        <w:pStyle w:val="Footer"/>
        <w:numPr>
          <w:ilvl w:val="2"/>
          <w:numId w:val="16"/>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pPr>
        <w:pStyle w:val="Footer"/>
        <w:numPr>
          <w:ilvl w:val="2"/>
          <w:numId w:val="16"/>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pPr>
        <w:pStyle w:val="Footer"/>
        <w:numPr>
          <w:ilvl w:val="0"/>
          <w:numId w:val="9"/>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rsidR="005B4B21" w:rsidRDefault="00B17064">
      <w:pPr>
        <w:pStyle w:val="Footer"/>
        <w:numPr>
          <w:ilvl w:val="1"/>
          <w:numId w:val="9"/>
        </w:numPr>
        <w:tabs>
          <w:tab w:val="clear" w:pos="4320"/>
          <w:tab w:val="clear" w:pos="8640"/>
        </w:tabs>
        <w:spacing w:line="360" w:lineRule="auto"/>
      </w:pPr>
      <w:r>
        <w:t>Proportional to issue risk (combination of credit and market risk – not counter party risk).</w:t>
      </w:r>
    </w:p>
    <w:p w:rsidR="005B4B21" w:rsidRDefault="00B17064">
      <w:pPr>
        <w:pStyle w:val="Footer"/>
        <w:numPr>
          <w:ilvl w:val="1"/>
          <w:numId w:val="9"/>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pPr>
        <w:pStyle w:val="Footer"/>
        <w:numPr>
          <w:ilvl w:val="1"/>
          <w:numId w:val="6"/>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8pt;height:38pt" o:ole="">
            <v:imagedata r:id="rId30" o:title=""/>
          </v:shape>
          <o:OLEObject Type="Embed" ProgID="Equation.3" ShapeID="_x0000_i1036" DrawAspect="Content" ObjectID="_1533925624" r:id="rId31"/>
        </w:object>
      </w: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pPr>
        <w:pStyle w:val="Footer"/>
        <w:numPr>
          <w:ilvl w:val="0"/>
          <w:numId w:val="10"/>
        </w:numPr>
        <w:tabs>
          <w:tab w:val="clear" w:pos="4320"/>
          <w:tab w:val="clear" w:pos="8640"/>
        </w:tabs>
        <w:spacing w:line="360" w:lineRule="auto"/>
      </w:pPr>
      <w:r>
        <w:t>Ceiling/floor applied</w:t>
      </w:r>
    </w:p>
    <w:p w:rsidR="005B4B21" w:rsidRDefault="00B17064">
      <w:pPr>
        <w:pStyle w:val="Footer"/>
        <w:numPr>
          <w:ilvl w:val="0"/>
          <w:numId w:val="10"/>
        </w:numPr>
        <w:tabs>
          <w:tab w:val="clear" w:pos="4320"/>
          <w:tab w:val="clear" w:pos="8640"/>
        </w:tabs>
        <w:spacing w:line="360" w:lineRule="auto"/>
      </w:pPr>
      <w:r>
        <w:t>Maximum cutoff for width</w:t>
      </w:r>
    </w:p>
    <w:p w:rsidR="005B4B21" w:rsidRDefault="00B17064">
      <w:pPr>
        <w:pStyle w:val="Footer"/>
        <w:numPr>
          <w:ilvl w:val="0"/>
          <w:numId w:val="10"/>
        </w:numPr>
        <w:tabs>
          <w:tab w:val="clear" w:pos="4320"/>
          <w:tab w:val="clear" w:pos="8640"/>
        </w:tabs>
        <w:spacing w:line="360" w:lineRule="auto"/>
      </w:pPr>
      <w:r>
        <w:t>Best right skew – bid becomes ask.</w:t>
      </w:r>
    </w:p>
    <w:p w:rsidR="005B4B21" w:rsidRDefault="00B17064">
      <w:pPr>
        <w:pStyle w:val="Footer"/>
        <w:numPr>
          <w:ilvl w:val="0"/>
          <w:numId w:val="10"/>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pPr>
        <w:numPr>
          <w:ilvl w:val="0"/>
          <w:numId w:val="11"/>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pPr>
        <w:pStyle w:val="Footer"/>
        <w:numPr>
          <w:ilvl w:val="1"/>
          <w:numId w:val="5"/>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pPr>
        <w:pStyle w:val="Footer"/>
        <w:numPr>
          <w:ilvl w:val="1"/>
          <w:numId w:val="5"/>
        </w:numPr>
        <w:tabs>
          <w:tab w:val="clear" w:pos="4320"/>
          <w:tab w:val="clear" w:pos="8640"/>
        </w:tabs>
        <w:spacing w:line="360" w:lineRule="auto"/>
      </w:pPr>
      <w:r>
        <w:rPr>
          <w:u w:val="single"/>
        </w:rPr>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pPr>
        <w:pStyle w:val="Footer"/>
        <w:numPr>
          <w:ilvl w:val="0"/>
          <w:numId w:val="13"/>
        </w:numPr>
        <w:tabs>
          <w:tab w:val="clear" w:pos="4320"/>
          <w:tab w:val="clear" w:pos="8640"/>
        </w:tabs>
        <w:spacing w:line="360" w:lineRule="auto"/>
      </w:pPr>
      <w:r>
        <w:t>Bid/Ask Sizes: Truncated to their appropriate rounding.</w:t>
      </w:r>
    </w:p>
    <w:p w:rsidR="005B4B21" w:rsidRDefault="00B17064">
      <w:pPr>
        <w:pStyle w:val="Footer"/>
        <w:numPr>
          <w:ilvl w:val="0"/>
          <w:numId w:val="13"/>
        </w:numPr>
        <w:tabs>
          <w:tab w:val="clear" w:pos="4320"/>
          <w:tab w:val="clear" w:pos="8640"/>
        </w:tabs>
        <w:spacing w:line="360" w:lineRule="auto"/>
      </w:pPr>
      <w:r>
        <w:t xml:space="preserve">Bid Price: </w:t>
      </w:r>
      <w:r>
        <w:rPr>
          <w:position w:val="-24"/>
        </w:rPr>
        <w:object w:dxaOrig="1480" w:dyaOrig="620">
          <v:shape id="_x0000_i1037" type="#_x0000_t75" style="width:75pt;height:31pt" o:ole="">
            <v:imagedata r:id="rId32" o:title=""/>
          </v:shape>
          <o:OLEObject Type="Embed" ProgID="Equation.3" ShapeID="_x0000_i1037" DrawAspect="Content" ObjectID="_1533925625" r:id="rId33"/>
        </w:object>
      </w:r>
    </w:p>
    <w:p w:rsidR="005B4B21" w:rsidRDefault="00B17064">
      <w:pPr>
        <w:pStyle w:val="Footer"/>
        <w:numPr>
          <w:ilvl w:val="0"/>
          <w:numId w:val="13"/>
        </w:numPr>
        <w:tabs>
          <w:tab w:val="clear" w:pos="4320"/>
          <w:tab w:val="clear" w:pos="8640"/>
        </w:tabs>
        <w:spacing w:line="360" w:lineRule="auto"/>
      </w:pPr>
      <w:r>
        <w:t xml:space="preserve">Ask Price: </w:t>
      </w:r>
      <w:r>
        <w:rPr>
          <w:position w:val="-24"/>
        </w:rPr>
        <w:object w:dxaOrig="1500" w:dyaOrig="620">
          <v:shape id="_x0000_i1038" type="#_x0000_t75" style="width:74pt;height:31pt" o:ole="">
            <v:imagedata r:id="rId34" o:title=""/>
          </v:shape>
          <o:OLEObject Type="Embed" ProgID="Equation.3" ShapeID="_x0000_i1038" DrawAspect="Content" ObjectID="_1533925626" r:id="rId35"/>
        </w:object>
      </w:r>
    </w:p>
    <w:p w:rsidR="005B4B21" w:rsidRDefault="00B17064">
      <w:pPr>
        <w:pStyle w:val="Footer"/>
        <w:numPr>
          <w:ilvl w:val="0"/>
          <w:numId w:val="13"/>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pPr>
        <w:pStyle w:val="Footer"/>
        <w:numPr>
          <w:ilvl w:val="0"/>
          <w:numId w:val="20"/>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pPr>
        <w:pStyle w:val="Footer"/>
        <w:numPr>
          <w:ilvl w:val="0"/>
          <w:numId w:val="20"/>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6"/>
      <w:footerReference w:type="defaul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651" w:rsidRDefault="002F7651">
      <w:r>
        <w:separator/>
      </w:r>
    </w:p>
  </w:endnote>
  <w:endnote w:type="continuationSeparator" w:id="0">
    <w:p w:rsidR="002F7651" w:rsidRDefault="002F7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50B" w:rsidRDefault="003935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9350B" w:rsidRDefault="0039350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50B" w:rsidRDefault="003935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7DBE">
      <w:rPr>
        <w:rStyle w:val="PageNumber"/>
        <w:noProof/>
      </w:rPr>
      <w:t>72</w:t>
    </w:r>
    <w:r>
      <w:rPr>
        <w:rStyle w:val="PageNumber"/>
      </w:rPr>
      <w:fldChar w:fldCharType="end"/>
    </w:r>
  </w:p>
  <w:p w:rsidR="0039350B" w:rsidRDefault="0039350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651" w:rsidRDefault="002F7651">
      <w:r>
        <w:separator/>
      </w:r>
    </w:p>
  </w:footnote>
  <w:footnote w:type="continuationSeparator" w:id="0">
    <w:p w:rsidR="002F7651" w:rsidRDefault="002F76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8402D9"/>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F">
      <w:start w:val="1"/>
      <w:numFmt w:val="decimal"/>
      <w:lvlText w:val="%4."/>
      <w:lvlJc w:val="left"/>
      <w:pPr>
        <w:tabs>
          <w:tab w:val="num" w:pos="720"/>
        </w:tabs>
        <w:ind w:left="72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6"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3582643"/>
    <w:multiLevelType w:val="hybridMultilevel"/>
    <w:tmpl w:val="75A83A2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EE0926"/>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4"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16"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24"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85904C7"/>
    <w:multiLevelType w:val="hybridMultilevel"/>
    <w:tmpl w:val="D05C17B2"/>
    <w:lvl w:ilvl="0" w:tplc="0409000F">
      <w:start w:val="1"/>
      <w:numFmt w:val="decimal"/>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7"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FEC0AD9"/>
    <w:multiLevelType w:val="hybridMultilevel"/>
    <w:tmpl w:val="BC80F3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7E979DA"/>
    <w:multiLevelType w:val="hybridMultilevel"/>
    <w:tmpl w:val="F45068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9"/>
  </w:num>
  <w:num w:numId="2">
    <w:abstractNumId w:val="8"/>
  </w:num>
  <w:num w:numId="3">
    <w:abstractNumId w:val="1"/>
  </w:num>
  <w:num w:numId="4">
    <w:abstractNumId w:val="38"/>
  </w:num>
  <w:num w:numId="5">
    <w:abstractNumId w:val="16"/>
  </w:num>
  <w:num w:numId="6">
    <w:abstractNumId w:val="34"/>
  </w:num>
  <w:num w:numId="7">
    <w:abstractNumId w:val="2"/>
  </w:num>
  <w:num w:numId="8">
    <w:abstractNumId w:val="35"/>
  </w:num>
  <w:num w:numId="9">
    <w:abstractNumId w:val="25"/>
  </w:num>
  <w:num w:numId="10">
    <w:abstractNumId w:val="32"/>
  </w:num>
  <w:num w:numId="11">
    <w:abstractNumId w:val="7"/>
  </w:num>
  <w:num w:numId="12">
    <w:abstractNumId w:val="37"/>
  </w:num>
  <w:num w:numId="13">
    <w:abstractNumId w:val="28"/>
  </w:num>
  <w:num w:numId="14">
    <w:abstractNumId w:val="15"/>
  </w:num>
  <w:num w:numId="15">
    <w:abstractNumId w:val="13"/>
  </w:num>
  <w:num w:numId="16">
    <w:abstractNumId w:val="5"/>
  </w:num>
  <w:num w:numId="17">
    <w:abstractNumId w:val="23"/>
  </w:num>
  <w:num w:numId="18">
    <w:abstractNumId w:val="26"/>
  </w:num>
  <w:num w:numId="19">
    <w:abstractNumId w:val="20"/>
  </w:num>
  <w:num w:numId="20">
    <w:abstractNumId w:val="6"/>
  </w:num>
  <w:num w:numId="21">
    <w:abstractNumId w:val="21"/>
  </w:num>
  <w:num w:numId="22">
    <w:abstractNumId w:val="18"/>
  </w:num>
  <w:num w:numId="23">
    <w:abstractNumId w:val="36"/>
  </w:num>
  <w:num w:numId="24">
    <w:abstractNumId w:val="40"/>
  </w:num>
  <w:num w:numId="25">
    <w:abstractNumId w:val="19"/>
  </w:num>
  <w:num w:numId="26">
    <w:abstractNumId w:val="10"/>
  </w:num>
  <w:num w:numId="27">
    <w:abstractNumId w:val="14"/>
  </w:num>
  <w:num w:numId="28">
    <w:abstractNumId w:val="0"/>
  </w:num>
  <w:num w:numId="29">
    <w:abstractNumId w:val="11"/>
  </w:num>
  <w:num w:numId="30">
    <w:abstractNumId w:val="24"/>
  </w:num>
  <w:num w:numId="31">
    <w:abstractNumId w:val="31"/>
  </w:num>
  <w:num w:numId="32">
    <w:abstractNumId w:val="29"/>
  </w:num>
  <w:num w:numId="33">
    <w:abstractNumId w:val="30"/>
  </w:num>
  <w:num w:numId="34">
    <w:abstractNumId w:val="33"/>
  </w:num>
  <w:num w:numId="35">
    <w:abstractNumId w:val="12"/>
  </w:num>
  <w:num w:numId="36">
    <w:abstractNumId w:val="3"/>
  </w:num>
  <w:num w:numId="37">
    <w:abstractNumId w:val="22"/>
  </w:num>
  <w:num w:numId="38">
    <w:abstractNumId w:val="41"/>
  </w:num>
  <w:num w:numId="39">
    <w:abstractNumId w:val="9"/>
  </w:num>
  <w:num w:numId="40">
    <w:abstractNumId w:val="17"/>
  </w:num>
  <w:num w:numId="41">
    <w:abstractNumId w:val="27"/>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71C1"/>
    <w:rsid w:val="000100CA"/>
    <w:rsid w:val="00040B6C"/>
    <w:rsid w:val="000471D3"/>
    <w:rsid w:val="000767B7"/>
    <w:rsid w:val="00076CA6"/>
    <w:rsid w:val="00084A0B"/>
    <w:rsid w:val="000A0D36"/>
    <w:rsid w:val="000A1AB4"/>
    <w:rsid w:val="000B43D7"/>
    <w:rsid w:val="000C783C"/>
    <w:rsid w:val="000E5ADC"/>
    <w:rsid w:val="001166A0"/>
    <w:rsid w:val="001539E9"/>
    <w:rsid w:val="0016741F"/>
    <w:rsid w:val="00171AE0"/>
    <w:rsid w:val="0018117C"/>
    <w:rsid w:val="00182DAB"/>
    <w:rsid w:val="00186DC5"/>
    <w:rsid w:val="001875B4"/>
    <w:rsid w:val="001949B4"/>
    <w:rsid w:val="001B578B"/>
    <w:rsid w:val="00206050"/>
    <w:rsid w:val="00222669"/>
    <w:rsid w:val="00224F7D"/>
    <w:rsid w:val="002400B9"/>
    <w:rsid w:val="00281ABF"/>
    <w:rsid w:val="002B16DC"/>
    <w:rsid w:val="002B4909"/>
    <w:rsid w:val="002D3BF7"/>
    <w:rsid w:val="002D7C96"/>
    <w:rsid w:val="002F08A8"/>
    <w:rsid w:val="002F4C83"/>
    <w:rsid w:val="002F7651"/>
    <w:rsid w:val="003263DB"/>
    <w:rsid w:val="00326CCF"/>
    <w:rsid w:val="003512BD"/>
    <w:rsid w:val="00352A59"/>
    <w:rsid w:val="0037493C"/>
    <w:rsid w:val="00384990"/>
    <w:rsid w:val="0039350B"/>
    <w:rsid w:val="003B1431"/>
    <w:rsid w:val="003D3F49"/>
    <w:rsid w:val="003E1B49"/>
    <w:rsid w:val="003F4687"/>
    <w:rsid w:val="00436C37"/>
    <w:rsid w:val="00480759"/>
    <w:rsid w:val="004F06B5"/>
    <w:rsid w:val="004F5252"/>
    <w:rsid w:val="00510B21"/>
    <w:rsid w:val="00517DBE"/>
    <w:rsid w:val="0058279C"/>
    <w:rsid w:val="005906F0"/>
    <w:rsid w:val="005A133A"/>
    <w:rsid w:val="005B4B21"/>
    <w:rsid w:val="005E7C5F"/>
    <w:rsid w:val="005F18B3"/>
    <w:rsid w:val="00652E6F"/>
    <w:rsid w:val="0066356C"/>
    <w:rsid w:val="006B06E2"/>
    <w:rsid w:val="006C12CC"/>
    <w:rsid w:val="007000FC"/>
    <w:rsid w:val="007124A8"/>
    <w:rsid w:val="007138CB"/>
    <w:rsid w:val="00750C16"/>
    <w:rsid w:val="0076027C"/>
    <w:rsid w:val="00784174"/>
    <w:rsid w:val="00787925"/>
    <w:rsid w:val="007B2515"/>
    <w:rsid w:val="007B471F"/>
    <w:rsid w:val="007B6226"/>
    <w:rsid w:val="007C58C5"/>
    <w:rsid w:val="007E7A6D"/>
    <w:rsid w:val="007F03D1"/>
    <w:rsid w:val="0080136F"/>
    <w:rsid w:val="00802CCD"/>
    <w:rsid w:val="00803F6D"/>
    <w:rsid w:val="0083344E"/>
    <w:rsid w:val="008B478B"/>
    <w:rsid w:val="008C0129"/>
    <w:rsid w:val="008F60F3"/>
    <w:rsid w:val="0090318F"/>
    <w:rsid w:val="00905FF1"/>
    <w:rsid w:val="00917982"/>
    <w:rsid w:val="0092654F"/>
    <w:rsid w:val="009443A5"/>
    <w:rsid w:val="009672DF"/>
    <w:rsid w:val="009720FB"/>
    <w:rsid w:val="009767B7"/>
    <w:rsid w:val="00995C25"/>
    <w:rsid w:val="009C2E02"/>
    <w:rsid w:val="009D2D86"/>
    <w:rsid w:val="009D4EDE"/>
    <w:rsid w:val="009D708E"/>
    <w:rsid w:val="00A049C2"/>
    <w:rsid w:val="00A07964"/>
    <w:rsid w:val="00A21818"/>
    <w:rsid w:val="00A31639"/>
    <w:rsid w:val="00A40FDD"/>
    <w:rsid w:val="00A475C8"/>
    <w:rsid w:val="00A600AD"/>
    <w:rsid w:val="00A909D7"/>
    <w:rsid w:val="00A90BC4"/>
    <w:rsid w:val="00AA1447"/>
    <w:rsid w:val="00AA1E68"/>
    <w:rsid w:val="00AB4C83"/>
    <w:rsid w:val="00AB6C86"/>
    <w:rsid w:val="00AC386B"/>
    <w:rsid w:val="00B17064"/>
    <w:rsid w:val="00B2483E"/>
    <w:rsid w:val="00B32B1B"/>
    <w:rsid w:val="00B87C51"/>
    <w:rsid w:val="00BA4A41"/>
    <w:rsid w:val="00BC51F6"/>
    <w:rsid w:val="00BF2343"/>
    <w:rsid w:val="00BF5F26"/>
    <w:rsid w:val="00BF73EA"/>
    <w:rsid w:val="00C04CCB"/>
    <w:rsid w:val="00C304C1"/>
    <w:rsid w:val="00C706DF"/>
    <w:rsid w:val="00C7152E"/>
    <w:rsid w:val="00CA59B8"/>
    <w:rsid w:val="00CB136B"/>
    <w:rsid w:val="00CF0AEF"/>
    <w:rsid w:val="00D12FD5"/>
    <w:rsid w:val="00D33A2F"/>
    <w:rsid w:val="00D47763"/>
    <w:rsid w:val="00D55369"/>
    <w:rsid w:val="00D557A8"/>
    <w:rsid w:val="00D70982"/>
    <w:rsid w:val="00D86DDB"/>
    <w:rsid w:val="00D91925"/>
    <w:rsid w:val="00D933F6"/>
    <w:rsid w:val="00DA6EDA"/>
    <w:rsid w:val="00DC19C7"/>
    <w:rsid w:val="00DD1980"/>
    <w:rsid w:val="00E13227"/>
    <w:rsid w:val="00E22497"/>
    <w:rsid w:val="00E27A31"/>
    <w:rsid w:val="00E30ACA"/>
    <w:rsid w:val="00E46B53"/>
    <w:rsid w:val="00E76709"/>
    <w:rsid w:val="00EE7E03"/>
    <w:rsid w:val="00EF3146"/>
    <w:rsid w:val="00F0280A"/>
    <w:rsid w:val="00F210D9"/>
    <w:rsid w:val="00F306BE"/>
    <w:rsid w:val="00F35DEB"/>
    <w:rsid w:val="00F4147C"/>
    <w:rsid w:val="00F41E59"/>
    <w:rsid w:val="00F42AE5"/>
    <w:rsid w:val="00F8126A"/>
    <w:rsid w:val="00F9480F"/>
    <w:rsid w:val="00F96B0C"/>
    <w:rsid w:val="00FD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72</Pages>
  <Words>13064</Words>
  <Characters>74465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Algorithmic Market Making</vt:lpstr>
    </vt:vector>
  </TitlesOfParts>
  <Company>Hewlett-Packard</Company>
  <LinksUpToDate>false</LinksUpToDate>
  <CharactersWithSpaces>87355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Algorithmic Market Making</dc:title>
  <dc:subject/>
  <dc:creator>OpenCredit</dc:creator>
  <cp:keywords/>
  <dc:description/>
  <cp:lastModifiedBy>Spooky</cp:lastModifiedBy>
  <cp:revision>15</cp:revision>
  <dcterms:created xsi:type="dcterms:W3CDTF">2016-08-28T17:47:00Z</dcterms:created>
  <dcterms:modified xsi:type="dcterms:W3CDTF">2016-08-29T01:40:00Z</dcterms:modified>
</cp:coreProperties>
</file>