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7A0843">
        <w:rPr>
          <w:b/>
          <w:bCs/>
        </w:rPr>
        <w:t>9</w:t>
      </w:r>
      <w:r w:rsidR="0047659F">
        <w:rPr>
          <w:b/>
          <w:bCs/>
        </w:rPr>
        <w:t>5</w:t>
      </w:r>
      <w:proofErr w:type="gramEnd"/>
      <w:r w:rsidR="00451A26">
        <w:rPr>
          <w:b/>
          <w:bCs/>
        </w:rPr>
        <w:t xml:space="preserve"> </w:t>
      </w:r>
      <w:r w:rsidR="0047659F">
        <w:t>2</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105B1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105B1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105B1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105B1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105B1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105B1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105B1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105B19"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105B19"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105B1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105B1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05B19"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105B1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05B1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105B19"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105B19"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105B1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105B19"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105B1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105B19"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105B1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105B19"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105B1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05B1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105B19"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105B19"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105B1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05B19"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105B19"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105B1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054005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105B1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054005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105B1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105B1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105B19"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105B1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105B1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105B1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105B19"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105B19"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105B19"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105B1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105B1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105B1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105B1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105B1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105B1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105B1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105B19"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105B19"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105B19"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105B19"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105B19"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105B19"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105B19"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105B19"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105B19"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105B1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105B1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105B19"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105B19"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105B19"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105B1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105B1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105B19"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105B19"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105B1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105B19"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105B19"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105B19"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105B19"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proofErr w:type="gramStart"/>
      <w:r>
        <w:t>that</w:t>
      </w:r>
      <w:proofErr w:type="gramEnd"/>
      <w:r>
        <w:t xml:space="preserve">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105B19"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105B1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105B19"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105B19"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105B19"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105B19"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105B19"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105B19"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105B19"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105B1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105B19"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105B1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105B19"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105B19"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105B19"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proofErr w:type="gramStart"/>
      <w:r>
        <w:t>is</w:t>
      </w:r>
      <w:proofErr w:type="gramEnd"/>
      <w:r>
        <w:t xml:space="preserve">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proofErr w:type="gramStart"/>
      <w:r>
        <w:t>that</w:t>
      </w:r>
      <w:proofErr w:type="gramEnd"/>
      <w:r>
        <w:t xml:space="preserve">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105B19"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proofErr w:type="gramStart"/>
      <w:r>
        <w:t>based</w:t>
      </w:r>
      <w:proofErr w:type="gramEnd"/>
      <w:r>
        <w:t xml:space="preserve">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05B19"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105B19"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105B1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proofErr w:type="gramStart"/>
      <w:r>
        <w:t>and</w:t>
      </w:r>
      <w:proofErr w:type="gramEnd"/>
      <w:r>
        <w:t xml:space="preserve"> for other trades</w:t>
      </w:r>
    </w:p>
    <w:p w:rsidR="0066414A" w:rsidRDefault="0066414A" w:rsidP="0066414A">
      <w:pPr>
        <w:pStyle w:val="ListParagraph"/>
        <w:spacing w:after="200" w:line="360" w:lineRule="auto"/>
        <w:ind w:left="360"/>
      </w:pPr>
    </w:p>
    <w:p w:rsidR="005504BB" w:rsidRPr="0066414A" w:rsidRDefault="00105B1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105B19"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proofErr w:type="gramStart"/>
      <w:r>
        <w:t>which</w:t>
      </w:r>
      <w:proofErr w:type="gramEnd"/>
      <w:r>
        <w:t xml:space="preserve">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w:t>
      </w:r>
      <w:proofErr w:type="gramStart"/>
      <w:r>
        <w:t>are</w:t>
      </w:r>
      <w:proofErr w:type="gramEnd"/>
      <w:r>
        <w:t xml:space="preserv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proofErr w:type="gramStart"/>
      <w:r>
        <w:t>then</w:t>
      </w:r>
      <w:proofErr w:type="gramEnd"/>
      <w:r>
        <w:t xml:space="preserve">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105B1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proofErr w:type="gramStart"/>
      <w:r>
        <w:t>which</w:t>
      </w:r>
      <w:proofErr w:type="gramEnd"/>
      <w:r>
        <w:t xml:space="preserve">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105B1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proofErr w:type="gramStart"/>
      <w:r>
        <w:t>which</w:t>
      </w:r>
      <w:proofErr w:type="gramEnd"/>
      <w:r>
        <w:t xml:space="preserve">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105B19"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105B1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105B19"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and</w:t>
      </w:r>
      <w:proofErr w:type="gramEnd"/>
      <w:r>
        <w:t xml:space="preserve">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105B19"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one</w:t>
      </w:r>
      <w:proofErr w:type="gramEnd"/>
      <w:r>
        <w:t xml:space="preserve"> has</w:t>
      </w:r>
    </w:p>
    <w:p w:rsidR="009E0EB0" w:rsidRDefault="009E0EB0" w:rsidP="009E0EB0">
      <w:pPr>
        <w:pStyle w:val="ListParagraph"/>
        <w:spacing w:after="200" w:line="360" w:lineRule="auto"/>
        <w:ind w:left="360"/>
      </w:pPr>
    </w:p>
    <w:p w:rsidR="009E0EB0" w:rsidRDefault="00105B1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proofErr w:type="gramStart"/>
      <w:r>
        <w:t>which</w:t>
      </w:r>
      <w:proofErr w:type="gramEnd"/>
      <w:r>
        <w:t xml:space="preserve">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105B19"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B17BF">
      <w:pPr>
        <w:pStyle w:val="ListParagraph"/>
        <w:numPr>
          <w:ilvl w:val="0"/>
          <w:numId w:val="185"/>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B17BF">
      <w:pPr>
        <w:pStyle w:val="ListParagraph"/>
        <w:numPr>
          <w:ilvl w:val="0"/>
          <w:numId w:val="185"/>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105B1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where</w:t>
      </w:r>
      <w:proofErr w:type="gramEnd"/>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is</w:t>
      </w:r>
      <w:proofErr w:type="gramEnd"/>
      <w:r>
        <w:t xml:space="preserve">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proofErr w:type="gramStart"/>
      <w:r>
        <w:t>is</w:t>
      </w:r>
      <w:proofErr w:type="gramEnd"/>
      <w:r>
        <w:t xml:space="preserve"> the expected positive exposure.</w:t>
      </w:r>
    </w:p>
    <w:p w:rsidR="00467673" w:rsidRDefault="00DB17BF" w:rsidP="00DB17BF">
      <w:pPr>
        <w:pStyle w:val="ListParagraph"/>
        <w:numPr>
          <w:ilvl w:val="0"/>
          <w:numId w:val="185"/>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105B1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B17BF">
      <w:pPr>
        <w:pStyle w:val="ListParagraph"/>
        <w:numPr>
          <w:ilvl w:val="0"/>
          <w:numId w:val="185"/>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0865AD">
      <w:pPr>
        <w:pStyle w:val="ListParagraph"/>
        <w:numPr>
          <w:ilvl w:val="1"/>
          <w:numId w:val="185"/>
        </w:numPr>
        <w:spacing w:after="200" w:line="360" w:lineRule="auto"/>
      </w:pPr>
      <w:r>
        <w:t>The default probability is related to the credit spread, which is lognormally distributed.</w:t>
      </w:r>
    </w:p>
    <w:p w:rsidR="000865AD" w:rsidRDefault="000865AD" w:rsidP="000865AD">
      <w:pPr>
        <w:pStyle w:val="ListParagraph"/>
        <w:numPr>
          <w:ilvl w:val="1"/>
          <w:numId w:val="185"/>
        </w:numPr>
        <w:spacing w:after="200" w:line="360" w:lineRule="auto"/>
      </w:pPr>
      <w:r>
        <w:t>On each credit date the portfolio value is normally distributed.</w:t>
      </w:r>
    </w:p>
    <w:p w:rsidR="000865AD" w:rsidRDefault="000865AD" w:rsidP="000865AD">
      <w:pPr>
        <w:pStyle w:val="ListParagraph"/>
        <w:numPr>
          <w:ilvl w:val="1"/>
          <w:numId w:val="185"/>
        </w:numPr>
        <w:spacing w:after="200" w:line="360" w:lineRule="auto"/>
      </w:pPr>
      <w:r>
        <w:t>The portfolio value and the credit spread are correlated.</w:t>
      </w:r>
    </w:p>
    <w:p w:rsidR="000865AD" w:rsidRDefault="000865AD" w:rsidP="000865AD">
      <w:pPr>
        <w:pStyle w:val="ListParagraph"/>
        <w:numPr>
          <w:ilvl w:val="0"/>
          <w:numId w:val="185"/>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915D94">
      <w:pPr>
        <w:pStyle w:val="ListParagraph"/>
        <w:numPr>
          <w:ilvl w:val="1"/>
          <w:numId w:val="185"/>
        </w:numPr>
        <w:spacing w:after="200" w:line="360" w:lineRule="auto"/>
      </w:pPr>
      <m:oMath>
        <m:r>
          <w:rPr>
            <w:rFonts w:ascii="Cambria Math" w:hAnsi="Cambria Math"/>
          </w:rPr>
          <m:t>D</m:t>
        </m:r>
      </m:oMath>
      <w:r>
        <w:t xml:space="preserve"> =&gt; The NPV delta for 1% of the risk factor shift</w:t>
      </w:r>
    </w:p>
    <w:p w:rsidR="00915D94" w:rsidRDefault="00105B19"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105B19"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915D94">
      <w:pPr>
        <w:pStyle w:val="ListParagraph"/>
        <w:numPr>
          <w:ilvl w:val="1"/>
          <w:numId w:val="185"/>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332335">
      <w:pPr>
        <w:pStyle w:val="ListParagraph"/>
        <w:numPr>
          <w:ilvl w:val="0"/>
          <w:numId w:val="185"/>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105B19"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proofErr w:type="gramStart"/>
      <w:r>
        <w:t>where</w:t>
      </w:r>
      <w:proofErr w:type="gramEnd"/>
      <w:r>
        <w:t xml:space="preserve"> </w:t>
      </w:r>
      <m:oMath>
        <m:r>
          <w:rPr>
            <w:rFonts w:ascii="Cambria Math" w:hAnsi="Cambria Math"/>
          </w:rPr>
          <m:t>R</m:t>
        </m:r>
      </m:oMath>
      <w:r>
        <w:t xml:space="preserve"> is the recovery rate.</w:t>
      </w:r>
    </w:p>
    <w:p w:rsidR="00467673" w:rsidRDefault="00332335" w:rsidP="00332335">
      <w:pPr>
        <w:pStyle w:val="ListParagraph"/>
        <w:numPr>
          <w:ilvl w:val="0"/>
          <w:numId w:val="185"/>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332335">
      <w:pPr>
        <w:pStyle w:val="ListParagraph"/>
        <w:numPr>
          <w:ilvl w:val="0"/>
          <w:numId w:val="185"/>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w:t>
      </w:r>
      <w:proofErr w:type="gramStart"/>
      <w:r>
        <w:rPr>
          <w:u w:val="single"/>
        </w:rPr>
        <w:t xml:space="preserve">and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332335">
      <w:pPr>
        <w:pStyle w:val="ListParagraph"/>
        <w:numPr>
          <w:ilvl w:val="0"/>
          <w:numId w:val="185"/>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105B19"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332335">
      <w:pPr>
        <w:pStyle w:val="ListParagraph"/>
        <w:numPr>
          <w:ilvl w:val="0"/>
          <w:numId w:val="185"/>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332335">
      <w:pPr>
        <w:pStyle w:val="ListParagraph"/>
        <w:numPr>
          <w:ilvl w:val="0"/>
          <w:numId w:val="185"/>
        </w:numPr>
        <w:spacing w:after="200" w:line="360" w:lineRule="auto"/>
      </w:pPr>
      <w:r>
        <w:rPr>
          <w:u w:val="single"/>
        </w:rPr>
        <w:t xml:space="preserve">Estimating Exposure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332335">
      <w:pPr>
        <w:pStyle w:val="ListParagraph"/>
        <w:numPr>
          <w:ilvl w:val="0"/>
          <w:numId w:val="185"/>
        </w:numPr>
        <w:spacing w:after="200" w:line="360" w:lineRule="auto"/>
      </w:pPr>
      <w:r>
        <w:rPr>
          <w:u w:val="single"/>
        </w:rPr>
        <w:t>Incorporating the Convexity Correction Drift</w:t>
      </w:r>
      <w:r w:rsidRPr="002D4DD0">
        <w:t>:</w:t>
      </w:r>
      <w:r>
        <w:t xml:space="preserve"> The extra drift term can be backed out of the above formula and added to the </w:t>
      </w:r>
      <w:proofErr w:type="gramStart"/>
      <w:r>
        <w:t xml:space="preserve">mean </w:t>
      </w:r>
      <w:proofErr w:type="gramEnd"/>
      <m:oMath>
        <m:r>
          <w:rPr>
            <w:rFonts w:ascii="Cambria Math" w:hAnsi="Cambria Math"/>
          </w:rPr>
          <m:t>μ</m:t>
        </m:r>
      </m:oMath>
      <w:r>
        <w:t>.</w:t>
      </w:r>
    </w:p>
    <w:p w:rsidR="005059CE" w:rsidRDefault="005059CE" w:rsidP="00332335">
      <w:pPr>
        <w:pStyle w:val="ListParagraph"/>
        <w:numPr>
          <w:ilvl w:val="0"/>
          <w:numId w:val="185"/>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332335">
      <w:pPr>
        <w:pStyle w:val="ListParagraph"/>
        <w:numPr>
          <w:ilvl w:val="0"/>
          <w:numId w:val="185"/>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proofErr w:type="gramStart"/>
      <w:r>
        <w:t>resulting</w:t>
      </w:r>
      <w:proofErr w:type="gramEnd"/>
      <w:r>
        <w:t xml:space="preserve">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332335">
      <w:pPr>
        <w:pStyle w:val="ListParagraph"/>
        <w:numPr>
          <w:ilvl w:val="0"/>
          <w:numId w:val="185"/>
        </w:numPr>
        <w:spacing w:after="200" w:line="360" w:lineRule="auto"/>
      </w:pPr>
      <w:r>
        <w:rPr>
          <w:u w:val="single"/>
        </w:rPr>
        <w:t xml:space="preserve">Explicit Estimation of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w:t>
      </w:r>
      <w:proofErr w:type="gramStart"/>
      <w:r>
        <w:t xml:space="preserve">estimate </w:t>
      </w:r>
      <w:proofErr w:type="gramEnd"/>
      <m:oMath>
        <m:r>
          <w:rPr>
            <w:rFonts w:ascii="Cambria Math" w:hAnsi="Cambria Math"/>
          </w:rPr>
          <m:t>σ</m:t>
        </m:r>
      </m:oMath>
      <w:r>
        <w:t>.</w:t>
      </w:r>
    </w:p>
    <w:p w:rsidR="00467673" w:rsidRDefault="001D7576" w:rsidP="00332335">
      <w:pPr>
        <w:pStyle w:val="ListParagraph"/>
        <w:numPr>
          <w:ilvl w:val="0"/>
          <w:numId w:val="185"/>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w:proofErr w:type="gramStart"/>
      <w:r>
        <w:t>is</w:t>
      </w:r>
      <w:proofErr w:type="gramEnd"/>
      <w:r>
        <w:t xml:space="preserve">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105B19"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332335">
      <w:pPr>
        <w:pStyle w:val="ListParagraph"/>
        <w:numPr>
          <w:ilvl w:val="0"/>
          <w:numId w:val="185"/>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105B1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105B1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105B19"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105B19"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105B19"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proofErr w:type="gramStart"/>
      <w:r>
        <w:t>is</w:t>
      </w:r>
      <w:proofErr w:type="gramEnd"/>
      <w:r>
        <w:t xml:space="preserve">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proofErr w:type="gramStart"/>
      <w:r>
        <w:t>then</w:t>
      </w:r>
      <w:proofErr w:type="gramEnd"/>
      <w:r>
        <w:t xml:space="preserve">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332335">
      <w:pPr>
        <w:pStyle w:val="ListParagraph"/>
        <w:numPr>
          <w:ilvl w:val="0"/>
          <w:numId w:val="185"/>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105B19"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105B19"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332335">
      <w:pPr>
        <w:pStyle w:val="ListParagraph"/>
        <w:numPr>
          <w:ilvl w:val="0"/>
          <w:numId w:val="185"/>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332335">
      <w:pPr>
        <w:pStyle w:val="ListParagraph"/>
        <w:numPr>
          <w:ilvl w:val="0"/>
          <w:numId w:val="185"/>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105B19"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proofErr w:type="gramStart"/>
      <w:r>
        <w:t>which</w:t>
      </w:r>
      <w:proofErr w:type="gramEnd"/>
      <w:r>
        <w:t xml:space="preserve">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332335">
      <w:pPr>
        <w:pStyle w:val="ListParagraph"/>
        <w:numPr>
          <w:ilvl w:val="0"/>
          <w:numId w:val="185"/>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105B19"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the Radon-Nikodyn derivative is</w:t>
      </w:r>
    </w:p>
    <w:p w:rsidR="00274D37" w:rsidRDefault="00274D37" w:rsidP="00274D37">
      <w:pPr>
        <w:pStyle w:val="ListParagraph"/>
        <w:spacing w:after="200" w:line="360" w:lineRule="auto"/>
        <w:ind w:left="360"/>
      </w:pPr>
    </w:p>
    <w:p w:rsidR="00274D37" w:rsidRDefault="00105B1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to</w:t>
      </w:r>
      <w:proofErr w:type="gramEnd"/>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using</w:t>
      </w:r>
      <w:proofErr w:type="gramEnd"/>
    </w:p>
    <w:p w:rsidR="00274D37" w:rsidRDefault="00274D37" w:rsidP="00274D37">
      <w:pPr>
        <w:pStyle w:val="ListParagraph"/>
        <w:spacing w:after="200" w:line="360" w:lineRule="auto"/>
        <w:ind w:left="360"/>
      </w:pPr>
    </w:p>
    <w:p w:rsidR="00311FD6" w:rsidRPr="00274D37" w:rsidRDefault="00105B1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105B19"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32DE2">
      <w:pPr>
        <w:pStyle w:val="ListParagraph"/>
        <w:numPr>
          <w:ilvl w:val="0"/>
          <w:numId w:val="186"/>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32DE2">
      <w:pPr>
        <w:pStyle w:val="ListParagraph"/>
        <w:numPr>
          <w:ilvl w:val="0"/>
          <w:numId w:val="186"/>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32DE2">
      <w:pPr>
        <w:pStyle w:val="ListParagraph"/>
        <w:numPr>
          <w:ilvl w:val="0"/>
          <w:numId w:val="186"/>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w:t>
      </w:r>
      <w:proofErr w:type="gramStart"/>
      <w:r>
        <w:t>unchanged,</w:t>
      </w:r>
      <w:proofErr w:type="gramEnd"/>
      <w:r>
        <w:t xml:space="preserve"> </w:t>
      </w:r>
      <w:r w:rsidR="00AE6741">
        <w:t>addressing the diffusion based general WWR/RWR.</w:t>
      </w:r>
    </w:p>
    <w:p w:rsidR="00563B24" w:rsidRDefault="00AE6741" w:rsidP="00D32DE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105B19"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4E352F">
      <w:pPr>
        <w:pStyle w:val="ListParagraph"/>
        <w:numPr>
          <w:ilvl w:val="0"/>
          <w:numId w:val="186"/>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105B19"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4E352F">
      <w:pPr>
        <w:pStyle w:val="ListParagraph"/>
        <w:numPr>
          <w:ilvl w:val="0"/>
          <w:numId w:val="186"/>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105B19"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4E352F">
      <w:pPr>
        <w:pStyle w:val="ListParagraph"/>
        <w:numPr>
          <w:ilvl w:val="0"/>
          <w:numId w:val="186"/>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563B24">
      <w:pPr>
        <w:pStyle w:val="ListParagraph"/>
        <w:numPr>
          <w:ilvl w:val="0"/>
          <w:numId w:val="187"/>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563B24">
      <w:pPr>
        <w:pStyle w:val="ListParagraph"/>
        <w:numPr>
          <w:ilvl w:val="0"/>
          <w:numId w:val="187"/>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B02005"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563B24">
      <w:pPr>
        <w:pStyle w:val="ListParagraph"/>
        <w:numPr>
          <w:ilvl w:val="0"/>
          <w:numId w:val="187"/>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C83F45">
      <w:pPr>
        <w:pStyle w:val="ListParagraph"/>
        <w:numPr>
          <w:ilvl w:val="0"/>
          <w:numId w:val="187"/>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105B19"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C83F45">
      <w:pPr>
        <w:pStyle w:val="ListParagraph"/>
        <w:numPr>
          <w:ilvl w:val="0"/>
          <w:numId w:val="187"/>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m:t>
            </m:r>
            <m:r>
              <w:rPr>
                <w:rFonts w:ascii="Cambria Math" w:hAnsi="Cambria Math"/>
              </w:rPr>
              <m:t>,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4F1F56"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r>
                <w:rPr>
                  <w:rFonts w:ascii="Cambria Math" w:hAnsi="Cambria Math"/>
                </w:rPr>
                <m:t>,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C83F45">
      <w:pPr>
        <w:pStyle w:val="ListParagraph"/>
        <w:numPr>
          <w:ilvl w:val="0"/>
          <w:numId w:val="187"/>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A6688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proofErr w:type="gramStart"/>
      <w:r>
        <w:t>by</w:t>
      </w:r>
      <w:proofErr w:type="gramEnd"/>
    </w:p>
    <w:p w:rsidR="00AB775A" w:rsidRDefault="00AB775A" w:rsidP="00AB775A">
      <w:pPr>
        <w:pStyle w:val="ListParagraph"/>
        <w:spacing w:after="200" w:line="360" w:lineRule="auto"/>
        <w:ind w:left="360"/>
      </w:pPr>
    </w:p>
    <w:p w:rsidR="00A6688C" w:rsidRPr="00AB775A" w:rsidRDefault="00A6688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m:t>
                  </m:r>
                  <m:r>
                    <w:rPr>
                      <w:rFonts w:ascii="Cambria Math" w:hAnsi="Cambria Math"/>
                    </w:rPr>
                    <m:t>,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C83F45">
      <w:pPr>
        <w:pStyle w:val="ListParagraph"/>
        <w:numPr>
          <w:ilvl w:val="0"/>
          <w:numId w:val="187"/>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992C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proofErr w:type="gramStart"/>
      <w:r>
        <w:t>which</w:t>
      </w:r>
      <w:proofErr w:type="gramEnd"/>
      <w:r>
        <w:t xml:space="preserve"> is similar to the uncollateralized case, but with a state-dependent and a time-dependent recovery rate.</w:t>
      </w:r>
    </w:p>
    <w:p w:rsidR="00AB775A" w:rsidRDefault="00992C9C" w:rsidP="00C83F45">
      <w:pPr>
        <w:pStyle w:val="ListParagraph"/>
        <w:numPr>
          <w:ilvl w:val="0"/>
          <w:numId w:val="187"/>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992C9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proofErr w:type="gramStart"/>
      <w:r>
        <w:t>by</w:t>
      </w:r>
      <w:proofErr w:type="gramEnd"/>
    </w:p>
    <w:p w:rsidR="00AB775A" w:rsidRDefault="00AB775A" w:rsidP="00AB775A">
      <w:pPr>
        <w:pStyle w:val="ListParagraph"/>
        <w:spacing w:after="200" w:line="360" w:lineRule="auto"/>
        <w:ind w:left="360"/>
      </w:pPr>
    </w:p>
    <w:p w:rsidR="00992C9C" w:rsidRPr="00AB775A" w:rsidRDefault="00992C9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C83F45">
      <w:pPr>
        <w:pStyle w:val="ListParagraph"/>
        <w:numPr>
          <w:ilvl w:val="0"/>
          <w:numId w:val="187"/>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CF2849"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C83F45">
      <w:pPr>
        <w:pStyle w:val="ListParagraph"/>
        <w:numPr>
          <w:ilvl w:val="0"/>
          <w:numId w:val="187"/>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BB226A">
      <w:pPr>
        <w:pStyle w:val="ListParagraph"/>
        <w:numPr>
          <w:ilvl w:val="0"/>
          <w:numId w:val="187"/>
        </w:numPr>
        <w:spacing w:after="200" w:line="360" w:lineRule="auto"/>
      </w:pPr>
      <w:proofErr w:type="gramStart"/>
      <w:r>
        <w:rPr>
          <w:u w:val="single"/>
        </w:rPr>
        <w:t>No Change to the DVA</w:t>
      </w:r>
      <w:r w:rsidRPr="00BB226A">
        <w:t>:</w:t>
      </w:r>
      <w:r>
        <w:t xml:space="preserve"> The expression for the DVA should not change, but needs to properly handle the segregation status of the collateral posted by the CP.</w:t>
      </w:r>
      <w:proofErr w:type="gramEnd"/>
    </w:p>
    <w:p w:rsidR="00BB226A" w:rsidRDefault="00BB226A" w:rsidP="00BB226A">
      <w:pPr>
        <w:pStyle w:val="ListParagraph"/>
        <w:numPr>
          <w:ilvl w:val="0"/>
          <w:numId w:val="187"/>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BB226A">
      <w:pPr>
        <w:pStyle w:val="ListParagraph"/>
        <w:numPr>
          <w:ilvl w:val="0"/>
          <w:numId w:val="187"/>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AB775A">
      <w:pPr>
        <w:pStyle w:val="ListParagraph"/>
        <w:numPr>
          <w:ilvl w:val="0"/>
          <w:numId w:val="188"/>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AB775A">
      <w:pPr>
        <w:pStyle w:val="ListParagraph"/>
        <w:numPr>
          <w:ilvl w:val="0"/>
          <w:numId w:val="188"/>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AB775A">
      <w:pPr>
        <w:pStyle w:val="ListParagraph"/>
        <w:numPr>
          <w:ilvl w:val="0"/>
          <w:numId w:val="188"/>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AB775A">
      <w:pPr>
        <w:pStyle w:val="ListParagraph"/>
        <w:numPr>
          <w:ilvl w:val="0"/>
          <w:numId w:val="188"/>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0839A0">
      <w:pPr>
        <w:pStyle w:val="ListParagraph"/>
        <w:numPr>
          <w:ilvl w:val="0"/>
          <w:numId w:val="189"/>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0839A0">
      <w:pPr>
        <w:pStyle w:val="ListParagraph"/>
        <w:numPr>
          <w:ilvl w:val="0"/>
          <w:numId w:val="189"/>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m:t>
          </m:r>
          <m:r>
            <w:rPr>
              <w:rFonts w:ascii="Cambria Math" w:hAnsi="Cambria Math"/>
            </w:rPr>
            <m:t>R</m:t>
          </m:r>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proofErr w:type="gramStart"/>
      <w:r>
        <w:lastRenderedPageBreak/>
        <w:t>where</w:t>
      </w:r>
      <w:proofErr w:type="gramEnd"/>
      <w:r>
        <w:t xml:space="preserve"> </w:t>
      </w:r>
      <m:oMath>
        <m:r>
          <w:rPr>
            <w:rFonts w:ascii="Cambria Math" w:hAnsi="Cambria Math"/>
          </w:rPr>
          <m:t>PortfolioValue</m:t>
        </m:r>
      </m:oMath>
      <w:r>
        <w:t xml:space="preserve"> is the underlying time-0 CP portfolio MTM from the CVA model, </w:t>
      </w:r>
      <m:oMath>
        <m:r>
          <w:rPr>
            <w:rFonts w:ascii="Cambria Math" w:hAnsi="Cambria Math"/>
          </w:rPr>
          <m:t>Collateral</m:t>
        </m:r>
        <m:r>
          <w:rPr>
            <w:rFonts w:ascii="Cambria Math" w:hAnsi="Cambria Math"/>
          </w:rPr>
          <m:t>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m:t>
          </m:r>
          <m:r>
            <w:rPr>
              <w:rFonts w:ascii="Cambria Math" w:hAnsi="Cambria Math"/>
            </w:rPr>
            <m:t>=CVA+DVA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0839A0">
      <w:pPr>
        <w:pStyle w:val="ListParagraph"/>
        <w:numPr>
          <w:ilvl w:val="0"/>
          <w:numId w:val="189"/>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0839A0">
      <w:pPr>
        <w:pStyle w:val="ListParagraph"/>
        <w:numPr>
          <w:ilvl w:val="0"/>
          <w:numId w:val="189"/>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0839A0">
      <w:pPr>
        <w:pStyle w:val="ListParagraph"/>
        <w:numPr>
          <w:ilvl w:val="0"/>
          <w:numId w:val="189"/>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855955">
      <w:pPr>
        <w:pStyle w:val="ListParagraph"/>
        <w:numPr>
          <w:ilvl w:val="1"/>
          <w:numId w:val="189"/>
        </w:numPr>
        <w:spacing w:after="200" w:line="360" w:lineRule="auto"/>
      </w:pPr>
      <w:r>
        <w:t>Theta</w:t>
      </w:r>
    </w:p>
    <w:p w:rsidR="00855955" w:rsidRDefault="00855955" w:rsidP="00855955">
      <w:pPr>
        <w:pStyle w:val="ListParagraph"/>
        <w:numPr>
          <w:ilvl w:val="1"/>
          <w:numId w:val="189"/>
        </w:numPr>
        <w:spacing w:after="200" w:line="360" w:lineRule="auto"/>
      </w:pPr>
      <w:r>
        <w:t>Portfolio Delta</w:t>
      </w:r>
    </w:p>
    <w:p w:rsidR="00855955" w:rsidRDefault="00855955" w:rsidP="00855955">
      <w:pPr>
        <w:pStyle w:val="ListParagraph"/>
        <w:numPr>
          <w:ilvl w:val="1"/>
          <w:numId w:val="189"/>
        </w:numPr>
        <w:spacing w:after="200" w:line="360" w:lineRule="auto"/>
      </w:pPr>
      <w:r>
        <w:t>Market Delta</w:t>
      </w:r>
    </w:p>
    <w:p w:rsidR="00855955" w:rsidRDefault="00855955" w:rsidP="00855955">
      <w:pPr>
        <w:pStyle w:val="ListParagraph"/>
        <w:numPr>
          <w:ilvl w:val="1"/>
          <w:numId w:val="189"/>
        </w:numPr>
        <w:spacing w:after="200" w:line="360" w:lineRule="auto"/>
      </w:pPr>
      <w:r>
        <w:t>Market Gamma</w:t>
      </w:r>
    </w:p>
    <w:p w:rsidR="00855955" w:rsidRDefault="00855955" w:rsidP="00855955">
      <w:pPr>
        <w:pStyle w:val="ListParagraph"/>
        <w:numPr>
          <w:ilvl w:val="1"/>
          <w:numId w:val="189"/>
        </w:numPr>
        <w:spacing w:after="200" w:line="360" w:lineRule="auto"/>
      </w:pPr>
      <w:r>
        <w:t>Cross Gamma</w:t>
      </w:r>
    </w:p>
    <w:p w:rsidR="00855955" w:rsidRDefault="00855955" w:rsidP="00855955">
      <w:pPr>
        <w:pStyle w:val="ListParagraph"/>
        <w:numPr>
          <w:ilvl w:val="1"/>
          <w:numId w:val="189"/>
        </w:numPr>
        <w:spacing w:after="200" w:line="360" w:lineRule="auto"/>
      </w:pPr>
      <w:r>
        <w:t>Vega</w:t>
      </w:r>
    </w:p>
    <w:p w:rsidR="00855955" w:rsidRDefault="00855955" w:rsidP="00855955">
      <w:pPr>
        <w:pStyle w:val="ListParagraph"/>
        <w:numPr>
          <w:ilvl w:val="1"/>
          <w:numId w:val="189"/>
        </w:numPr>
        <w:spacing w:after="200" w:line="360" w:lineRule="auto"/>
      </w:pPr>
      <w:r>
        <w:t>Cega (Correlation Sensitivity)</w:t>
      </w:r>
    </w:p>
    <w:p w:rsidR="00C83F45" w:rsidRDefault="00C83F45"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lastRenderedPageBreak/>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B975E6">
      <w:pPr>
        <w:pStyle w:val="ListParagraph"/>
        <w:numPr>
          <w:ilvl w:val="0"/>
          <w:numId w:val="168"/>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105B19"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105B1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105B1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105B19"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105B1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05B1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05B1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105B1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105B1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105B1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105B1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105B1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105B1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105B1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105B19"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105B1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105B19"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105B1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606173"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606173"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w:bookmarkStart w:id="0" w:name="_GoBack"/>
              <w:bookmarkEnd w:id="0"/>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105B19"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105B1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105B19"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105B1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105B19"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05B1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05B1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05B19"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105B1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105B19"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105B1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105B1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105B1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105B1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105B1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105B1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105B1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105B1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105B1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105B1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105B1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105B19"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105B19"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105B19"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105B19"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105B19"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105B1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105B1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105B19"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105B19"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105B19"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05B1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105B19"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105B19"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05B1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05B19"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105B1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105B19"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05B1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105B19"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105B19"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105B19"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105B19"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105B1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105B19"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105B19"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105B19"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105B19"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105B19"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105B19"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105B19"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105B19"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105B19"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105B19"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105B19"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105B19"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05B19"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105B19"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105B19"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105B19"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105B19"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105B19"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105B1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105B1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105B1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105B1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105B19"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105B19"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105B1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105B1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105B1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105B1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105B19"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105B19"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105B19"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105B19"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105B19"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105B19"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105B19"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05B19"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105B1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105B1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105B1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105B1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105B1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105B1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105B19"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105B19"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105B19"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105B19"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05B19"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105B19"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05B19"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105B19"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105B19"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105B19"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105B19"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105B19"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105B19"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105B19"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105B19"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105B19"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105B19"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105B19"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105B19"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05B19"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105B19"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105B19"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105B19"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105B19"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105B19"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105B19"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105B19"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105B19"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105B19"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105B19"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105B1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105B1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105B1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105B19"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105B19"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105B19"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105B19"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105B19"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105B19"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105B19"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C8F" w:rsidRDefault="007D6C8F" w:rsidP="008F462D">
      <w:r>
        <w:separator/>
      </w:r>
    </w:p>
  </w:endnote>
  <w:endnote w:type="continuationSeparator" w:id="0">
    <w:p w:rsidR="007D6C8F" w:rsidRDefault="007D6C8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0839A0" w:rsidRDefault="000839A0">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0839A0" w:rsidRDefault="000839A0">
        <w:pPr>
          <w:pStyle w:val="Footer"/>
          <w:jc w:val="center"/>
        </w:pPr>
        <w:r>
          <w:fldChar w:fldCharType="begin"/>
        </w:r>
        <w:r>
          <w:instrText xml:space="preserve"> PAGE    \* MERGEFORMAT </w:instrText>
        </w:r>
        <w:r>
          <w:fldChar w:fldCharType="separate"/>
        </w:r>
        <w:r w:rsidR="00606173">
          <w:rPr>
            <w:noProof/>
          </w:rPr>
          <w:t>255</w:t>
        </w:r>
        <w:r>
          <w:rPr>
            <w:noProof/>
          </w:rPr>
          <w:fldChar w:fldCharType="end"/>
        </w:r>
      </w:p>
    </w:sdtContent>
  </w:sdt>
  <w:p w:rsidR="000839A0" w:rsidRDefault="00083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C8F" w:rsidRDefault="007D6C8F" w:rsidP="008F462D">
      <w:r>
        <w:separator/>
      </w:r>
    </w:p>
  </w:footnote>
  <w:footnote w:type="continuationSeparator" w:id="0">
    <w:p w:rsidR="007D6C8F" w:rsidRDefault="007D6C8F"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2">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3"/>
  </w:num>
  <w:num w:numId="2">
    <w:abstractNumId w:val="72"/>
  </w:num>
  <w:num w:numId="3">
    <w:abstractNumId w:val="157"/>
  </w:num>
  <w:num w:numId="4">
    <w:abstractNumId w:val="53"/>
  </w:num>
  <w:num w:numId="5">
    <w:abstractNumId w:val="50"/>
  </w:num>
  <w:num w:numId="6">
    <w:abstractNumId w:val="120"/>
  </w:num>
  <w:num w:numId="7">
    <w:abstractNumId w:val="181"/>
  </w:num>
  <w:num w:numId="8">
    <w:abstractNumId w:val="145"/>
  </w:num>
  <w:num w:numId="9">
    <w:abstractNumId w:val="143"/>
  </w:num>
  <w:num w:numId="10">
    <w:abstractNumId w:val="59"/>
  </w:num>
  <w:num w:numId="11">
    <w:abstractNumId w:val="77"/>
  </w:num>
  <w:num w:numId="12">
    <w:abstractNumId w:val="3"/>
  </w:num>
  <w:num w:numId="13">
    <w:abstractNumId w:val="9"/>
  </w:num>
  <w:num w:numId="14">
    <w:abstractNumId w:val="151"/>
  </w:num>
  <w:num w:numId="15">
    <w:abstractNumId w:val="83"/>
  </w:num>
  <w:num w:numId="16">
    <w:abstractNumId w:val="155"/>
  </w:num>
  <w:num w:numId="17">
    <w:abstractNumId w:val="26"/>
  </w:num>
  <w:num w:numId="18">
    <w:abstractNumId w:val="175"/>
  </w:num>
  <w:num w:numId="19">
    <w:abstractNumId w:val="162"/>
  </w:num>
  <w:num w:numId="20">
    <w:abstractNumId w:val="49"/>
  </w:num>
  <w:num w:numId="21">
    <w:abstractNumId w:val="12"/>
  </w:num>
  <w:num w:numId="22">
    <w:abstractNumId w:val="117"/>
  </w:num>
  <w:num w:numId="23">
    <w:abstractNumId w:val="177"/>
  </w:num>
  <w:num w:numId="24">
    <w:abstractNumId w:val="25"/>
  </w:num>
  <w:num w:numId="25">
    <w:abstractNumId w:val="142"/>
  </w:num>
  <w:num w:numId="26">
    <w:abstractNumId w:val="132"/>
  </w:num>
  <w:num w:numId="27">
    <w:abstractNumId w:val="114"/>
  </w:num>
  <w:num w:numId="28">
    <w:abstractNumId w:val="38"/>
  </w:num>
  <w:num w:numId="29">
    <w:abstractNumId w:val="113"/>
  </w:num>
  <w:num w:numId="30">
    <w:abstractNumId w:val="19"/>
  </w:num>
  <w:num w:numId="31">
    <w:abstractNumId w:val="170"/>
  </w:num>
  <w:num w:numId="32">
    <w:abstractNumId w:val="47"/>
  </w:num>
  <w:num w:numId="33">
    <w:abstractNumId w:val="176"/>
  </w:num>
  <w:num w:numId="34">
    <w:abstractNumId w:val="13"/>
  </w:num>
  <w:num w:numId="35">
    <w:abstractNumId w:val="6"/>
  </w:num>
  <w:num w:numId="36">
    <w:abstractNumId w:val="108"/>
  </w:num>
  <w:num w:numId="37">
    <w:abstractNumId w:val="129"/>
  </w:num>
  <w:num w:numId="38">
    <w:abstractNumId w:val="51"/>
  </w:num>
  <w:num w:numId="39">
    <w:abstractNumId w:val="174"/>
  </w:num>
  <w:num w:numId="40">
    <w:abstractNumId w:val="29"/>
  </w:num>
  <w:num w:numId="41">
    <w:abstractNumId w:val="27"/>
  </w:num>
  <w:num w:numId="42">
    <w:abstractNumId w:val="31"/>
  </w:num>
  <w:num w:numId="43">
    <w:abstractNumId w:val="116"/>
  </w:num>
  <w:num w:numId="44">
    <w:abstractNumId w:val="125"/>
  </w:num>
  <w:num w:numId="45">
    <w:abstractNumId w:val="56"/>
  </w:num>
  <w:num w:numId="46">
    <w:abstractNumId w:val="60"/>
  </w:num>
  <w:num w:numId="47">
    <w:abstractNumId w:val="126"/>
  </w:num>
  <w:num w:numId="48">
    <w:abstractNumId w:val="156"/>
  </w:num>
  <w:num w:numId="49">
    <w:abstractNumId w:val="58"/>
  </w:num>
  <w:num w:numId="50">
    <w:abstractNumId w:val="149"/>
  </w:num>
  <w:num w:numId="51">
    <w:abstractNumId w:val="99"/>
  </w:num>
  <w:num w:numId="52">
    <w:abstractNumId w:val="186"/>
  </w:num>
  <w:num w:numId="53">
    <w:abstractNumId w:val="150"/>
  </w:num>
  <w:num w:numId="54">
    <w:abstractNumId w:val="97"/>
  </w:num>
  <w:num w:numId="55">
    <w:abstractNumId w:val="92"/>
  </w:num>
  <w:num w:numId="56">
    <w:abstractNumId w:val="159"/>
  </w:num>
  <w:num w:numId="57">
    <w:abstractNumId w:val="34"/>
  </w:num>
  <w:num w:numId="58">
    <w:abstractNumId w:val="121"/>
  </w:num>
  <w:num w:numId="59">
    <w:abstractNumId w:val="86"/>
  </w:num>
  <w:num w:numId="60">
    <w:abstractNumId w:val="82"/>
  </w:num>
  <w:num w:numId="61">
    <w:abstractNumId w:val="88"/>
  </w:num>
  <w:num w:numId="62">
    <w:abstractNumId w:val="110"/>
  </w:num>
  <w:num w:numId="63">
    <w:abstractNumId w:val="23"/>
  </w:num>
  <w:num w:numId="64">
    <w:abstractNumId w:val="130"/>
  </w:num>
  <w:num w:numId="65">
    <w:abstractNumId w:val="105"/>
  </w:num>
  <w:num w:numId="66">
    <w:abstractNumId w:val="171"/>
  </w:num>
  <w:num w:numId="67">
    <w:abstractNumId w:val="14"/>
  </w:num>
  <w:num w:numId="68">
    <w:abstractNumId w:val="69"/>
  </w:num>
  <w:num w:numId="69">
    <w:abstractNumId w:val="5"/>
  </w:num>
  <w:num w:numId="70">
    <w:abstractNumId w:val="75"/>
  </w:num>
  <w:num w:numId="71">
    <w:abstractNumId w:val="40"/>
  </w:num>
  <w:num w:numId="72">
    <w:abstractNumId w:val="30"/>
  </w:num>
  <w:num w:numId="73">
    <w:abstractNumId w:val="61"/>
  </w:num>
  <w:num w:numId="74">
    <w:abstractNumId w:val="102"/>
  </w:num>
  <w:num w:numId="75">
    <w:abstractNumId w:val="173"/>
  </w:num>
  <w:num w:numId="76">
    <w:abstractNumId w:val="55"/>
  </w:num>
  <w:num w:numId="77">
    <w:abstractNumId w:val="16"/>
  </w:num>
  <w:num w:numId="78">
    <w:abstractNumId w:val="94"/>
  </w:num>
  <w:num w:numId="79">
    <w:abstractNumId w:val="48"/>
  </w:num>
  <w:num w:numId="80">
    <w:abstractNumId w:val="118"/>
  </w:num>
  <w:num w:numId="81">
    <w:abstractNumId w:val="74"/>
  </w:num>
  <w:num w:numId="82">
    <w:abstractNumId w:val="76"/>
  </w:num>
  <w:num w:numId="83">
    <w:abstractNumId w:val="52"/>
  </w:num>
  <w:num w:numId="84">
    <w:abstractNumId w:val="41"/>
  </w:num>
  <w:num w:numId="85">
    <w:abstractNumId w:val="87"/>
  </w:num>
  <w:num w:numId="86">
    <w:abstractNumId w:val="28"/>
  </w:num>
  <w:num w:numId="87">
    <w:abstractNumId w:val="37"/>
  </w:num>
  <w:num w:numId="88">
    <w:abstractNumId w:val="135"/>
  </w:num>
  <w:num w:numId="89">
    <w:abstractNumId w:val="96"/>
  </w:num>
  <w:num w:numId="90">
    <w:abstractNumId w:val="172"/>
  </w:num>
  <w:num w:numId="91">
    <w:abstractNumId w:val="144"/>
  </w:num>
  <w:num w:numId="92">
    <w:abstractNumId w:val="33"/>
  </w:num>
  <w:num w:numId="93">
    <w:abstractNumId w:val="18"/>
  </w:num>
  <w:num w:numId="94">
    <w:abstractNumId w:val="54"/>
  </w:num>
  <w:num w:numId="95">
    <w:abstractNumId w:val="124"/>
  </w:num>
  <w:num w:numId="96">
    <w:abstractNumId w:val="168"/>
  </w:num>
  <w:num w:numId="97">
    <w:abstractNumId w:val="22"/>
  </w:num>
  <w:num w:numId="98">
    <w:abstractNumId w:val="131"/>
  </w:num>
  <w:num w:numId="99">
    <w:abstractNumId w:val="17"/>
  </w:num>
  <w:num w:numId="100">
    <w:abstractNumId w:val="136"/>
  </w:num>
  <w:num w:numId="101">
    <w:abstractNumId w:val="122"/>
  </w:num>
  <w:num w:numId="102">
    <w:abstractNumId w:val="139"/>
  </w:num>
  <w:num w:numId="103">
    <w:abstractNumId w:val="178"/>
  </w:num>
  <w:num w:numId="104">
    <w:abstractNumId w:val="36"/>
  </w:num>
  <w:num w:numId="105">
    <w:abstractNumId w:val="153"/>
  </w:num>
  <w:num w:numId="106">
    <w:abstractNumId w:val="67"/>
  </w:num>
  <w:num w:numId="107">
    <w:abstractNumId w:val="0"/>
  </w:num>
  <w:num w:numId="108">
    <w:abstractNumId w:val="11"/>
  </w:num>
  <w:num w:numId="109">
    <w:abstractNumId w:val="134"/>
  </w:num>
  <w:num w:numId="110">
    <w:abstractNumId w:val="73"/>
  </w:num>
  <w:num w:numId="111">
    <w:abstractNumId w:val="80"/>
  </w:num>
  <w:num w:numId="112">
    <w:abstractNumId w:val="68"/>
  </w:num>
  <w:num w:numId="113">
    <w:abstractNumId w:val="133"/>
  </w:num>
  <w:num w:numId="114">
    <w:abstractNumId w:val="20"/>
  </w:num>
  <w:num w:numId="115">
    <w:abstractNumId w:val="166"/>
  </w:num>
  <w:num w:numId="116">
    <w:abstractNumId w:val="84"/>
  </w:num>
  <w:num w:numId="117">
    <w:abstractNumId w:val="137"/>
  </w:num>
  <w:num w:numId="118">
    <w:abstractNumId w:val="180"/>
  </w:num>
  <w:num w:numId="119">
    <w:abstractNumId w:val="106"/>
  </w:num>
  <w:num w:numId="120">
    <w:abstractNumId w:val="43"/>
  </w:num>
  <w:num w:numId="121">
    <w:abstractNumId w:val="79"/>
  </w:num>
  <w:num w:numId="122">
    <w:abstractNumId w:val="119"/>
  </w:num>
  <w:num w:numId="123">
    <w:abstractNumId w:val="95"/>
  </w:num>
  <w:num w:numId="124">
    <w:abstractNumId w:val="183"/>
  </w:num>
  <w:num w:numId="125">
    <w:abstractNumId w:val="85"/>
  </w:num>
  <w:num w:numId="126">
    <w:abstractNumId w:val="91"/>
  </w:num>
  <w:num w:numId="127">
    <w:abstractNumId w:val="1"/>
  </w:num>
  <w:num w:numId="128">
    <w:abstractNumId w:val="89"/>
  </w:num>
  <w:num w:numId="129">
    <w:abstractNumId w:val="64"/>
  </w:num>
  <w:num w:numId="130">
    <w:abstractNumId w:val="115"/>
  </w:num>
  <w:num w:numId="131">
    <w:abstractNumId w:val="111"/>
  </w:num>
  <w:num w:numId="132">
    <w:abstractNumId w:val="32"/>
  </w:num>
  <w:num w:numId="133">
    <w:abstractNumId w:val="70"/>
  </w:num>
  <w:num w:numId="134">
    <w:abstractNumId w:val="169"/>
  </w:num>
  <w:num w:numId="135">
    <w:abstractNumId w:val="184"/>
  </w:num>
  <w:num w:numId="136">
    <w:abstractNumId w:val="100"/>
  </w:num>
  <w:num w:numId="137">
    <w:abstractNumId w:val="101"/>
  </w:num>
  <w:num w:numId="138">
    <w:abstractNumId w:val="15"/>
  </w:num>
  <w:num w:numId="139">
    <w:abstractNumId w:val="44"/>
  </w:num>
  <w:num w:numId="140">
    <w:abstractNumId w:val="140"/>
  </w:num>
  <w:num w:numId="141">
    <w:abstractNumId w:val="185"/>
  </w:num>
  <w:num w:numId="142">
    <w:abstractNumId w:val="109"/>
  </w:num>
  <w:num w:numId="143">
    <w:abstractNumId w:val="146"/>
  </w:num>
  <w:num w:numId="144">
    <w:abstractNumId w:val="187"/>
  </w:num>
  <w:num w:numId="145">
    <w:abstractNumId w:val="78"/>
  </w:num>
  <w:num w:numId="146">
    <w:abstractNumId w:val="141"/>
  </w:num>
  <w:num w:numId="147">
    <w:abstractNumId w:val="24"/>
  </w:num>
  <w:num w:numId="148">
    <w:abstractNumId w:val="10"/>
  </w:num>
  <w:num w:numId="149">
    <w:abstractNumId w:val="147"/>
  </w:num>
  <w:num w:numId="150">
    <w:abstractNumId w:val="179"/>
  </w:num>
  <w:num w:numId="151">
    <w:abstractNumId w:val="164"/>
  </w:num>
  <w:num w:numId="152">
    <w:abstractNumId w:val="45"/>
  </w:num>
  <w:num w:numId="153">
    <w:abstractNumId w:val="66"/>
  </w:num>
  <w:num w:numId="154">
    <w:abstractNumId w:val="163"/>
  </w:num>
  <w:num w:numId="155">
    <w:abstractNumId w:val="8"/>
  </w:num>
  <w:num w:numId="156">
    <w:abstractNumId w:val="2"/>
  </w:num>
  <w:num w:numId="157">
    <w:abstractNumId w:val="81"/>
  </w:num>
  <w:num w:numId="158">
    <w:abstractNumId w:val="128"/>
  </w:num>
  <w:num w:numId="159">
    <w:abstractNumId w:val="127"/>
  </w:num>
  <w:num w:numId="160">
    <w:abstractNumId w:val="39"/>
  </w:num>
  <w:num w:numId="161">
    <w:abstractNumId w:val="65"/>
  </w:num>
  <w:num w:numId="162">
    <w:abstractNumId w:val="158"/>
  </w:num>
  <w:num w:numId="163">
    <w:abstractNumId w:val="62"/>
  </w:num>
  <w:num w:numId="164">
    <w:abstractNumId w:val="90"/>
  </w:num>
  <w:num w:numId="165">
    <w:abstractNumId w:val="138"/>
  </w:num>
  <w:num w:numId="166">
    <w:abstractNumId w:val="4"/>
  </w:num>
  <w:num w:numId="167">
    <w:abstractNumId w:val="7"/>
  </w:num>
  <w:num w:numId="168">
    <w:abstractNumId w:val="103"/>
  </w:num>
  <w:num w:numId="169">
    <w:abstractNumId w:val="160"/>
  </w:num>
  <w:num w:numId="170">
    <w:abstractNumId w:val="148"/>
  </w:num>
  <w:num w:numId="171">
    <w:abstractNumId w:val="182"/>
  </w:num>
  <w:num w:numId="172">
    <w:abstractNumId w:val="98"/>
  </w:num>
  <w:num w:numId="173">
    <w:abstractNumId w:val="42"/>
  </w:num>
  <w:num w:numId="174">
    <w:abstractNumId w:val="21"/>
  </w:num>
  <w:num w:numId="175">
    <w:abstractNumId w:val="112"/>
  </w:num>
  <w:num w:numId="176">
    <w:abstractNumId w:val="188"/>
  </w:num>
  <w:num w:numId="177">
    <w:abstractNumId w:val="93"/>
  </w:num>
  <w:num w:numId="178">
    <w:abstractNumId w:val="165"/>
  </w:num>
  <w:num w:numId="179">
    <w:abstractNumId w:val="104"/>
  </w:num>
  <w:num w:numId="180">
    <w:abstractNumId w:val="167"/>
  </w:num>
  <w:num w:numId="181">
    <w:abstractNumId w:val="57"/>
  </w:num>
  <w:num w:numId="182">
    <w:abstractNumId w:val="154"/>
  </w:num>
  <w:num w:numId="183">
    <w:abstractNumId w:val="46"/>
  </w:num>
  <w:num w:numId="184">
    <w:abstractNumId w:val="71"/>
  </w:num>
  <w:num w:numId="185">
    <w:abstractNumId w:val="107"/>
  </w:num>
  <w:num w:numId="186">
    <w:abstractNumId w:val="152"/>
  </w:num>
  <w:num w:numId="187">
    <w:abstractNumId w:val="35"/>
  </w:num>
  <w:num w:numId="188">
    <w:abstractNumId w:val="63"/>
  </w:num>
  <w:num w:numId="189">
    <w:abstractNumId w:val="161"/>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39A0"/>
    <w:rsid w:val="000865AD"/>
    <w:rsid w:val="00087983"/>
    <w:rsid w:val="00091F8B"/>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74D37"/>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4C8"/>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352F"/>
    <w:rsid w:val="004E466C"/>
    <w:rsid w:val="004E4965"/>
    <w:rsid w:val="004F0A0D"/>
    <w:rsid w:val="004F1450"/>
    <w:rsid w:val="004F1F56"/>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A324B"/>
    <w:rsid w:val="005B04E7"/>
    <w:rsid w:val="005B0F28"/>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5D94"/>
    <w:rsid w:val="00916CC6"/>
    <w:rsid w:val="00920613"/>
    <w:rsid w:val="009243DE"/>
    <w:rsid w:val="00951331"/>
    <w:rsid w:val="0095261B"/>
    <w:rsid w:val="00961523"/>
    <w:rsid w:val="0096452D"/>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D1D9E"/>
    <w:rsid w:val="00AD45BB"/>
    <w:rsid w:val="00AD5BC5"/>
    <w:rsid w:val="00AE334C"/>
    <w:rsid w:val="00AE5FB9"/>
    <w:rsid w:val="00AE6741"/>
    <w:rsid w:val="00AF1CE6"/>
    <w:rsid w:val="00AF3CA4"/>
    <w:rsid w:val="00AF4C25"/>
    <w:rsid w:val="00B02005"/>
    <w:rsid w:val="00B0240D"/>
    <w:rsid w:val="00B025B0"/>
    <w:rsid w:val="00B06AA0"/>
    <w:rsid w:val="00B139FC"/>
    <w:rsid w:val="00B20294"/>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226A"/>
    <w:rsid w:val="00BB28E3"/>
    <w:rsid w:val="00BB4566"/>
    <w:rsid w:val="00BB6FB4"/>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4315C"/>
    <w:rsid w:val="00C513C4"/>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F2849"/>
    <w:rsid w:val="00CF32F1"/>
    <w:rsid w:val="00D058A3"/>
    <w:rsid w:val="00D10F47"/>
    <w:rsid w:val="00D1527A"/>
    <w:rsid w:val="00D15822"/>
    <w:rsid w:val="00D16802"/>
    <w:rsid w:val="00D2195D"/>
    <w:rsid w:val="00D302FA"/>
    <w:rsid w:val="00D32DE2"/>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B4"/>
    <w:rsid w:val="000A51B4"/>
    <w:rsid w:val="00551326"/>
    <w:rsid w:val="0096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421</Pages>
  <Words>83798</Words>
  <Characters>477654</Characters>
  <Application>Microsoft Office Word</Application>
  <DocSecurity>0</DocSecurity>
  <Lines>3980</Lines>
  <Paragraphs>1120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560332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12</cp:revision>
  <cp:lastPrinted>2017-05-17T00:25:00Z</cp:lastPrinted>
  <dcterms:created xsi:type="dcterms:W3CDTF">2017-07-02T21:22:00Z</dcterms:created>
  <dcterms:modified xsi:type="dcterms:W3CDTF">2017-07-03T02:34:00Z</dcterms:modified>
</cp:coreProperties>
</file>