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7A" w:rsidRDefault="0008747A">
      <w:r>
        <w:rPr>
          <w:rFonts w:hint="eastAsia"/>
        </w:rPr>
        <w:t>注意Spring配置文件中</w:t>
      </w:r>
    </w:p>
    <w:p w:rsidR="00BB4DB1" w:rsidRDefault="00BB4D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0"/>
        <w:gridCol w:w="2831"/>
        <w:gridCol w:w="2595"/>
      </w:tblGrid>
      <w:tr w:rsidR="00482FC1" w:rsidTr="0008747A">
        <w:tc>
          <w:tcPr>
            <w:tcW w:w="2870" w:type="dxa"/>
          </w:tcPr>
          <w:p w:rsidR="00761691" w:rsidRDefault="00761691">
            <w:r>
              <w:rPr>
                <w:rFonts w:hint="eastAsia"/>
              </w:rPr>
              <w:t>类型</w:t>
            </w:r>
          </w:p>
        </w:tc>
        <w:tc>
          <w:tcPr>
            <w:tcW w:w="2831" w:type="dxa"/>
          </w:tcPr>
          <w:p w:rsidR="00761691" w:rsidRDefault="00761691">
            <w:r>
              <w:rPr>
                <w:rFonts w:hint="eastAsia"/>
              </w:rPr>
              <w:t>HandlerMapping个数</w:t>
            </w:r>
          </w:p>
        </w:tc>
        <w:tc>
          <w:tcPr>
            <w:tcW w:w="2595" w:type="dxa"/>
          </w:tcPr>
          <w:p w:rsidR="00761691" w:rsidRDefault="00761691">
            <w:r>
              <w:rPr>
                <w:rFonts w:hint="eastAsia"/>
              </w:rPr>
              <w:t>HandlerAdapter个数</w:t>
            </w:r>
          </w:p>
        </w:tc>
      </w:tr>
      <w:tr w:rsidR="00482FC1" w:rsidTr="0008747A">
        <w:tc>
          <w:tcPr>
            <w:tcW w:w="2870" w:type="dxa"/>
          </w:tcPr>
          <w:p w:rsidR="00761691" w:rsidRDefault="001D0DED">
            <w:r>
              <w:rPr>
                <w:rFonts w:hint="eastAsia"/>
              </w:rPr>
              <w:t>RequestMapping</w:t>
            </w:r>
            <w:r w:rsidR="00EA3BAD">
              <w:rPr>
                <w:rFonts w:hint="eastAsia"/>
              </w:rPr>
              <w:t>UrlHandlerMapping</w:t>
            </w:r>
          </w:p>
        </w:tc>
        <w:tc>
          <w:tcPr>
            <w:tcW w:w="2831" w:type="dxa"/>
          </w:tcPr>
          <w:p w:rsidR="00482FC1" w:rsidRDefault="002333B2">
            <w:r>
              <w:rPr>
                <w:rFonts w:hint="eastAsia"/>
              </w:rPr>
              <w:t>2</w:t>
            </w:r>
            <w:r w:rsidR="00482FC1">
              <w:rPr>
                <w:rFonts w:hint="eastAsia"/>
              </w:rPr>
              <w:t>个、</w:t>
            </w:r>
          </w:p>
          <w:p w:rsidR="00761691" w:rsidRDefault="00482FC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、RequestMappingHandlerMapping、</w:t>
            </w:r>
          </w:p>
          <w:p w:rsidR="00482FC1" w:rsidRPr="00482FC1" w:rsidRDefault="00482FC1">
            <w:pPr>
              <w:rPr>
                <w:b/>
              </w:rPr>
            </w:pPr>
          </w:p>
        </w:tc>
        <w:tc>
          <w:tcPr>
            <w:tcW w:w="2595" w:type="dxa"/>
          </w:tcPr>
          <w:p w:rsidR="00684B44" w:rsidRDefault="007F6328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</w:p>
        </w:tc>
        <w:tc>
          <w:tcPr>
            <w:tcW w:w="2831" w:type="dxa"/>
          </w:tcPr>
          <w:p w:rsidR="00482FC1" w:rsidRDefault="00761691">
            <w:r>
              <w:rPr>
                <w:rFonts w:hint="eastAsia"/>
              </w:rPr>
              <w:t>2个，</w:t>
            </w:r>
          </w:p>
          <w:p w:rsidR="0008747A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</w:t>
            </w:r>
          </w:p>
          <w:p w:rsidR="00761691" w:rsidRDefault="00761691">
            <w:r>
              <w:rPr>
                <w:rFonts w:hint="eastAsia"/>
              </w:rPr>
              <w:t>RequestMappingHandlerMapping</w:t>
            </w:r>
          </w:p>
        </w:tc>
        <w:tc>
          <w:tcPr>
            <w:tcW w:w="2595" w:type="dxa"/>
          </w:tcPr>
          <w:p w:rsidR="00482FC1" w:rsidRDefault="00EF2E4D" w:rsidP="00761691">
            <w:r>
              <w:t>1</w:t>
            </w:r>
            <w:r>
              <w:rPr>
                <w:rFonts w:hint="eastAsia"/>
              </w:rPr>
              <w:t>个、</w:t>
            </w:r>
          </w:p>
          <w:p w:rsidR="00761691" w:rsidRDefault="00761691" w:rsidP="00761691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</w:tbl>
    <w:p w:rsidR="001A42EA" w:rsidRDefault="001A42EA"/>
    <w:p w:rsidR="004F1E94" w:rsidRDefault="004F1E94"/>
    <w:p w:rsidR="004F1E94" w:rsidRDefault="004F1E94"/>
    <w:p w:rsidR="004F1E94" w:rsidRDefault="004F1E94">
      <w:pPr>
        <w:rPr>
          <w:b/>
        </w:rPr>
      </w:pPr>
      <w:r>
        <w:rPr>
          <w:noProof/>
        </w:rPr>
        <w:drawing>
          <wp:inline distT="0" distB="0" distL="0" distR="0">
            <wp:extent cx="5274310" cy="2488908"/>
            <wp:effectExtent l="0" t="0" r="2540" b="6985"/>
            <wp:docPr id="1" name="图片 1" descr="https://upload-images.jianshu.io/upload_images/3301869-21660c3eed8e557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301869-21660c3eed8e557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11" w:rsidRPr="00A12AD4" w:rsidRDefault="00153F11"/>
    <w:p w:rsidR="00153F11" w:rsidRDefault="00A12AD4">
      <w:r w:rsidRPr="00A12AD4">
        <w:rPr>
          <w:rFonts w:hint="eastAsia"/>
        </w:rPr>
        <w:t>上图</w:t>
      </w:r>
      <w:r>
        <w:rPr>
          <w:rFonts w:hint="eastAsia"/>
        </w:rPr>
        <w:t>各个步骤对应到的代码执行步骤</w:t>
      </w:r>
    </w:p>
    <w:p w:rsidR="00A12AD4" w:rsidRDefault="00A12AD4">
      <w:r>
        <w:rPr>
          <w:rFonts w:hint="eastAsia"/>
        </w:rPr>
        <w:t>1、发起http请求，当请求到达DispatchServlet时，如果配置了filter，首先会执行filter</w:t>
      </w:r>
      <w:r w:rsidR="00595778">
        <w:rPr>
          <w:rFonts w:hint="eastAsia"/>
        </w:rPr>
        <w:t>；接下来执行DispatchServlet的doService方法，同时将调用doDispatch方法（这一步最重要）</w:t>
      </w:r>
      <w:r w:rsidR="00F11A57">
        <w:rPr>
          <w:rFonts w:hint="eastAsia"/>
        </w:rPr>
        <w:t>；</w:t>
      </w:r>
      <w:bookmarkStart w:id="0" w:name="_GoBack"/>
      <w:bookmarkEnd w:id="0"/>
    </w:p>
    <w:p w:rsidR="00F11A57" w:rsidRPr="00A12AD4" w:rsidRDefault="00F11A57">
      <w:pPr>
        <w:rPr>
          <w:rFonts w:hint="eastAsia"/>
        </w:rPr>
      </w:pPr>
      <w:r>
        <w:rPr>
          <w:rFonts w:hint="eastAsia"/>
        </w:rPr>
        <w:t>2、执行doDispatch时，首先将通过request获取对应的HandlerMapping</w:t>
      </w:r>
    </w:p>
    <w:p w:rsidR="00153F11" w:rsidRPr="00A12AD4" w:rsidRDefault="00153F11"/>
    <w:p w:rsidR="00153F11" w:rsidRPr="004F1E94" w:rsidRDefault="00153F11">
      <w:pPr>
        <w:rPr>
          <w:b/>
        </w:rPr>
      </w:pPr>
    </w:p>
    <w:sectPr w:rsidR="00153F11" w:rsidRPr="004F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4D7" w:rsidRDefault="008D74D7" w:rsidP="00A12AD4">
      <w:r>
        <w:separator/>
      </w:r>
    </w:p>
  </w:endnote>
  <w:endnote w:type="continuationSeparator" w:id="0">
    <w:p w:rsidR="008D74D7" w:rsidRDefault="008D74D7" w:rsidP="00A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4D7" w:rsidRDefault="008D74D7" w:rsidP="00A12AD4">
      <w:r>
        <w:separator/>
      </w:r>
    </w:p>
  </w:footnote>
  <w:footnote w:type="continuationSeparator" w:id="0">
    <w:p w:rsidR="008D74D7" w:rsidRDefault="008D74D7" w:rsidP="00A1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1E"/>
    <w:rsid w:val="0008747A"/>
    <w:rsid w:val="00153F11"/>
    <w:rsid w:val="001A42EA"/>
    <w:rsid w:val="001D0DED"/>
    <w:rsid w:val="002333B2"/>
    <w:rsid w:val="003323A5"/>
    <w:rsid w:val="00482FC1"/>
    <w:rsid w:val="0049361E"/>
    <w:rsid w:val="004F1E94"/>
    <w:rsid w:val="00595778"/>
    <w:rsid w:val="00684B44"/>
    <w:rsid w:val="00761691"/>
    <w:rsid w:val="007F6328"/>
    <w:rsid w:val="008D74D7"/>
    <w:rsid w:val="00A12AD4"/>
    <w:rsid w:val="00B05C82"/>
    <w:rsid w:val="00B16EB7"/>
    <w:rsid w:val="00BB34A2"/>
    <w:rsid w:val="00BB4DB1"/>
    <w:rsid w:val="00EA3BAD"/>
    <w:rsid w:val="00EF2E4D"/>
    <w:rsid w:val="00F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E8641"/>
  <w15:chartTrackingRefBased/>
  <w15:docId w15:val="{442114D3-4D9F-45BE-943C-4A346FE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14</cp:revision>
  <dcterms:created xsi:type="dcterms:W3CDTF">2018-04-05T01:57:00Z</dcterms:created>
  <dcterms:modified xsi:type="dcterms:W3CDTF">2018-11-07T10:21:00Z</dcterms:modified>
</cp:coreProperties>
</file>