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Helvetica Neue" w:cs="Helvetica Neue" w:eastAsia="Helvetica Neue" w:hAnsi="Helvetica Neue"/>
        </w:rPr>
      </w:pPr>
      <w:bookmarkStart w:colFirst="0" w:colLast="0" w:name="_tdscgqugbe8z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Detailed Design Document: ChatSphere</w:t>
      </w:r>
    </w:p>
    <w:p w:rsidR="00000000" w:rsidDel="00000000" w:rsidP="00000000" w:rsidRDefault="00000000" w:rsidRPr="00000000" w14:paraId="00000002">
      <w:pPr>
        <w:pStyle w:val="Heading2"/>
        <w:rPr>
          <w:rFonts w:ascii="Helvetica Neue" w:cs="Helvetica Neue" w:eastAsia="Helvetica Neue" w:hAnsi="Helvetica Neue"/>
          <w:sz w:val="38"/>
          <w:szCs w:val="38"/>
        </w:rPr>
      </w:pPr>
      <w:bookmarkStart w:colFirst="0" w:colLast="0" w:name="_v8gskbneknk6" w:id="1"/>
      <w:bookmarkEnd w:id="1"/>
      <w:r w:rsidDel="00000000" w:rsidR="00000000" w:rsidRPr="00000000">
        <w:rPr>
          <w:rFonts w:ascii="Helvetica Neue" w:cs="Helvetica Neue" w:eastAsia="Helvetica Neue" w:hAnsi="Helvetica Neue"/>
          <w:sz w:val="38"/>
          <w:szCs w:val="38"/>
          <w:rtl w:val="0"/>
        </w:rPr>
        <w:t xml:space="preserve">About ChatSphere: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ChatSphere is a messaging application designed for seamless communication between users. It allows users to create private chats, add contacts, and send messages in real-time. With features like Notification and 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Video Calling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users can stay connected and engaged effortlessly. ChatSphere ensures a user-friendly interface for an intuitive messaging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u2cg0utfyzlv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6r5lihcns7yl" w:id="3"/>
      <w:bookmarkEnd w:id="3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1.1 Purpose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document aims to present a comprehensive overview of ChatSphere's design and architecture, encompassing features, functionality, and technical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7eumjxwhgzon" w:id="4"/>
      <w:bookmarkEnd w:id="4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1.2 Scope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ChatSphere, as a chatting app, endeavors to provide users with a dynamic platform for real-time communication, fostering seamless conversations, multimedia sharing, and interactive features to enhance the overall chatting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sr9arml9wvf2" w:id="5"/>
      <w:bookmarkEnd w:id="5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1.3 Objectives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Make it easy for users to chat by creating a simple and friendly interface in ChatSphere.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Keep user information safe with strong security measures.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Allow ChatSphere to grow and handle more users in the future.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Let users work together by making it easy to share and collaborate on chats and activities.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o56ertoqg83p" w:id="6"/>
      <w:bookmarkEnd w:id="6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 System Overview</w:t>
      </w:r>
    </w:p>
    <w:p w:rsidR="00000000" w:rsidDel="00000000" w:rsidP="00000000" w:rsidRDefault="00000000" w:rsidRPr="00000000" w14:paraId="00000010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hffazkm08olp" w:id="7"/>
      <w:bookmarkEnd w:id="7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2.1 System Architecture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ChatSphere employs a client-server architecture with a responsive web-based front end for user interactions and a robust back-end server handling core logic, ensuring an efficient and dynamic chatting experience.</w:t>
      </w:r>
    </w:p>
    <w:p w:rsidR="00000000" w:rsidDel="00000000" w:rsidP="00000000" w:rsidRDefault="00000000" w:rsidRPr="00000000" w14:paraId="00000012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vvupj9cek5nh" w:id="8"/>
      <w:bookmarkEnd w:id="8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2.2 Key Features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User registration and authentication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Real-Time Chatting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Notification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Video Calling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Emoticons and Stickers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Helvetica Neue" w:cs="Helvetica Neue" w:eastAsia="Helvetica Neue" w:hAnsi="Helvetica Neue"/>
        </w:rPr>
      </w:pPr>
      <w:bookmarkStart w:colFirst="0" w:colLast="0" w:name="_imst275korz4" w:id="9"/>
      <w:bookmarkEnd w:id="9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2.4 Technologies Used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Front-end: React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Back-end: Express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Database: MongoDB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Authentication: JWT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Additional tools/libraries as needed.</w:t>
      </w:r>
    </w:p>
    <w:p w:rsidR="00000000" w:rsidDel="00000000" w:rsidP="00000000" w:rsidRDefault="00000000" w:rsidRPr="00000000" w14:paraId="0000001E">
      <w:pPr>
        <w:pStyle w:val="Heading2"/>
        <w:rPr>
          <w:rFonts w:ascii="Helvetica Neue" w:cs="Helvetica Neue" w:eastAsia="Helvetica Neue" w:hAnsi="Helvetica Neue"/>
          <w:sz w:val="34"/>
          <w:szCs w:val="34"/>
        </w:rPr>
      </w:pPr>
      <w:bookmarkStart w:colFirst="0" w:colLast="0" w:name="_ozqb16z719hr" w:id="10"/>
      <w:bookmarkEnd w:id="10"/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rtl w:val="0"/>
        </w:rPr>
        <w:t xml:space="preserve">3. Database Design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rtl w:val="0"/>
        </w:rPr>
        <w:t xml:space="preserve">3.1 Entity-Relationship Diagram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User Entity: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UserID (Primary Key):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Unique identifier.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Username: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User's chosen name.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Email: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User's contact address.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Secure authentication.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Message: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Id (Primary Key):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Unique identifier..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SenderID: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Sender's UserID.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Data: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Message content.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rtl w:val="0"/>
        </w:rPr>
        <w:t xml:space="preserve">SenderID: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Sender's UserID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Friends: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Id(Primary Key):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Unique identifier.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UserID (Foreign Key):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Owner of the contact.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FriendId(Foreign Key):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UserID of the contact.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9iln7za65cv2" w:id="11"/>
      <w:bookmarkEnd w:id="11"/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rtl w:val="0"/>
        </w:rPr>
        <w:t xml:space="preserve">4. API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 and Authorization: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/api/auth/register</w:t>
      </w:r>
      <w:r w:rsidDel="00000000" w:rsidR="00000000" w:rsidRPr="00000000">
        <w:rPr>
          <w:rtl w:val="0"/>
        </w:rPr>
        <w:t xml:space="preserve">: Register a new user.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/api/auth/login</w:t>
      </w:r>
      <w:r w:rsidDel="00000000" w:rsidR="00000000" w:rsidRPr="00000000">
        <w:rPr>
          <w:rtl w:val="0"/>
        </w:rPr>
        <w:t xml:space="preserve">: Log in an existing user.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/api/auth/logout</w:t>
      </w:r>
      <w:r w:rsidDel="00000000" w:rsidR="00000000" w:rsidRPr="00000000">
        <w:rPr>
          <w:rtl w:val="0"/>
        </w:rPr>
        <w:t xml:space="preserve">: Log out the current user.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/api/auth/reset-password</w:t>
      </w:r>
      <w:r w:rsidDel="00000000" w:rsidR="00000000" w:rsidRPr="00000000">
        <w:rPr>
          <w:rtl w:val="0"/>
        </w:rPr>
        <w:t xml:space="preserve">: Reset user password.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Profile: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/api/users/{userId}</w:t>
      </w:r>
      <w:r w:rsidDel="00000000" w:rsidR="00000000" w:rsidRPr="00000000">
        <w:rPr>
          <w:rtl w:val="0"/>
        </w:rPr>
        <w:t xml:space="preserve">: Retrieve user profile information.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/api/users/{userId}/update</w:t>
      </w:r>
      <w:r w:rsidDel="00000000" w:rsidR="00000000" w:rsidRPr="00000000">
        <w:rPr>
          <w:rtl w:val="0"/>
        </w:rPr>
        <w:t xml:space="preserve">: Update user profile information.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Messaging: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/api/messages/send</w:t>
      </w:r>
      <w:r w:rsidDel="00000000" w:rsidR="00000000" w:rsidRPr="00000000">
        <w:rPr>
          <w:rtl w:val="0"/>
        </w:rPr>
        <w:t xml:space="preserve">: Send a new message.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/api/messages/{messageId}</w:t>
      </w:r>
      <w:r w:rsidDel="00000000" w:rsidR="00000000" w:rsidRPr="00000000">
        <w:rPr>
          <w:rtl w:val="0"/>
        </w:rPr>
        <w:t xml:space="preserve">: Retrieve a specific message.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/api/messages/{userId}/inbox</w:t>
      </w:r>
      <w:r w:rsidDel="00000000" w:rsidR="00000000" w:rsidRPr="00000000">
        <w:rPr>
          <w:rtl w:val="0"/>
        </w:rPr>
        <w:t xml:space="preserve">: Retrieve the inbox of a user.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/api/messages/{userId}/outbox</w:t>
      </w:r>
      <w:r w:rsidDel="00000000" w:rsidR="00000000" w:rsidRPr="00000000">
        <w:rPr>
          <w:rtl w:val="0"/>
        </w:rPr>
        <w:t xml:space="preserve">: Retrieve the outbox of a user.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/api/messages/{messageId}/delete</w:t>
      </w:r>
      <w:r w:rsidDel="00000000" w:rsidR="00000000" w:rsidRPr="00000000">
        <w:rPr>
          <w:rtl w:val="0"/>
        </w:rPr>
        <w:t xml:space="preserve">: Delete a specific message.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/api/contacts/add</w:t>
      </w:r>
      <w:r w:rsidDel="00000000" w:rsidR="00000000" w:rsidRPr="00000000">
        <w:rPr>
          <w:rtl w:val="0"/>
        </w:rPr>
        <w:t xml:space="preserve">: Add a new contact.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/api/contacts/{contactId}/remove</w:t>
      </w:r>
      <w:r w:rsidDel="00000000" w:rsidR="00000000" w:rsidRPr="00000000">
        <w:rPr>
          <w:rtl w:val="0"/>
        </w:rPr>
        <w:t xml:space="preserve">: Remove a contact.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/api/contacts/{userId}/list</w:t>
      </w:r>
      <w:r w:rsidDel="00000000" w:rsidR="00000000" w:rsidRPr="00000000">
        <w:rPr>
          <w:rtl w:val="0"/>
        </w:rPr>
        <w:t xml:space="preserve">: List all contacts of a user.</w:t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ind w:left="0" w:firstLine="0"/>
        <w:rPr>
          <w:rFonts w:ascii="Helvetica Neue" w:cs="Helvetica Neue" w:eastAsia="Helvetica Neue" w:hAnsi="Helvetica Neue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rtl w:val="0"/>
        </w:rPr>
        <w:t xml:space="preserve">5. Deployment Process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ind w:left="720" w:hanging="360"/>
        <w:rPr>
          <w:rFonts w:ascii="Helvetica Neue" w:cs="Helvetica Neue" w:eastAsia="Helvetica Neue" w:hAnsi="Helvetica Neue"/>
          <w:color w:val="000000"/>
          <w:sz w:val="26"/>
          <w:szCs w:val="26"/>
        </w:rPr>
      </w:pPr>
      <w:bookmarkStart w:colFirst="0" w:colLast="0" w:name="_m0t1saf9alya" w:id="12"/>
      <w:bookmarkEnd w:id="12"/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Pre-Deployment Tasks: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Code Review</w:t>
      </w:r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Ensure that all code changes are reviewed by team members to maintain code quality and identify any potential issues.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Testing</w:t>
      </w:r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onduct thorough testing of the application to ensure it functions correctly in different environments. This includes unit tests, integration tests, and end-to-end tests</w: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Environment Setup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Prepare the deployment environment, including configuring servers, setting up databases, and ensuring necessary dependencies are installed</w: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ind w:left="720" w:hanging="360"/>
        <w:rPr>
          <w:rFonts w:ascii="Helvetica Neue" w:cs="Helvetica Neue" w:eastAsia="Helvetica Neue" w:hAnsi="Helvetica Neue"/>
          <w:color w:val="000000"/>
          <w:sz w:val="26"/>
          <w:szCs w:val="26"/>
        </w:rPr>
      </w:pPr>
      <w:bookmarkStart w:colFirst="0" w:colLast="0" w:name="_uqxa9k45ksn2" w:id="13"/>
      <w:bookmarkEnd w:id="13"/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Deployment Steps: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Build Artifacts</w:t>
      </w:r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Generate production-ready artifacts for deployment. This may involve compiling front-end code, bundling dependencies, and preparing server-side code.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34"/>
          <w:szCs w:val="3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Configure Servers</w:t>
      </w:r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Set up servers to host the application. This includes provisioning virtual machines or containers, configuring network settings, and installing required software.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Helvetica Neue" w:cs="Helvetica Neue" w:eastAsia="Helvetica Neue" w:hAnsi="Helvetica Neue"/>
          <w:sz w:val="34"/>
          <w:szCs w:val="3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Deploy Code</w:t>
      </w:r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Deploy the application code to the servers. This can be done manually by copying files or using automated deployment tools like Vercel, AWS CodeDeploy, or Jenkins.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34"/>
          <w:szCs w:val="3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Configure Services</w:t>
      </w:r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rtl w:val="0"/>
        </w:rPr>
        <w:t xml:space="preserve">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Configure any additional services required for the application to run, such as databases, caching systems, and messaging queues. Ensure that configurations match the production environment.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rtl w:val="0"/>
        </w:rPr>
        <w:t xml:space="preserve">4. Database Diagram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Helvetica Neue" w:cs="Helvetica Neue" w:eastAsia="Helvetica Neue" w:hAnsi="Helvetica Neue"/>
          <w:sz w:val="34"/>
          <w:szCs w:val="34"/>
        </w:rPr>
      </w:pPr>
      <w:r w:rsidDel="00000000" w:rsidR="00000000" w:rsidRPr="00000000">
        <w:rPr/>
        <w:drawing>
          <wp:inline distB="114300" distT="114300" distL="114300" distR="114300">
            <wp:extent cx="5605463" cy="380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rFonts w:ascii="Helvetica Neue" w:cs="Helvetica Neue" w:eastAsia="Helvetica Neue" w:hAnsi="Helvetica Neue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</w:rPr>
        <w:drawing>
          <wp:inline distB="114300" distT="114300" distL="114300" distR="114300">
            <wp:extent cx="5595938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su0q7tp11ghh" w:id="14"/>
      <w:bookmarkEnd w:id="14"/>
      <w:r w:rsidDel="00000000" w:rsidR="00000000" w:rsidRPr="00000000">
        <w:rPr>
          <w:rFonts w:ascii="Helvetica Neue" w:cs="Helvetica Neue" w:eastAsia="Helvetica Neue" w:hAnsi="Helvetica Neue"/>
          <w:sz w:val="34"/>
          <w:szCs w:val="34"/>
          <w:rtl w:val="0"/>
        </w:rPr>
        <w:t xml:space="preserve">5. 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33913" cy="51049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510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0" w:before="0" w:lineRule="auto"/>
        <w:rPr/>
      </w:pPr>
      <w:bookmarkStart w:colFirst="0" w:colLast="0" w:name="_6kb6yc9w0w4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0" w:before="0" w:lineRule="auto"/>
        <w:rPr>
          <w:rFonts w:ascii="Helvetica Neue" w:cs="Helvetica Neue" w:eastAsia="Helvetica Neue" w:hAnsi="Helvetica Neue"/>
        </w:rPr>
      </w:pPr>
      <w:bookmarkStart w:colFirst="0" w:colLast="0" w:name="_4g92xmmdhmp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