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76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Министерство образования Республики Беларусь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Учреждение образования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Белорусский государственный университет информатики 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Радиоэлектроники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Факультет информационных технологий и управления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Кафедра интеллектуальных информационных технологий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Отчет по практическому занятию 4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по курсу “Представление знаний в виде фреймовой модели”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Вариант “ПрО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Торговый центр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 w:firstLine="0" w:left="28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Выполнил: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 w:firstLine="0" w:left="28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Студент гр. 22170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  <w:tab/>
        <w:tab/>
        <w:tab/>
        <w:tab/>
        <w:t xml:space="preserve">              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 Багдасаров И. 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 w:firstLine="0" w:left="28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 w:firstLine="0" w:left="28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Проверила:</w:t>
        <w:tab/>
        <w:tab/>
        <w:tab/>
        <w:tab/>
        <w:tab/>
        <w:tab/>
        <w:tab/>
        <w:t xml:space="preserve">       Гракова Н. 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 w:firstLine="0" w:left="28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Минск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2025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Цель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  <w:rtl w:val="0"/>
        </w:rPr>
        <w:t xml:space="preserve">научиться представлять знания с помощью продукционных моделей.</w:t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color w:val="182244"/>
          <w:sz w:val="28"/>
          <w:szCs w:val="28"/>
          <w:highlight w:val="white"/>
          <w:rtl w:val="0"/>
        </w:rPr>
        <w:t xml:space="preserve">Задание</w:t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  <w:rtl w:val="0"/>
        </w:rPr>
        <w:t xml:space="preserve">: </w:t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</w:p>
    <w:p>
      <w:pPr>
        <w:pBdr/>
        <w:shd w:val="clear" w:color="auto" w:fill="ffffff"/>
        <w:spacing w:after="0"/>
        <w:ind/>
        <w:jc w:val="both"/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  <w:rtl w:val="0"/>
        </w:rPr>
        <w:t xml:space="preserve">Необходимо построить продукционную модель для выбранной предметной области.</w:t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</w:p>
    <w:p>
      <w:pPr>
        <w:pBdr/>
        <w:shd w:val="clear" w:color="auto" w:fill="ffffff"/>
        <w:spacing w:after="0"/>
        <w:ind/>
        <w:jc w:val="both"/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  <w:rtl w:val="0"/>
        </w:rPr>
        <w:t xml:space="preserve">Для построения продукционной модели представления знаний необходимо выполнить следующие шаги:</w:t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</w:p>
    <w:p>
      <w:pPr>
        <w:numPr>
          <w:ilvl w:val="0"/>
          <w:numId w:val="2"/>
        </w:numPr>
        <w:pBdr/>
        <w:shd w:val="clear" w:color="auto" w:fill="ffffff"/>
        <w:spacing w:after="0"/>
        <w:ind w:hanging="360" w:left="720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  <w:rtl w:val="0"/>
        </w:rPr>
        <w:t xml:space="preserve">Определить целевые действия задачи (являющиеся решениями). 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</w:p>
    <w:p>
      <w:pPr>
        <w:numPr>
          <w:ilvl w:val="0"/>
          <w:numId w:val="2"/>
        </w:numPr>
        <w:pBdr/>
        <w:shd w:val="clear" w:color="auto" w:fill="ffffff"/>
        <w:spacing w:after="0" w:before="0"/>
        <w:ind w:hanging="360" w:left="720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  <w:rtl w:val="0"/>
        </w:rPr>
        <w:t xml:space="preserve">Определить промежуточные действия или цепочку действий, между начальным состоянием и конечным (между тем, что имеется, и целевым действием). 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</w:p>
    <w:p>
      <w:pPr>
        <w:numPr>
          <w:ilvl w:val="0"/>
          <w:numId w:val="2"/>
        </w:numPr>
        <w:pBdr/>
        <w:shd w:val="clear" w:color="auto" w:fill="ffffff"/>
        <w:spacing w:after="0" w:before="0"/>
        <w:ind w:hanging="360" w:left="720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  <w:rtl w:val="0"/>
        </w:rPr>
        <w:t xml:space="preserve">Опередить условия для каждого действия, при котором его целесообразно и возможно выполнить. Определить порядок выполнения действий. 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</w:p>
    <w:p>
      <w:pPr>
        <w:numPr>
          <w:ilvl w:val="0"/>
          <w:numId w:val="2"/>
        </w:numPr>
        <w:pBdr/>
        <w:shd w:val="clear" w:color="auto" w:fill="ffffff"/>
        <w:spacing w:after="0" w:before="0"/>
        <w:ind w:hanging="360" w:left="720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  <w:rtl w:val="0"/>
        </w:rPr>
        <w:t xml:space="preserve">Добавить конкретики при необходимости, исходя из поставленной задачи.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</w:p>
    <w:p>
      <w:pPr>
        <w:numPr>
          <w:ilvl w:val="0"/>
          <w:numId w:val="2"/>
        </w:numPr>
        <w:pBdr/>
        <w:shd w:val="clear" w:color="auto" w:fill="ffffff"/>
        <w:spacing w:after="0" w:before="0"/>
        <w:ind w:hanging="360" w:left="720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  <w:rtl w:val="0"/>
        </w:rPr>
        <w:t xml:space="preserve">Преобразовать полученный порядок действий и соответствующие им условия в продукции.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</w:p>
    <w:p>
      <w:pPr>
        <w:numPr>
          <w:ilvl w:val="0"/>
          <w:numId w:val="2"/>
        </w:numPr>
        <w:pBdr/>
        <w:shd w:val="clear" w:color="auto" w:fill="ffffff"/>
        <w:spacing w:after="0"/>
        <w:ind w:hanging="360" w:left="720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  <w:rtl w:val="0"/>
        </w:rPr>
        <w:t xml:space="preserve">Для проверки правильности построения продукций записать цепочки продукций, явно проследив связи между ними - дерево вывода (граф ). 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72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Е</w:t>
      </w:r>
      <w:r>
        <w:rPr>
          <w:rFonts w:ascii="Arial" w:hAnsi="Arial" w:eastAsia="Arial" w:cs="Arial"/>
          <w:color w:val="000000" w:themeColor="text1"/>
          <w:sz w:val="24"/>
        </w:rPr>
        <w:t xml:space="preserve">сли субъект хочет сделать покупки и у субъекта есть деньги, то субъект может отправиться в торговый центр.</w:t>
        <w:br/>
        <w:tab/>
        <w:t xml:space="preserve">Если у субъекта есть деньги на одежду и субъект не хочет делать ремонт/покупать технику и субъект может отправиться в торговый центр, то субъект выб</w:t>
      </w:r>
      <w:r>
        <w:rPr>
          <w:rFonts w:ascii="Arial" w:hAnsi="Arial" w:eastAsia="Arial" w:cs="Arial"/>
          <w:color w:val="000000" w:themeColor="text1"/>
          <w:sz w:val="24"/>
        </w:rPr>
        <w:t xml:space="preserve">ир</w:t>
      </w:r>
      <w:r>
        <w:rPr>
          <w:rFonts w:ascii="Arial" w:hAnsi="Arial" w:eastAsia="Arial" w:cs="Arial"/>
          <w:color w:val="000000" w:themeColor="text1"/>
          <w:sz w:val="24"/>
        </w:rPr>
        <w:t xml:space="preserve">ает цель «Купить одежду».</w:t>
        <w:br/>
        <w:tab/>
        <w:t xml:space="preserve">Если у субъекта есть деньги на стройматериалы/технику и субъект может отправиться в торговый центр, то субъект выбирает цель «Сделать ремонт/купить технику».</w:t>
        <w:br/>
        <w:tab/>
        <w:t xml:space="preserve">Если субъект выбирает цель «Купить одежду» и в торговом центре есть бу</w:t>
      </w:r>
      <w:r>
        <w:rPr>
          <w:rFonts w:ascii="Arial" w:hAnsi="Arial" w:eastAsia="Arial" w:cs="Arial"/>
          <w:color w:val="000000" w:themeColor="text1"/>
          <w:sz w:val="24"/>
        </w:rPr>
        <w:t xml:space="preserve">т</w:t>
      </w:r>
      <w:r>
        <w:rPr>
          <w:rFonts w:ascii="Arial" w:hAnsi="Arial" w:eastAsia="Arial" w:cs="Arial"/>
          <w:color w:val="000000" w:themeColor="text1"/>
          <w:sz w:val="24"/>
        </w:rPr>
        <w:t xml:space="preserve">ик и в торговом центре есть примерочная, то субъект начинает покупать одежду.</w:t>
        <w:br/>
        <w:tab/>
        <w:t xml:space="preserve">Если субъект выбирает цель «Сделать ремонт/купить технику» и в торговом центре есть магазин стройматериалов и в торговом центре есть магазин техники, то субъект начинает покупат</w:t>
      </w:r>
      <w:r>
        <w:rPr>
          <w:rFonts w:ascii="Arial" w:hAnsi="Arial" w:eastAsia="Arial" w:cs="Arial"/>
          <w:color w:val="000000" w:themeColor="text1"/>
          <w:sz w:val="24"/>
        </w:rPr>
        <w:t xml:space="preserve">ь </w:t>
      </w:r>
      <w:r>
        <w:rPr>
          <w:rFonts w:ascii="Arial" w:hAnsi="Arial" w:eastAsia="Arial" w:cs="Arial"/>
          <w:color w:val="000000" w:themeColor="text1"/>
          <w:sz w:val="24"/>
        </w:rPr>
        <w:t xml:space="preserve">товары для ремонта/технику.</w:t>
        <w:br/>
        <w:tab/>
        <w:t xml:space="preserve">Если субъект начинает покупать одежду, то субъект выбирает вещи, примеряет их в примерочной, принимает решение и идет на кассу.</w:t>
        <w:br/>
        <w:tab/>
        <w:t xml:space="preserve">Если субъект начинает покупать товары для ремонта/технику, то субъект консультируется с менеджером</w:t>
      </w:r>
      <w:r>
        <w:rPr>
          <w:rFonts w:ascii="Arial" w:hAnsi="Arial" w:eastAsia="Arial" w:cs="Arial"/>
          <w:color w:val="000000" w:themeColor="text1"/>
          <w:sz w:val="24"/>
        </w:rPr>
        <w:t xml:space="preserve">, выбирает товары, проверяет комплектацию и идет на кассу.</w:t>
      </w:r>
      <w:r>
        <w:rPr>
          <w:rFonts w:ascii="Arial" w:hAnsi="Arial" w:eastAsia="Arial" w:cs="Arial"/>
          <w:color w:val="f9fafb"/>
          <w:sz w:val="24"/>
        </w:rPr>
        <w:br/>
      </w:r>
      <w:r>
        <w:rPr>
          <w:rFonts w:ascii="Arial" w:hAnsi="Arial" w:eastAsia="Arial" w:cs="Arial"/>
          <w:color w:val="000000" w:themeColor="text1"/>
          <w:sz w:val="24"/>
        </w:rPr>
        <w:tab/>
        <w:t xml:space="preserve">Если субъект оплатил покупку на кассе (для одежды) ИЛИ субъект оплатил покупку на кассе (для товаров ремонта/техники), то цель достигнута.</w:t>
        <w:br/>
        <w:tab/>
        <w:t xml:space="preserve">Если цель достигнута, то субъект должен покинуть торговый </w:t>
      </w:r>
      <w:r>
        <w:rPr>
          <w:rFonts w:ascii="Arial" w:hAnsi="Arial" w:eastAsia="Arial" w:cs="Arial"/>
          <w:color w:val="000000" w:themeColor="text1"/>
          <w:sz w:val="24"/>
        </w:rPr>
        <w:t xml:space="preserve">центр.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Субъект = Посетитель</w:t>
        <w:br/>
        <w:t xml:space="preserve">Ф1</w:t>
      </w:r>
      <w:r>
        <w:rPr>
          <w:rFonts w:ascii="Arial" w:hAnsi="Arial" w:eastAsia="Arial" w:cs="Arial"/>
          <w:color w:val="000000" w:themeColor="text1"/>
          <w:sz w:val="24"/>
        </w:rPr>
        <w:t xml:space="preserve"> = Субъект хочет сделать покупки</w:t>
        <w:br/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Ф2</w:t>
      </w:r>
      <w:r>
        <w:rPr>
          <w:rFonts w:ascii="Arial" w:hAnsi="Arial" w:eastAsia="Arial" w:cs="Arial"/>
          <w:color w:val="000000" w:themeColor="text1"/>
          <w:sz w:val="24"/>
        </w:rPr>
        <w:t xml:space="preserve"> = У субъекта есть деньги</w:t>
        <w:br/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Ф3</w:t>
      </w:r>
      <w:r>
        <w:rPr>
          <w:rFonts w:ascii="Arial" w:hAnsi="Arial" w:eastAsia="Arial" w:cs="Arial"/>
          <w:color w:val="000000" w:themeColor="text1"/>
          <w:sz w:val="24"/>
        </w:rPr>
        <w:t xml:space="preserve"> = У субъекта есть деньги на одежду</w:t>
        <w:br/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Ф4</w:t>
      </w:r>
      <w:r>
        <w:rPr>
          <w:rFonts w:ascii="Arial" w:hAnsi="Arial" w:eastAsia="Arial" w:cs="Arial"/>
          <w:color w:val="000000" w:themeColor="text1"/>
          <w:sz w:val="24"/>
        </w:rPr>
        <w:t xml:space="preserve"> = У субъекта есть деньги на стройматериалы/технику</w:t>
        <w:br/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Ф5</w:t>
      </w:r>
      <w:r>
        <w:rPr>
          <w:rFonts w:ascii="Arial" w:hAnsi="Arial" w:eastAsia="Arial" w:cs="Arial"/>
          <w:color w:val="000000" w:themeColor="text1"/>
          <w:sz w:val="24"/>
        </w:rPr>
        <w:t xml:space="preserve"> = В торговом центре есть бутик</w:t>
        <w:br/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Ф6</w:t>
      </w:r>
      <w:r>
        <w:rPr>
          <w:rFonts w:ascii="Arial" w:hAnsi="Arial" w:eastAsia="Arial" w:cs="Arial"/>
          <w:color w:val="000000" w:themeColor="text1"/>
          <w:sz w:val="24"/>
        </w:rPr>
        <w:t xml:space="preserve"> = В торговом центре есть примерочная</w:t>
        <w:br/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Ф7</w:t>
      </w:r>
      <w:r>
        <w:rPr>
          <w:rFonts w:ascii="Arial" w:hAnsi="Arial" w:eastAsia="Arial" w:cs="Arial"/>
          <w:color w:val="000000" w:themeColor="text1"/>
          <w:sz w:val="24"/>
        </w:rPr>
        <w:t xml:space="preserve"> = В торговом центре есть магазин стройматериалов и техники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Д1</w:t>
      </w:r>
      <w:r>
        <w:rPr>
          <w:rFonts w:ascii="Arial" w:hAnsi="Arial" w:eastAsia="Arial" w:cs="Arial"/>
          <w:color w:val="000000" w:themeColor="text1"/>
          <w:sz w:val="24"/>
        </w:rPr>
        <w:t xml:space="preserve"> = Субъект может отправиться в торговый центр</w:t>
        <w:br/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Д2</w:t>
      </w:r>
      <w:r>
        <w:rPr>
          <w:rFonts w:ascii="Arial" w:hAnsi="Arial" w:eastAsia="Arial" w:cs="Arial"/>
          <w:color w:val="000000" w:themeColor="text1"/>
          <w:sz w:val="24"/>
        </w:rPr>
        <w:t xml:space="preserve"> = Субъект выбирает цель «Купить одежду»</w:t>
        <w:br/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Д3</w:t>
      </w:r>
      <w:r>
        <w:rPr>
          <w:rFonts w:ascii="Arial" w:hAnsi="Arial" w:eastAsia="Arial" w:cs="Arial"/>
          <w:color w:val="000000" w:themeColor="text1"/>
          <w:sz w:val="24"/>
        </w:rPr>
        <w:t xml:space="preserve"> = Субъект выбирает цель «Сделать ремонт/купить технику»</w:t>
        <w:br/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Д4</w:t>
      </w:r>
      <w:r>
        <w:rPr>
          <w:rFonts w:ascii="Arial" w:hAnsi="Arial" w:eastAsia="Arial" w:cs="Arial"/>
          <w:color w:val="000000" w:themeColor="text1"/>
          <w:sz w:val="24"/>
        </w:rPr>
        <w:t xml:space="preserve"> = Субъект начинает покупать одежду</w:t>
        <w:br/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Д5</w:t>
      </w:r>
      <w:r>
        <w:rPr>
          <w:rFonts w:ascii="Arial" w:hAnsi="Arial" w:eastAsia="Arial" w:cs="Arial"/>
          <w:color w:val="000000" w:themeColor="text1"/>
          <w:sz w:val="24"/>
        </w:rPr>
        <w:t xml:space="preserve"> = Субъект начинает покупать товары для ремонта/технику</w:t>
        <w:br/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Д6</w:t>
      </w:r>
      <w:r>
        <w:rPr>
          <w:rFonts w:ascii="Arial" w:hAnsi="Arial" w:eastAsia="Arial" w:cs="Arial"/>
          <w:color w:val="000000" w:themeColor="text1"/>
          <w:sz w:val="24"/>
        </w:rPr>
        <w:t xml:space="preserve"> = Субъект оплатил покупку на кассе (для одежды)</w:t>
        <w:br/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Д7</w:t>
      </w:r>
      <w:r>
        <w:rPr>
          <w:rFonts w:ascii="Arial" w:hAnsi="Arial" w:eastAsia="Arial" w:cs="Arial"/>
          <w:color w:val="000000" w:themeColor="text1"/>
          <w:sz w:val="24"/>
        </w:rPr>
        <w:t xml:space="preserve"> = Субъект оплатил покупку на кассе (для товаров ремонта/техники)</w:t>
        <w:br/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Д8</w:t>
      </w:r>
      <w:r>
        <w:rPr>
          <w:rFonts w:ascii="Arial" w:hAnsi="Arial" w:eastAsia="Arial" w:cs="Arial"/>
          <w:color w:val="000000" w:themeColor="text1"/>
          <w:sz w:val="24"/>
        </w:rPr>
        <w:t xml:space="preserve"> = Цель достигнута</w:t>
        <w:br/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Д9</w:t>
      </w:r>
      <w:r>
        <w:rPr>
          <w:rFonts w:ascii="Arial" w:hAnsi="Arial" w:eastAsia="Arial" w:cs="Arial"/>
          <w:color w:val="000000" w:themeColor="text1"/>
          <w:sz w:val="24"/>
        </w:rPr>
        <w:t xml:space="preserve"> = Субъект покидает торговый центр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24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П1 (6, Ф1 и Ф2) = Д1</w:t>
        <w:br/>
        <w:t xml:space="preserve">П2 (5, Ф3 и Д1) = Д2</w:t>
        <w:br/>
        <w:t xml:space="preserve">П3 (5, Ф4 и Д1) = Д3</w:t>
        <w:br/>
        <w:t xml:space="preserve">П4 (4, Д2 и Ф5 и Ф6) = Д4</w:t>
        <w:br/>
        <w:t xml:space="preserve">П5 (4, Д3 и Ф7) = Д5</w:t>
        <w:br/>
        <w:t xml:space="preserve">П6 (3, Д4) = Д6</w:t>
        <w:br/>
        <w:t xml:space="preserve">П7 (3, Д5) = Д7</w:t>
        <w:br/>
        <w:t xml:space="preserve">П8 (2, Д6 или Д7) = Д8</w:t>
        <w:br/>
        <w:t xml:space="preserve">П9 (1, Д8) = Д9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05275" cy="7534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3981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105274" cy="7534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3.25pt;height:593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Roboto">
    <w:panose1 w:val="0200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Roboto" w:hAnsi="Roboto" w:eastAsia="Roboto" w:cs="Roboto"/>
        <w:color w:val="0f1115"/>
        <w:sz w:val="24"/>
        <w:szCs w:val="24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Roboto" w:hAnsi="Roboto" w:eastAsia="Roboto" w:cs="Roboto"/>
        <w:color w:val="182244"/>
        <w:sz w:val="23"/>
        <w:szCs w:val="23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Roboto" w:hAnsi="Roboto" w:eastAsia="Roboto" w:cs="Roboto"/>
        <w:color w:val="0f1115"/>
        <w:sz w:val="24"/>
        <w:szCs w:val="24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Roboto" w:hAnsi="Roboto" w:eastAsia="Roboto" w:cs="Roboto"/>
        <w:color w:val="0f1115"/>
        <w:sz w:val="24"/>
        <w:szCs w:val="24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Roboto" w:hAnsi="Roboto" w:eastAsia="Roboto" w:cs="Roboto"/>
        <w:color w:val="0f1115"/>
        <w:sz w:val="24"/>
        <w:szCs w:val="24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Roboto" w:hAnsi="Roboto" w:eastAsia="Roboto" w:cs="Roboto"/>
        <w:color w:val="0f1115"/>
        <w:sz w:val="24"/>
        <w:szCs w:val="24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Roboto" w:hAnsi="Roboto" w:eastAsia="Roboto" w:cs="Roboto"/>
        <w:color w:val="0f1115"/>
        <w:sz w:val="24"/>
        <w:szCs w:val="24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Roboto" w:hAnsi="Roboto" w:eastAsia="Roboto" w:cs="Roboto"/>
        <w:color w:val="0f1115"/>
        <w:sz w:val="24"/>
        <w:szCs w:val="24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Roboto" w:hAnsi="Roboto" w:eastAsia="Roboto" w:cs="Roboto"/>
        <w:color w:val="0f1115"/>
        <w:sz w:val="24"/>
        <w:szCs w:val="24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Table Grid Light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1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2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1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2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3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5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6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8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9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1" w:default="1">
    <w:name w:val="Default Paragraph Font"/>
    <w:uiPriority w:val="1"/>
    <w:semiHidden/>
    <w:unhideWhenUsed/>
    <w:pPr>
      <w:pBdr/>
      <w:spacing/>
      <w:ind/>
    </w:pPr>
  </w:style>
  <w:style w:type="numbering" w:styleId="862" w:default="1">
    <w:name w:val="No List"/>
    <w:uiPriority w:val="99"/>
    <w:semiHidden/>
    <w:unhideWhenUsed/>
    <w:pPr>
      <w:pBdr/>
      <w:spacing/>
      <w:ind/>
    </w:pPr>
  </w:style>
  <w:style w:type="character" w:styleId="863">
    <w:name w:val="Heading 1 Char"/>
    <w:basedOn w:val="861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861"/>
    <w:link w:val="9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861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861"/>
    <w:link w:val="9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861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861"/>
    <w:link w:val="9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861"/>
    <w:link w:val="85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861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861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2">
    <w:name w:val="Title Char"/>
    <w:basedOn w:val="861"/>
    <w:link w:val="92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Subtitle Char"/>
    <w:basedOn w:val="861"/>
    <w:link w:val="92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4">
    <w:name w:val="Quote"/>
    <w:basedOn w:val="913"/>
    <w:next w:val="913"/>
    <w:link w:val="87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5">
    <w:name w:val="Quote Char"/>
    <w:basedOn w:val="861"/>
    <w:link w:val="87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6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877">
    <w:name w:val="Intense Emphasis"/>
    <w:basedOn w:val="8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8">
    <w:name w:val="Intense Quote"/>
    <w:basedOn w:val="913"/>
    <w:next w:val="913"/>
    <w:link w:val="87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9">
    <w:name w:val="Intense Quote Char"/>
    <w:basedOn w:val="861"/>
    <w:link w:val="8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0">
    <w:name w:val="Intense Reference"/>
    <w:basedOn w:val="8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1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2">
    <w:name w:val="Subtle Emphasis"/>
    <w:basedOn w:val="8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3">
    <w:name w:val="Emphasis"/>
    <w:basedOn w:val="861"/>
    <w:uiPriority w:val="20"/>
    <w:qFormat/>
    <w:pPr>
      <w:pBdr/>
      <w:spacing/>
      <w:ind/>
    </w:pPr>
    <w:rPr>
      <w:i/>
      <w:iCs/>
    </w:rPr>
  </w:style>
  <w:style w:type="character" w:styleId="884">
    <w:name w:val="Strong"/>
    <w:basedOn w:val="861"/>
    <w:uiPriority w:val="22"/>
    <w:qFormat/>
    <w:pPr>
      <w:pBdr/>
      <w:spacing/>
      <w:ind/>
    </w:pPr>
    <w:rPr>
      <w:b/>
      <w:bCs/>
    </w:rPr>
  </w:style>
  <w:style w:type="character" w:styleId="885">
    <w:name w:val="Subtle Reference"/>
    <w:basedOn w:val="8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6">
    <w:name w:val="Book Title"/>
    <w:basedOn w:val="8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7">
    <w:name w:val="Header"/>
    <w:basedOn w:val="913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Header Char"/>
    <w:basedOn w:val="861"/>
    <w:link w:val="887"/>
    <w:uiPriority w:val="99"/>
    <w:pPr>
      <w:pBdr/>
      <w:spacing/>
      <w:ind/>
    </w:pPr>
  </w:style>
  <w:style w:type="paragraph" w:styleId="889">
    <w:name w:val="Footer"/>
    <w:basedOn w:val="913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Footer Char"/>
    <w:basedOn w:val="861"/>
    <w:link w:val="889"/>
    <w:uiPriority w:val="99"/>
    <w:pPr>
      <w:pBdr/>
      <w:spacing/>
      <w:ind/>
    </w:pPr>
  </w:style>
  <w:style w:type="paragraph" w:styleId="891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2">
    <w:name w:val="footnote text"/>
    <w:basedOn w:val="913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Footnote Text Char"/>
    <w:basedOn w:val="861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footnote reference"/>
    <w:basedOn w:val="861"/>
    <w:uiPriority w:val="99"/>
    <w:semiHidden/>
    <w:unhideWhenUsed/>
    <w:pPr>
      <w:pBdr/>
      <w:spacing/>
      <w:ind/>
    </w:pPr>
    <w:rPr>
      <w:vertAlign w:val="superscript"/>
    </w:rPr>
  </w:style>
  <w:style w:type="paragraph" w:styleId="895">
    <w:name w:val="endnote text"/>
    <w:basedOn w:val="913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>
    <w:name w:val="Endnote Text Char"/>
    <w:basedOn w:val="861"/>
    <w:link w:val="895"/>
    <w:uiPriority w:val="99"/>
    <w:semiHidden/>
    <w:pPr>
      <w:pBdr/>
      <w:spacing/>
      <w:ind/>
    </w:pPr>
    <w:rPr>
      <w:sz w:val="20"/>
      <w:szCs w:val="20"/>
    </w:rPr>
  </w:style>
  <w:style w:type="character" w:styleId="897">
    <w:name w:val="endnote reference"/>
    <w:basedOn w:val="861"/>
    <w:uiPriority w:val="99"/>
    <w:semiHidden/>
    <w:unhideWhenUsed/>
    <w:pPr>
      <w:pBdr/>
      <w:spacing/>
      <w:ind/>
    </w:pPr>
    <w:rPr>
      <w:vertAlign w:val="superscript"/>
    </w:rPr>
  </w:style>
  <w:style w:type="character" w:styleId="898">
    <w:name w:val="Hyperlink"/>
    <w:basedOn w:val="8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9">
    <w:name w:val="FollowedHyperlink"/>
    <w:basedOn w:val="8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0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1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2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3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4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5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6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7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8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09">
    <w:name w:val="Placeholder Text"/>
    <w:basedOn w:val="861"/>
    <w:uiPriority w:val="99"/>
    <w:semiHidden/>
    <w:pPr>
      <w:pBdr/>
      <w:spacing/>
      <w:ind/>
    </w:pPr>
    <w:rPr>
      <w:color w:val="666666"/>
    </w:rPr>
  </w:style>
  <w:style w:type="paragraph" w:styleId="910">
    <w:name w:val="TOC Heading"/>
    <w:uiPriority w:val="39"/>
    <w:unhideWhenUsed/>
    <w:pPr>
      <w:pBdr/>
      <w:spacing/>
      <w:ind/>
    </w:pPr>
  </w:style>
  <w:style w:type="paragraph" w:styleId="911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table" w:styleId="912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3" w:default="1">
    <w:name w:val="Normal"/>
    <w:pPr>
      <w:pBdr/>
      <w:spacing/>
      <w:ind/>
    </w:pPr>
  </w:style>
  <w:style w:type="paragraph" w:styleId="914">
    <w:name w:val="Heading 1"/>
    <w:basedOn w:val="913"/>
    <w:next w:val="913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915">
    <w:name w:val="Heading 2"/>
    <w:basedOn w:val="913"/>
    <w:next w:val="913"/>
    <w:pPr>
      <w:keepNext w:val="true"/>
      <w:keepLines w:val="true"/>
      <w:pageBreakBefore w:val="false"/>
      <w:pBdr/>
      <w:spacing w:after="120" w:before="360"/>
      <w:ind/>
    </w:pPr>
    <w:rPr>
      <w:b w:val="0"/>
      <w:sz w:val="32"/>
      <w:szCs w:val="32"/>
    </w:rPr>
  </w:style>
  <w:style w:type="paragraph" w:styleId="916">
    <w:name w:val="Heading 3"/>
    <w:basedOn w:val="913"/>
    <w:next w:val="913"/>
    <w:pPr>
      <w:keepNext w:val="true"/>
      <w:keepLines w:val="true"/>
      <w:pageBreakBefore w:val="false"/>
      <w:pBdr/>
      <w:spacing w:after="80" w:before="320"/>
      <w:ind/>
    </w:pPr>
    <w:rPr>
      <w:b w:val="0"/>
      <w:color w:val="434343"/>
      <w:sz w:val="28"/>
      <w:szCs w:val="28"/>
    </w:rPr>
  </w:style>
  <w:style w:type="paragraph" w:styleId="917">
    <w:name w:val="Heading 4"/>
    <w:basedOn w:val="913"/>
    <w:next w:val="913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918">
    <w:name w:val="Heading 5"/>
    <w:basedOn w:val="913"/>
    <w:next w:val="913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919">
    <w:name w:val="Heading 6"/>
    <w:basedOn w:val="913"/>
    <w:next w:val="913"/>
    <w:pPr>
      <w:keepNext w:val="true"/>
      <w:keepLines w:val="true"/>
      <w:pageBreakBefore w:val="false"/>
      <w:pBdr/>
      <w:spacing w:after="80" w:before="240"/>
      <w:ind/>
    </w:pPr>
    <w:rPr>
      <w:i/>
      <w:color w:val="666666"/>
      <w:sz w:val="22"/>
      <w:szCs w:val="22"/>
    </w:rPr>
  </w:style>
  <w:style w:type="paragraph" w:styleId="920">
    <w:name w:val="Title"/>
    <w:basedOn w:val="913"/>
    <w:next w:val="913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921">
    <w:name w:val="Subtitle"/>
    <w:basedOn w:val="913"/>
    <w:next w:val="913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2025-11-14T14:39:59Z</dcterms:modified>
</cp:coreProperties>
</file>